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6E6DE" w14:textId="3E12B68E" w:rsidR="00002F8C" w:rsidRPr="00CD300A" w:rsidRDefault="00002F8C" w:rsidP="00002F8C">
      <w:pPr>
        <w:jc w:val="both"/>
        <w:rPr>
          <w:rFonts w:ascii="Arial" w:hAnsi="Arial" w:cs="Arial"/>
        </w:rPr>
      </w:pPr>
      <w:r w:rsidRPr="00CD300A">
        <w:rPr>
          <w:rFonts w:ascii="Arial" w:hAnsi="Arial" w:cs="Arial"/>
        </w:rPr>
        <w:t xml:space="preserve">Datum: </w:t>
      </w:r>
      <w:r w:rsidR="00BF4042">
        <w:rPr>
          <w:rFonts w:ascii="Arial" w:hAnsi="Arial" w:cs="Arial"/>
        </w:rPr>
        <w:t>2</w:t>
      </w:r>
      <w:r w:rsidR="00847B39">
        <w:rPr>
          <w:rFonts w:ascii="Arial" w:hAnsi="Arial" w:cs="Arial"/>
        </w:rPr>
        <w:t>6</w:t>
      </w:r>
      <w:r w:rsidR="002D00F1">
        <w:rPr>
          <w:rFonts w:ascii="Arial" w:hAnsi="Arial" w:cs="Arial"/>
        </w:rPr>
        <w:t>.</w:t>
      </w:r>
      <w:r w:rsidR="00BF4042">
        <w:rPr>
          <w:rFonts w:ascii="Arial" w:hAnsi="Arial" w:cs="Arial"/>
        </w:rPr>
        <w:t>10</w:t>
      </w:r>
      <w:r w:rsidR="002D00F1">
        <w:rPr>
          <w:rFonts w:ascii="Arial" w:hAnsi="Arial" w:cs="Arial"/>
        </w:rPr>
        <w:t>.2026</w:t>
      </w:r>
    </w:p>
    <w:p w14:paraId="40485123" w14:textId="226B787B" w:rsidR="00002F8C" w:rsidRPr="008A54BE" w:rsidRDefault="00002F8C" w:rsidP="00002F8C">
      <w:pPr>
        <w:rPr>
          <w:rFonts w:ascii="Arial" w:hAnsi="Arial" w:cs="Arial"/>
          <w:sz w:val="22"/>
          <w:szCs w:val="22"/>
        </w:rPr>
      </w:pPr>
      <w:r w:rsidRPr="00CD300A">
        <w:rPr>
          <w:rFonts w:ascii="Arial" w:hAnsi="Arial" w:cs="Arial"/>
        </w:rPr>
        <w:t xml:space="preserve">Številka: </w:t>
      </w:r>
      <w:r w:rsidR="002D00F1">
        <w:rPr>
          <w:rFonts w:ascii="Helv" w:eastAsiaTheme="minorHAnsi" w:hAnsi="Helv" w:cs="Helv"/>
          <w:color w:val="000000"/>
          <w:sz w:val="20"/>
          <w:szCs w:val="20"/>
          <w:lang w:eastAsia="en-US"/>
        </w:rPr>
        <w:t>3540-0001/2026</w:t>
      </w:r>
    </w:p>
    <w:p w14:paraId="7F9D5BA6" w14:textId="77777777" w:rsidR="00002F8C" w:rsidRPr="00CD300A" w:rsidRDefault="00002F8C" w:rsidP="00002F8C">
      <w:pPr>
        <w:rPr>
          <w:rFonts w:ascii="Arial" w:hAnsi="Arial" w:cs="Arial"/>
        </w:rPr>
      </w:pPr>
    </w:p>
    <w:p w14:paraId="52D1F68D" w14:textId="77777777" w:rsidR="00002F8C" w:rsidRPr="00CD300A" w:rsidRDefault="00002F8C" w:rsidP="00002F8C">
      <w:pPr>
        <w:rPr>
          <w:rFonts w:ascii="Arial" w:hAnsi="Arial" w:cs="Arial"/>
        </w:rPr>
      </w:pPr>
      <w:r w:rsidRPr="00CD300A">
        <w:rPr>
          <w:rFonts w:ascii="Arial" w:hAnsi="Arial" w:cs="Arial"/>
        </w:rPr>
        <w:t xml:space="preserve">OBČINSKI </w:t>
      </w:r>
      <w:r>
        <w:rPr>
          <w:rFonts w:ascii="Arial" w:hAnsi="Arial" w:cs="Arial"/>
        </w:rPr>
        <w:t xml:space="preserve"> </w:t>
      </w:r>
      <w:r w:rsidRPr="00CD300A">
        <w:rPr>
          <w:rFonts w:ascii="Arial" w:hAnsi="Arial" w:cs="Arial"/>
        </w:rPr>
        <w:t>SVET</w:t>
      </w:r>
    </w:p>
    <w:p w14:paraId="5BEC53D1" w14:textId="77777777" w:rsidR="00002F8C" w:rsidRPr="00CD300A" w:rsidRDefault="00002F8C" w:rsidP="00002F8C">
      <w:pPr>
        <w:rPr>
          <w:rFonts w:ascii="Arial" w:hAnsi="Arial" w:cs="Arial"/>
        </w:rPr>
      </w:pPr>
      <w:r w:rsidRPr="00CD300A">
        <w:rPr>
          <w:rFonts w:ascii="Arial" w:hAnsi="Arial" w:cs="Arial"/>
        </w:rPr>
        <w:t>OBČINE IG</w:t>
      </w:r>
    </w:p>
    <w:p w14:paraId="08B18AB9" w14:textId="77777777" w:rsidR="00002F8C" w:rsidRPr="00CD300A" w:rsidRDefault="00002F8C" w:rsidP="00002F8C">
      <w:pPr>
        <w:rPr>
          <w:rFonts w:ascii="Arial" w:hAnsi="Arial" w:cs="Arial"/>
          <w:sz w:val="22"/>
          <w:szCs w:val="22"/>
        </w:rPr>
      </w:pPr>
    </w:p>
    <w:p w14:paraId="1E2390EF" w14:textId="76D48521" w:rsidR="00002F8C" w:rsidRPr="00CD300A" w:rsidRDefault="00002F8C" w:rsidP="00002F8C">
      <w:pPr>
        <w:rPr>
          <w:rFonts w:ascii="Arial" w:hAnsi="Arial" w:cs="Arial"/>
          <w:b/>
        </w:rPr>
      </w:pPr>
      <w:r w:rsidRPr="00CD300A">
        <w:rPr>
          <w:rFonts w:ascii="Arial" w:hAnsi="Arial" w:cs="Arial"/>
          <w:b/>
          <w:sz w:val="22"/>
          <w:szCs w:val="22"/>
        </w:rPr>
        <w:t xml:space="preserve">Naslov: </w:t>
      </w:r>
      <w:r w:rsidRPr="00CD300A">
        <w:rPr>
          <w:rFonts w:ascii="Arial" w:hAnsi="Arial" w:cs="Arial"/>
          <w:b/>
        </w:rPr>
        <w:t>Predlog sklepa o določitvi cen najema grobnih mest in mrliških vežic v Občini  Ig za leto 20</w:t>
      </w:r>
      <w:r>
        <w:rPr>
          <w:rFonts w:ascii="Arial" w:hAnsi="Arial" w:cs="Arial"/>
          <w:b/>
        </w:rPr>
        <w:t>2</w:t>
      </w:r>
      <w:r w:rsidR="000401F8">
        <w:rPr>
          <w:rFonts w:ascii="Arial" w:hAnsi="Arial" w:cs="Arial"/>
          <w:b/>
        </w:rPr>
        <w:t>7</w:t>
      </w:r>
    </w:p>
    <w:p w14:paraId="557BDD5E" w14:textId="77777777" w:rsidR="00002F8C" w:rsidRDefault="00002F8C" w:rsidP="00002F8C">
      <w:pPr>
        <w:rPr>
          <w:rFonts w:ascii="Arial" w:hAnsi="Arial" w:cs="Arial"/>
          <w:sz w:val="22"/>
          <w:szCs w:val="22"/>
        </w:rPr>
      </w:pPr>
    </w:p>
    <w:p w14:paraId="65862319" w14:textId="12598DAE" w:rsidR="00002F8C" w:rsidRDefault="00002F8C" w:rsidP="00002F8C">
      <w:pPr>
        <w:rPr>
          <w:rFonts w:ascii="Arial" w:hAnsi="Arial" w:cs="Arial"/>
          <w:sz w:val="22"/>
          <w:szCs w:val="22"/>
          <w:u w:val="single"/>
        </w:rPr>
      </w:pPr>
      <w:r w:rsidRPr="00CD300A">
        <w:rPr>
          <w:rFonts w:ascii="Arial" w:hAnsi="Arial" w:cs="Arial"/>
          <w:sz w:val="22"/>
          <w:szCs w:val="22"/>
          <w:u w:val="single"/>
        </w:rPr>
        <w:t>Obrazložitev:</w:t>
      </w:r>
    </w:p>
    <w:p w14:paraId="65FD71A3" w14:textId="401D6BE2" w:rsidR="00002F8C" w:rsidRPr="00CD300A" w:rsidRDefault="00002F8C" w:rsidP="00002F8C">
      <w:pPr>
        <w:jc w:val="both"/>
        <w:rPr>
          <w:rFonts w:ascii="Arial" w:hAnsi="Arial" w:cs="Arial"/>
          <w:sz w:val="22"/>
          <w:szCs w:val="22"/>
        </w:rPr>
      </w:pPr>
      <w:r>
        <w:rPr>
          <w:rFonts w:ascii="Arial" w:hAnsi="Arial" w:cs="Arial"/>
          <w:sz w:val="22"/>
          <w:szCs w:val="22"/>
        </w:rPr>
        <w:t xml:space="preserve">Skladno s </w:t>
      </w:r>
      <w:r w:rsidRPr="008A54BE">
        <w:rPr>
          <w:rFonts w:ascii="Arial" w:hAnsi="Arial" w:cs="Arial"/>
          <w:sz w:val="22"/>
          <w:szCs w:val="22"/>
        </w:rPr>
        <w:t>4</w:t>
      </w:r>
      <w:r>
        <w:rPr>
          <w:rFonts w:ascii="Arial" w:hAnsi="Arial" w:cs="Arial"/>
          <w:sz w:val="22"/>
          <w:szCs w:val="22"/>
        </w:rPr>
        <w:t>3. in 44</w:t>
      </w:r>
      <w:r w:rsidRPr="008A54BE">
        <w:rPr>
          <w:rFonts w:ascii="Arial" w:hAnsi="Arial" w:cs="Arial"/>
          <w:sz w:val="22"/>
          <w:szCs w:val="22"/>
        </w:rPr>
        <w:t xml:space="preserve">. člena Odloka o pokopališkem redu na območju Občine Ig (Ur. list RS, št. </w:t>
      </w:r>
      <w:r>
        <w:rPr>
          <w:rFonts w:ascii="Arial" w:hAnsi="Arial" w:cs="Arial"/>
          <w:sz w:val="22"/>
          <w:szCs w:val="22"/>
        </w:rPr>
        <w:t>24/19</w:t>
      </w:r>
      <w:r w:rsidRPr="008A54BE">
        <w:rPr>
          <w:rFonts w:ascii="Arial" w:hAnsi="Arial" w:cs="Arial"/>
          <w:sz w:val="22"/>
          <w:szCs w:val="22"/>
        </w:rPr>
        <w:t>)</w:t>
      </w:r>
      <w:r w:rsidRPr="00CD300A">
        <w:rPr>
          <w:rFonts w:ascii="Arial" w:hAnsi="Arial" w:cs="Arial"/>
          <w:sz w:val="22"/>
          <w:szCs w:val="22"/>
        </w:rPr>
        <w:t xml:space="preserve"> se cene najema grobov določajo enkrat letno v obliki sklepa</w:t>
      </w:r>
      <w:r>
        <w:rPr>
          <w:rFonts w:ascii="Arial" w:hAnsi="Arial" w:cs="Arial"/>
          <w:sz w:val="22"/>
          <w:szCs w:val="22"/>
        </w:rPr>
        <w:t>, ki ga potrjuje O</w:t>
      </w:r>
      <w:r w:rsidRPr="00CD300A">
        <w:rPr>
          <w:rFonts w:ascii="Arial" w:hAnsi="Arial" w:cs="Arial"/>
          <w:sz w:val="22"/>
          <w:szCs w:val="22"/>
        </w:rPr>
        <w:t>bčinski svet.</w:t>
      </w:r>
      <w:r w:rsidR="00CA5DE7">
        <w:rPr>
          <w:rFonts w:ascii="Arial" w:hAnsi="Arial" w:cs="Arial"/>
          <w:sz w:val="22"/>
          <w:szCs w:val="22"/>
        </w:rPr>
        <w:t xml:space="preserve"> </w:t>
      </w:r>
    </w:p>
    <w:p w14:paraId="46FD6836" w14:textId="77777777" w:rsidR="00002F8C" w:rsidRDefault="00002F8C" w:rsidP="00002F8C">
      <w:pPr>
        <w:jc w:val="both"/>
        <w:rPr>
          <w:rFonts w:ascii="Arial" w:hAnsi="Arial" w:cs="Arial"/>
          <w:sz w:val="22"/>
          <w:szCs w:val="22"/>
        </w:rPr>
      </w:pPr>
    </w:p>
    <w:p w14:paraId="0293ABF9" w14:textId="77777777" w:rsidR="00002F8C" w:rsidRDefault="00002F8C" w:rsidP="00002F8C">
      <w:pPr>
        <w:jc w:val="both"/>
        <w:rPr>
          <w:rFonts w:ascii="Arial" w:hAnsi="Arial" w:cs="Arial"/>
          <w:sz w:val="22"/>
          <w:szCs w:val="22"/>
          <w:u w:val="single"/>
        </w:rPr>
      </w:pPr>
      <w:r w:rsidRPr="00CD300A">
        <w:rPr>
          <w:rFonts w:ascii="Arial" w:hAnsi="Arial" w:cs="Arial"/>
          <w:sz w:val="22"/>
          <w:szCs w:val="22"/>
          <w:u w:val="single"/>
        </w:rPr>
        <w:t>Finančne posledice:</w:t>
      </w:r>
    </w:p>
    <w:p w14:paraId="4C108A09" w14:textId="77777777" w:rsidR="001E56EB" w:rsidRDefault="001E56EB" w:rsidP="00002F8C">
      <w:pPr>
        <w:jc w:val="both"/>
        <w:rPr>
          <w:rFonts w:ascii="Arial" w:hAnsi="Arial" w:cs="Arial"/>
          <w:sz w:val="22"/>
          <w:szCs w:val="22"/>
          <w:u w:val="single"/>
        </w:rPr>
      </w:pPr>
    </w:p>
    <w:p w14:paraId="6DD839CB" w14:textId="060502D7" w:rsidR="001E56EB" w:rsidRPr="001E56EB" w:rsidRDefault="001E56EB" w:rsidP="00002F8C">
      <w:pPr>
        <w:jc w:val="both"/>
        <w:rPr>
          <w:rFonts w:ascii="Arial" w:hAnsi="Arial" w:cs="Arial"/>
          <w:sz w:val="22"/>
          <w:szCs w:val="22"/>
        </w:rPr>
      </w:pPr>
      <w:r w:rsidRPr="001E56EB">
        <w:rPr>
          <w:rFonts w:ascii="Arial" w:hAnsi="Arial" w:cs="Arial"/>
          <w:sz w:val="22"/>
          <w:szCs w:val="22"/>
        </w:rPr>
        <w:t>ŠTEVILO IN VRSTA GROBOV NA POKOPALIŠČIH V OBČINI IG V LETU 202</w:t>
      </w:r>
      <w:r w:rsidR="00BF4042">
        <w:rPr>
          <w:rFonts w:ascii="Arial" w:hAnsi="Arial" w:cs="Arial"/>
          <w:sz w:val="22"/>
          <w:szCs w:val="22"/>
        </w:rPr>
        <w:t>6</w:t>
      </w:r>
    </w:p>
    <w:tbl>
      <w:tblPr>
        <w:tblW w:w="9713" w:type="dxa"/>
        <w:tblInd w:w="70" w:type="dxa"/>
        <w:tblCellMar>
          <w:left w:w="70" w:type="dxa"/>
          <w:right w:w="70" w:type="dxa"/>
        </w:tblCellMar>
        <w:tblLook w:val="0000" w:firstRow="0" w:lastRow="0" w:firstColumn="0" w:lastColumn="0" w:noHBand="0" w:noVBand="0"/>
      </w:tblPr>
      <w:tblGrid>
        <w:gridCol w:w="1887"/>
        <w:gridCol w:w="1729"/>
        <w:gridCol w:w="1843"/>
        <w:gridCol w:w="1701"/>
        <w:gridCol w:w="1559"/>
        <w:gridCol w:w="996"/>
      </w:tblGrid>
      <w:tr w:rsidR="00002F8C" w:rsidRPr="00CD300A" w14:paraId="55608398" w14:textId="77777777" w:rsidTr="001E67C0">
        <w:trPr>
          <w:trHeight w:val="169"/>
        </w:trPr>
        <w:tc>
          <w:tcPr>
            <w:tcW w:w="7160" w:type="dxa"/>
            <w:gridSpan w:val="4"/>
            <w:tcBorders>
              <w:top w:val="nil"/>
              <w:left w:val="nil"/>
              <w:bottom w:val="nil"/>
              <w:right w:val="nil"/>
            </w:tcBorders>
            <w:noWrap/>
            <w:vAlign w:val="bottom"/>
          </w:tcPr>
          <w:p w14:paraId="0985166C" w14:textId="2BA3FDD3" w:rsidR="00002F8C" w:rsidRPr="00CD300A" w:rsidRDefault="00002F8C" w:rsidP="00A27FE0">
            <w:pPr>
              <w:rPr>
                <w:rFonts w:ascii="Arial" w:hAnsi="Arial" w:cs="Arial"/>
                <w:sz w:val="22"/>
                <w:szCs w:val="22"/>
              </w:rPr>
            </w:pPr>
          </w:p>
        </w:tc>
        <w:tc>
          <w:tcPr>
            <w:tcW w:w="1559" w:type="dxa"/>
            <w:tcBorders>
              <w:top w:val="nil"/>
              <w:left w:val="nil"/>
              <w:bottom w:val="nil"/>
              <w:right w:val="nil"/>
            </w:tcBorders>
            <w:noWrap/>
            <w:vAlign w:val="bottom"/>
          </w:tcPr>
          <w:p w14:paraId="51B9F564" w14:textId="77777777" w:rsidR="00002F8C" w:rsidRPr="00CD300A" w:rsidRDefault="00002F8C" w:rsidP="00A27FE0">
            <w:pPr>
              <w:rPr>
                <w:rFonts w:ascii="Arial" w:hAnsi="Arial" w:cs="Arial"/>
                <w:sz w:val="22"/>
                <w:szCs w:val="22"/>
              </w:rPr>
            </w:pPr>
          </w:p>
        </w:tc>
        <w:tc>
          <w:tcPr>
            <w:tcW w:w="994" w:type="dxa"/>
            <w:tcBorders>
              <w:top w:val="nil"/>
              <w:left w:val="nil"/>
              <w:bottom w:val="nil"/>
              <w:right w:val="nil"/>
            </w:tcBorders>
            <w:noWrap/>
            <w:vAlign w:val="bottom"/>
          </w:tcPr>
          <w:p w14:paraId="6607D418" w14:textId="77777777" w:rsidR="00002F8C" w:rsidRPr="00CD300A" w:rsidRDefault="00002F8C" w:rsidP="00A27FE0">
            <w:pPr>
              <w:rPr>
                <w:rFonts w:ascii="Arial" w:hAnsi="Arial" w:cs="Arial"/>
                <w:sz w:val="22"/>
                <w:szCs w:val="22"/>
              </w:rPr>
            </w:pPr>
          </w:p>
        </w:tc>
      </w:tr>
      <w:tr w:rsidR="00002F8C" w14:paraId="59386820" w14:textId="77777777" w:rsidTr="00BF4042">
        <w:trPr>
          <w:trHeight w:val="255"/>
        </w:trPr>
        <w:tc>
          <w:tcPr>
            <w:tcW w:w="1887" w:type="dxa"/>
            <w:tcBorders>
              <w:top w:val="nil"/>
              <w:left w:val="nil"/>
              <w:bottom w:val="nil"/>
              <w:right w:val="nil"/>
            </w:tcBorders>
            <w:noWrap/>
            <w:vAlign w:val="bottom"/>
          </w:tcPr>
          <w:p w14:paraId="72A5471E" w14:textId="77777777" w:rsidR="00002F8C" w:rsidRDefault="00002F8C" w:rsidP="00A27FE0">
            <w:pPr>
              <w:rPr>
                <w:rFonts w:ascii="Arial" w:hAnsi="Arial" w:cs="Arial"/>
              </w:rPr>
            </w:pPr>
          </w:p>
        </w:tc>
        <w:tc>
          <w:tcPr>
            <w:tcW w:w="1729" w:type="dxa"/>
            <w:tcBorders>
              <w:top w:val="nil"/>
              <w:left w:val="nil"/>
              <w:bottom w:val="nil"/>
              <w:right w:val="nil"/>
            </w:tcBorders>
            <w:noWrap/>
            <w:vAlign w:val="bottom"/>
          </w:tcPr>
          <w:p w14:paraId="49A62F20" w14:textId="77777777" w:rsidR="00002F8C" w:rsidRDefault="00002F8C" w:rsidP="00A27FE0">
            <w:pPr>
              <w:rPr>
                <w:rFonts w:ascii="Arial" w:hAnsi="Arial" w:cs="Arial"/>
              </w:rPr>
            </w:pPr>
          </w:p>
        </w:tc>
        <w:tc>
          <w:tcPr>
            <w:tcW w:w="1843" w:type="dxa"/>
            <w:tcBorders>
              <w:top w:val="nil"/>
              <w:left w:val="nil"/>
              <w:bottom w:val="nil"/>
              <w:right w:val="nil"/>
            </w:tcBorders>
            <w:noWrap/>
            <w:vAlign w:val="bottom"/>
          </w:tcPr>
          <w:p w14:paraId="076AC7C1" w14:textId="77777777" w:rsidR="00002F8C" w:rsidRDefault="00002F8C" w:rsidP="00A27FE0">
            <w:pPr>
              <w:rPr>
                <w:rFonts w:ascii="Arial" w:hAnsi="Arial" w:cs="Arial"/>
              </w:rPr>
            </w:pPr>
          </w:p>
        </w:tc>
        <w:tc>
          <w:tcPr>
            <w:tcW w:w="1701" w:type="dxa"/>
            <w:tcBorders>
              <w:top w:val="nil"/>
              <w:left w:val="nil"/>
              <w:bottom w:val="nil"/>
              <w:right w:val="nil"/>
            </w:tcBorders>
            <w:noWrap/>
            <w:vAlign w:val="bottom"/>
          </w:tcPr>
          <w:p w14:paraId="267DE486" w14:textId="77777777" w:rsidR="00002F8C" w:rsidRDefault="00002F8C" w:rsidP="00A27FE0">
            <w:pPr>
              <w:rPr>
                <w:rFonts w:ascii="Arial" w:hAnsi="Arial" w:cs="Arial"/>
              </w:rPr>
            </w:pPr>
          </w:p>
        </w:tc>
        <w:tc>
          <w:tcPr>
            <w:tcW w:w="1559" w:type="dxa"/>
            <w:tcBorders>
              <w:top w:val="nil"/>
              <w:left w:val="nil"/>
              <w:bottom w:val="nil"/>
              <w:right w:val="nil"/>
            </w:tcBorders>
            <w:noWrap/>
            <w:vAlign w:val="bottom"/>
          </w:tcPr>
          <w:p w14:paraId="46B49F01" w14:textId="77777777" w:rsidR="00002F8C" w:rsidRDefault="00002F8C" w:rsidP="00A27FE0">
            <w:pPr>
              <w:rPr>
                <w:rFonts w:ascii="Arial" w:hAnsi="Arial" w:cs="Arial"/>
              </w:rPr>
            </w:pPr>
          </w:p>
        </w:tc>
        <w:tc>
          <w:tcPr>
            <w:tcW w:w="994" w:type="dxa"/>
            <w:tcBorders>
              <w:top w:val="nil"/>
              <w:left w:val="nil"/>
              <w:bottom w:val="nil"/>
              <w:right w:val="nil"/>
            </w:tcBorders>
            <w:noWrap/>
            <w:vAlign w:val="bottom"/>
          </w:tcPr>
          <w:p w14:paraId="1A44B74B" w14:textId="77777777" w:rsidR="00002F8C" w:rsidRDefault="00002F8C" w:rsidP="00A27FE0">
            <w:pPr>
              <w:rPr>
                <w:rFonts w:ascii="Arial" w:hAnsi="Arial" w:cs="Arial"/>
              </w:rPr>
            </w:pPr>
          </w:p>
        </w:tc>
      </w:tr>
      <w:tr w:rsidR="00002F8C" w14:paraId="6DA5182A" w14:textId="77777777" w:rsidTr="00BF4042">
        <w:trPr>
          <w:trHeight w:val="300"/>
        </w:trPr>
        <w:tc>
          <w:tcPr>
            <w:tcW w:w="1887" w:type="dxa"/>
            <w:tcBorders>
              <w:top w:val="single" w:sz="4" w:space="0" w:color="auto"/>
              <w:left w:val="single" w:sz="4" w:space="0" w:color="auto"/>
              <w:bottom w:val="single" w:sz="4" w:space="0" w:color="auto"/>
              <w:right w:val="single" w:sz="4" w:space="0" w:color="auto"/>
            </w:tcBorders>
            <w:noWrap/>
            <w:vAlign w:val="bottom"/>
          </w:tcPr>
          <w:p w14:paraId="63FF7016" w14:textId="77777777" w:rsidR="00002F8C" w:rsidRPr="00CD300A" w:rsidRDefault="00002F8C" w:rsidP="00A27FE0">
            <w:pPr>
              <w:rPr>
                <w:rFonts w:ascii="Arial" w:hAnsi="Arial" w:cs="Arial"/>
                <w:b/>
                <w:bCs/>
                <w:sz w:val="22"/>
                <w:szCs w:val="22"/>
              </w:rPr>
            </w:pPr>
            <w:r w:rsidRPr="00CD300A">
              <w:rPr>
                <w:rFonts w:ascii="Arial" w:hAnsi="Arial" w:cs="Arial"/>
                <w:b/>
                <w:bCs/>
                <w:sz w:val="22"/>
                <w:szCs w:val="22"/>
              </w:rPr>
              <w:t>POKOPALIŠČE</w:t>
            </w:r>
          </w:p>
        </w:tc>
        <w:tc>
          <w:tcPr>
            <w:tcW w:w="1729" w:type="dxa"/>
            <w:tcBorders>
              <w:top w:val="single" w:sz="4" w:space="0" w:color="auto"/>
              <w:left w:val="nil"/>
              <w:bottom w:val="single" w:sz="4" w:space="0" w:color="auto"/>
              <w:right w:val="single" w:sz="4" w:space="0" w:color="auto"/>
            </w:tcBorders>
            <w:noWrap/>
            <w:vAlign w:val="bottom"/>
          </w:tcPr>
          <w:p w14:paraId="597BDB60" w14:textId="77777777" w:rsidR="00002F8C" w:rsidRPr="00BF4042" w:rsidRDefault="00002F8C" w:rsidP="00A27FE0">
            <w:pPr>
              <w:jc w:val="right"/>
              <w:rPr>
                <w:rFonts w:ascii="Arial" w:hAnsi="Arial" w:cs="Arial"/>
                <w:sz w:val="22"/>
                <w:szCs w:val="22"/>
              </w:rPr>
            </w:pPr>
            <w:r w:rsidRPr="00BF4042">
              <w:rPr>
                <w:rFonts w:ascii="Arial" w:hAnsi="Arial" w:cs="Arial"/>
                <w:sz w:val="22"/>
                <w:szCs w:val="22"/>
              </w:rPr>
              <w:t>ENOJNI GROB</w:t>
            </w:r>
          </w:p>
        </w:tc>
        <w:tc>
          <w:tcPr>
            <w:tcW w:w="1843" w:type="dxa"/>
            <w:tcBorders>
              <w:top w:val="single" w:sz="4" w:space="0" w:color="auto"/>
              <w:left w:val="nil"/>
              <w:bottom w:val="single" w:sz="4" w:space="0" w:color="auto"/>
              <w:right w:val="single" w:sz="4" w:space="0" w:color="auto"/>
            </w:tcBorders>
            <w:noWrap/>
            <w:vAlign w:val="bottom"/>
          </w:tcPr>
          <w:p w14:paraId="7F9BD47A" w14:textId="77777777" w:rsidR="00002F8C" w:rsidRPr="00BF4042" w:rsidRDefault="00002F8C" w:rsidP="00A27FE0">
            <w:pPr>
              <w:jc w:val="right"/>
              <w:rPr>
                <w:rFonts w:ascii="Arial" w:hAnsi="Arial" w:cs="Arial"/>
                <w:sz w:val="22"/>
                <w:szCs w:val="22"/>
              </w:rPr>
            </w:pPr>
            <w:r w:rsidRPr="00BF4042">
              <w:rPr>
                <w:rFonts w:ascii="Arial" w:hAnsi="Arial" w:cs="Arial"/>
                <w:sz w:val="22"/>
                <w:szCs w:val="22"/>
              </w:rPr>
              <w:t>DVOJNI GROB</w:t>
            </w:r>
          </w:p>
        </w:tc>
        <w:tc>
          <w:tcPr>
            <w:tcW w:w="1701" w:type="dxa"/>
            <w:tcBorders>
              <w:top w:val="single" w:sz="4" w:space="0" w:color="auto"/>
              <w:left w:val="nil"/>
              <w:bottom w:val="single" w:sz="4" w:space="0" w:color="auto"/>
              <w:right w:val="single" w:sz="4" w:space="0" w:color="auto"/>
            </w:tcBorders>
            <w:noWrap/>
            <w:vAlign w:val="bottom"/>
          </w:tcPr>
          <w:p w14:paraId="18334E06" w14:textId="77777777" w:rsidR="00002F8C" w:rsidRPr="00BF4042" w:rsidRDefault="00002F8C" w:rsidP="00A27FE0">
            <w:pPr>
              <w:jc w:val="right"/>
              <w:rPr>
                <w:rFonts w:ascii="Arial" w:hAnsi="Arial" w:cs="Arial"/>
                <w:sz w:val="22"/>
                <w:szCs w:val="22"/>
              </w:rPr>
            </w:pPr>
            <w:r w:rsidRPr="00BF4042">
              <w:rPr>
                <w:rFonts w:ascii="Arial" w:hAnsi="Arial" w:cs="Arial"/>
                <w:sz w:val="22"/>
                <w:szCs w:val="22"/>
              </w:rPr>
              <w:t>TROJNI GROB</w:t>
            </w:r>
          </w:p>
        </w:tc>
        <w:tc>
          <w:tcPr>
            <w:tcW w:w="1559" w:type="dxa"/>
            <w:tcBorders>
              <w:top w:val="single" w:sz="4" w:space="0" w:color="auto"/>
              <w:left w:val="nil"/>
              <w:bottom w:val="single" w:sz="4" w:space="0" w:color="auto"/>
              <w:right w:val="single" w:sz="4" w:space="0" w:color="auto"/>
            </w:tcBorders>
            <w:noWrap/>
            <w:vAlign w:val="bottom"/>
          </w:tcPr>
          <w:p w14:paraId="0344FFD8" w14:textId="77777777" w:rsidR="00002F8C" w:rsidRPr="00BF4042" w:rsidRDefault="00002F8C" w:rsidP="00A27FE0">
            <w:pPr>
              <w:jc w:val="right"/>
              <w:rPr>
                <w:rFonts w:ascii="Arial" w:hAnsi="Arial" w:cs="Arial"/>
                <w:sz w:val="22"/>
                <w:szCs w:val="22"/>
              </w:rPr>
            </w:pPr>
            <w:r w:rsidRPr="00BF4042">
              <w:rPr>
                <w:rFonts w:ascii="Arial" w:hAnsi="Arial" w:cs="Arial"/>
                <w:sz w:val="22"/>
                <w:szCs w:val="22"/>
              </w:rPr>
              <w:t>ŽARNI GROB</w:t>
            </w:r>
          </w:p>
        </w:tc>
        <w:tc>
          <w:tcPr>
            <w:tcW w:w="994" w:type="dxa"/>
            <w:tcBorders>
              <w:top w:val="single" w:sz="4" w:space="0" w:color="auto"/>
              <w:left w:val="nil"/>
              <w:bottom w:val="single" w:sz="4" w:space="0" w:color="auto"/>
              <w:right w:val="single" w:sz="4" w:space="0" w:color="auto"/>
            </w:tcBorders>
            <w:noWrap/>
            <w:vAlign w:val="bottom"/>
          </w:tcPr>
          <w:p w14:paraId="0917B5C6" w14:textId="77777777" w:rsidR="00002F8C" w:rsidRPr="00BF4042" w:rsidRDefault="00002F8C" w:rsidP="00A27FE0">
            <w:pPr>
              <w:jc w:val="right"/>
              <w:rPr>
                <w:rFonts w:ascii="Arial" w:hAnsi="Arial" w:cs="Arial"/>
                <w:sz w:val="22"/>
                <w:szCs w:val="22"/>
              </w:rPr>
            </w:pPr>
            <w:r w:rsidRPr="00BF4042">
              <w:rPr>
                <w:rFonts w:ascii="Arial" w:hAnsi="Arial" w:cs="Arial"/>
                <w:sz w:val="22"/>
                <w:szCs w:val="22"/>
              </w:rPr>
              <w:t>SKUPAJ</w:t>
            </w:r>
          </w:p>
        </w:tc>
      </w:tr>
      <w:tr w:rsidR="00002F8C" w14:paraId="072038FC" w14:textId="77777777" w:rsidTr="00BF4042">
        <w:trPr>
          <w:trHeight w:val="300"/>
        </w:trPr>
        <w:tc>
          <w:tcPr>
            <w:tcW w:w="1887" w:type="dxa"/>
            <w:tcBorders>
              <w:top w:val="nil"/>
              <w:left w:val="single" w:sz="4" w:space="0" w:color="auto"/>
              <w:bottom w:val="single" w:sz="4" w:space="0" w:color="auto"/>
              <w:right w:val="single" w:sz="4" w:space="0" w:color="auto"/>
            </w:tcBorders>
            <w:noWrap/>
            <w:vAlign w:val="bottom"/>
          </w:tcPr>
          <w:p w14:paraId="719CECAB" w14:textId="77777777" w:rsidR="00002F8C" w:rsidRPr="00CD300A" w:rsidRDefault="00002F8C" w:rsidP="00A27FE0">
            <w:pPr>
              <w:rPr>
                <w:rFonts w:ascii="Arial" w:hAnsi="Arial" w:cs="Arial"/>
                <w:sz w:val="22"/>
                <w:szCs w:val="22"/>
              </w:rPr>
            </w:pPr>
            <w:r w:rsidRPr="00CD300A">
              <w:rPr>
                <w:rFonts w:ascii="Arial" w:hAnsi="Arial" w:cs="Arial"/>
                <w:sz w:val="22"/>
                <w:szCs w:val="22"/>
              </w:rPr>
              <w:t>IG</w:t>
            </w:r>
          </w:p>
        </w:tc>
        <w:tc>
          <w:tcPr>
            <w:tcW w:w="1729" w:type="dxa"/>
            <w:tcBorders>
              <w:top w:val="nil"/>
              <w:left w:val="nil"/>
              <w:bottom w:val="single" w:sz="4" w:space="0" w:color="auto"/>
              <w:right w:val="single" w:sz="4" w:space="0" w:color="auto"/>
            </w:tcBorders>
            <w:noWrap/>
            <w:vAlign w:val="bottom"/>
          </w:tcPr>
          <w:p w14:paraId="2C3062EB" w14:textId="3D747F49" w:rsidR="00002F8C" w:rsidRPr="00CD300A" w:rsidRDefault="00274C50" w:rsidP="00A27FE0">
            <w:pPr>
              <w:jc w:val="right"/>
              <w:rPr>
                <w:rFonts w:ascii="Arial" w:hAnsi="Arial" w:cs="Arial"/>
                <w:sz w:val="22"/>
                <w:szCs w:val="22"/>
              </w:rPr>
            </w:pPr>
            <w:r>
              <w:rPr>
                <w:rFonts w:ascii="Arial" w:hAnsi="Arial" w:cs="Arial"/>
                <w:sz w:val="22"/>
                <w:szCs w:val="22"/>
              </w:rPr>
              <w:t>347</w:t>
            </w:r>
          </w:p>
        </w:tc>
        <w:tc>
          <w:tcPr>
            <w:tcW w:w="1843" w:type="dxa"/>
            <w:tcBorders>
              <w:top w:val="nil"/>
              <w:left w:val="nil"/>
              <w:bottom w:val="single" w:sz="4" w:space="0" w:color="auto"/>
              <w:right w:val="single" w:sz="4" w:space="0" w:color="auto"/>
            </w:tcBorders>
            <w:noWrap/>
            <w:vAlign w:val="bottom"/>
          </w:tcPr>
          <w:p w14:paraId="574FA284" w14:textId="2650E954" w:rsidR="00002F8C" w:rsidRPr="00CD300A" w:rsidRDefault="00274C50" w:rsidP="00A27FE0">
            <w:pPr>
              <w:jc w:val="right"/>
              <w:rPr>
                <w:rFonts w:ascii="Arial" w:hAnsi="Arial" w:cs="Arial"/>
                <w:sz w:val="22"/>
                <w:szCs w:val="22"/>
              </w:rPr>
            </w:pPr>
            <w:r>
              <w:rPr>
                <w:rFonts w:ascii="Arial" w:hAnsi="Arial" w:cs="Arial"/>
                <w:sz w:val="22"/>
                <w:szCs w:val="22"/>
              </w:rPr>
              <w:t>206</w:t>
            </w:r>
          </w:p>
        </w:tc>
        <w:tc>
          <w:tcPr>
            <w:tcW w:w="1701" w:type="dxa"/>
            <w:tcBorders>
              <w:top w:val="nil"/>
              <w:left w:val="nil"/>
              <w:bottom w:val="single" w:sz="4" w:space="0" w:color="auto"/>
              <w:right w:val="single" w:sz="4" w:space="0" w:color="auto"/>
            </w:tcBorders>
            <w:noWrap/>
            <w:vAlign w:val="bottom"/>
          </w:tcPr>
          <w:p w14:paraId="251A974B" w14:textId="77777777" w:rsidR="00002F8C" w:rsidRPr="00CD300A" w:rsidRDefault="00002F8C" w:rsidP="00A27FE0">
            <w:pPr>
              <w:jc w:val="right"/>
              <w:rPr>
                <w:rFonts w:ascii="Arial" w:hAnsi="Arial" w:cs="Arial"/>
                <w:sz w:val="22"/>
                <w:szCs w:val="22"/>
              </w:rPr>
            </w:pPr>
            <w:r>
              <w:rPr>
                <w:rFonts w:ascii="Arial" w:hAnsi="Arial" w:cs="Arial"/>
                <w:sz w:val="22"/>
                <w:szCs w:val="22"/>
              </w:rPr>
              <w:t>5</w:t>
            </w:r>
          </w:p>
        </w:tc>
        <w:tc>
          <w:tcPr>
            <w:tcW w:w="1559" w:type="dxa"/>
            <w:tcBorders>
              <w:top w:val="nil"/>
              <w:left w:val="nil"/>
              <w:bottom w:val="single" w:sz="4" w:space="0" w:color="auto"/>
              <w:right w:val="single" w:sz="4" w:space="0" w:color="auto"/>
            </w:tcBorders>
            <w:noWrap/>
            <w:vAlign w:val="bottom"/>
          </w:tcPr>
          <w:p w14:paraId="082ADCF6" w14:textId="1015325F" w:rsidR="00002F8C" w:rsidRPr="00CD300A" w:rsidRDefault="00274C50" w:rsidP="00A27FE0">
            <w:pPr>
              <w:jc w:val="right"/>
              <w:rPr>
                <w:rFonts w:ascii="Arial" w:hAnsi="Arial" w:cs="Arial"/>
                <w:sz w:val="22"/>
                <w:szCs w:val="22"/>
              </w:rPr>
            </w:pPr>
            <w:r>
              <w:rPr>
                <w:rFonts w:ascii="Arial" w:hAnsi="Arial" w:cs="Arial"/>
                <w:sz w:val="22"/>
                <w:szCs w:val="22"/>
              </w:rPr>
              <w:t>71</w:t>
            </w:r>
          </w:p>
        </w:tc>
        <w:tc>
          <w:tcPr>
            <w:tcW w:w="994" w:type="dxa"/>
            <w:tcBorders>
              <w:top w:val="nil"/>
              <w:left w:val="nil"/>
              <w:bottom w:val="single" w:sz="4" w:space="0" w:color="auto"/>
              <w:right w:val="single" w:sz="4" w:space="0" w:color="auto"/>
            </w:tcBorders>
            <w:noWrap/>
            <w:vAlign w:val="bottom"/>
          </w:tcPr>
          <w:p w14:paraId="6F6B6C22" w14:textId="326A486B" w:rsidR="00002F8C" w:rsidRPr="00CD300A" w:rsidRDefault="00274C50" w:rsidP="00A27FE0">
            <w:pPr>
              <w:jc w:val="right"/>
              <w:rPr>
                <w:rFonts w:ascii="Arial" w:hAnsi="Arial" w:cs="Arial"/>
                <w:sz w:val="22"/>
                <w:szCs w:val="22"/>
              </w:rPr>
            </w:pPr>
            <w:r>
              <w:rPr>
                <w:rFonts w:ascii="Arial" w:hAnsi="Arial" w:cs="Arial"/>
                <w:sz w:val="22"/>
                <w:szCs w:val="22"/>
              </w:rPr>
              <w:t>629</w:t>
            </w:r>
          </w:p>
        </w:tc>
      </w:tr>
      <w:tr w:rsidR="00002F8C" w14:paraId="107CCA3F" w14:textId="77777777" w:rsidTr="00BF4042">
        <w:trPr>
          <w:trHeight w:val="300"/>
        </w:trPr>
        <w:tc>
          <w:tcPr>
            <w:tcW w:w="1887" w:type="dxa"/>
            <w:tcBorders>
              <w:top w:val="nil"/>
              <w:left w:val="single" w:sz="4" w:space="0" w:color="auto"/>
              <w:bottom w:val="single" w:sz="4" w:space="0" w:color="auto"/>
              <w:right w:val="single" w:sz="4" w:space="0" w:color="auto"/>
            </w:tcBorders>
            <w:noWrap/>
            <w:vAlign w:val="bottom"/>
          </w:tcPr>
          <w:p w14:paraId="7A36CCEC" w14:textId="77777777" w:rsidR="00002F8C" w:rsidRPr="00CD300A" w:rsidRDefault="00002F8C" w:rsidP="00A27FE0">
            <w:pPr>
              <w:rPr>
                <w:rFonts w:ascii="Arial" w:hAnsi="Arial" w:cs="Arial"/>
                <w:sz w:val="22"/>
                <w:szCs w:val="22"/>
              </w:rPr>
            </w:pPr>
            <w:r w:rsidRPr="00CD300A">
              <w:rPr>
                <w:rFonts w:ascii="Arial" w:hAnsi="Arial" w:cs="Arial"/>
                <w:sz w:val="22"/>
                <w:szCs w:val="22"/>
              </w:rPr>
              <w:t>TOMIŠELJ</w:t>
            </w:r>
          </w:p>
        </w:tc>
        <w:tc>
          <w:tcPr>
            <w:tcW w:w="1729" w:type="dxa"/>
            <w:tcBorders>
              <w:top w:val="nil"/>
              <w:left w:val="nil"/>
              <w:bottom w:val="single" w:sz="4" w:space="0" w:color="auto"/>
              <w:right w:val="single" w:sz="4" w:space="0" w:color="auto"/>
            </w:tcBorders>
            <w:noWrap/>
            <w:vAlign w:val="bottom"/>
          </w:tcPr>
          <w:p w14:paraId="23606E7A" w14:textId="36C190F0" w:rsidR="00002F8C" w:rsidRPr="00CD300A" w:rsidRDefault="00274C50" w:rsidP="00A27FE0">
            <w:pPr>
              <w:jc w:val="right"/>
              <w:rPr>
                <w:rFonts w:ascii="Arial" w:hAnsi="Arial" w:cs="Arial"/>
                <w:sz w:val="22"/>
                <w:szCs w:val="22"/>
              </w:rPr>
            </w:pPr>
            <w:r>
              <w:rPr>
                <w:rFonts w:ascii="Arial" w:hAnsi="Arial" w:cs="Arial"/>
                <w:sz w:val="22"/>
                <w:szCs w:val="22"/>
              </w:rPr>
              <w:t>127</w:t>
            </w:r>
          </w:p>
        </w:tc>
        <w:tc>
          <w:tcPr>
            <w:tcW w:w="1843" w:type="dxa"/>
            <w:tcBorders>
              <w:top w:val="nil"/>
              <w:left w:val="nil"/>
              <w:bottom w:val="single" w:sz="4" w:space="0" w:color="auto"/>
              <w:right w:val="single" w:sz="4" w:space="0" w:color="auto"/>
            </w:tcBorders>
            <w:noWrap/>
            <w:vAlign w:val="bottom"/>
          </w:tcPr>
          <w:p w14:paraId="457AF1CC" w14:textId="438202E9" w:rsidR="00002F8C" w:rsidRPr="00CD300A" w:rsidRDefault="00274C50" w:rsidP="00A27FE0">
            <w:pPr>
              <w:jc w:val="right"/>
              <w:rPr>
                <w:rFonts w:ascii="Arial" w:hAnsi="Arial" w:cs="Arial"/>
                <w:sz w:val="22"/>
                <w:szCs w:val="22"/>
              </w:rPr>
            </w:pPr>
            <w:r>
              <w:rPr>
                <w:rFonts w:ascii="Arial" w:hAnsi="Arial" w:cs="Arial"/>
                <w:sz w:val="22"/>
                <w:szCs w:val="22"/>
              </w:rPr>
              <w:t>78</w:t>
            </w:r>
          </w:p>
        </w:tc>
        <w:tc>
          <w:tcPr>
            <w:tcW w:w="1701" w:type="dxa"/>
            <w:tcBorders>
              <w:top w:val="nil"/>
              <w:left w:val="nil"/>
              <w:bottom w:val="single" w:sz="4" w:space="0" w:color="auto"/>
              <w:right w:val="single" w:sz="4" w:space="0" w:color="auto"/>
            </w:tcBorders>
            <w:noWrap/>
            <w:vAlign w:val="bottom"/>
          </w:tcPr>
          <w:p w14:paraId="189AF0C9" w14:textId="2619B5B7" w:rsidR="00002F8C" w:rsidRPr="00CD300A" w:rsidRDefault="00F6356B" w:rsidP="00A27FE0">
            <w:pPr>
              <w:jc w:val="right"/>
              <w:rPr>
                <w:rFonts w:ascii="Arial" w:hAnsi="Arial" w:cs="Arial"/>
                <w:sz w:val="22"/>
                <w:szCs w:val="22"/>
              </w:rPr>
            </w:pPr>
            <w:r>
              <w:rPr>
                <w:rFonts w:ascii="Arial" w:hAnsi="Arial" w:cs="Arial"/>
                <w:sz w:val="22"/>
                <w:szCs w:val="22"/>
              </w:rPr>
              <w:t>7</w:t>
            </w:r>
          </w:p>
        </w:tc>
        <w:tc>
          <w:tcPr>
            <w:tcW w:w="1559" w:type="dxa"/>
            <w:tcBorders>
              <w:top w:val="nil"/>
              <w:left w:val="nil"/>
              <w:bottom w:val="single" w:sz="4" w:space="0" w:color="auto"/>
              <w:right w:val="single" w:sz="4" w:space="0" w:color="auto"/>
            </w:tcBorders>
            <w:noWrap/>
            <w:vAlign w:val="bottom"/>
          </w:tcPr>
          <w:p w14:paraId="0B14020D" w14:textId="007FDCD1" w:rsidR="00002F8C" w:rsidRPr="00CD300A" w:rsidRDefault="00274C50" w:rsidP="00A27FE0">
            <w:pPr>
              <w:jc w:val="right"/>
              <w:rPr>
                <w:rFonts w:ascii="Arial" w:hAnsi="Arial" w:cs="Arial"/>
                <w:sz w:val="22"/>
                <w:szCs w:val="22"/>
              </w:rPr>
            </w:pPr>
            <w:r>
              <w:rPr>
                <w:rFonts w:ascii="Arial" w:hAnsi="Arial" w:cs="Arial"/>
                <w:sz w:val="22"/>
                <w:szCs w:val="22"/>
              </w:rPr>
              <w:t>10</w:t>
            </w:r>
          </w:p>
        </w:tc>
        <w:tc>
          <w:tcPr>
            <w:tcW w:w="994" w:type="dxa"/>
            <w:tcBorders>
              <w:top w:val="nil"/>
              <w:left w:val="nil"/>
              <w:bottom w:val="single" w:sz="4" w:space="0" w:color="auto"/>
              <w:right w:val="single" w:sz="4" w:space="0" w:color="auto"/>
            </w:tcBorders>
            <w:noWrap/>
            <w:vAlign w:val="bottom"/>
          </w:tcPr>
          <w:p w14:paraId="199F5496" w14:textId="3DBC7539" w:rsidR="00002F8C" w:rsidRPr="00CD300A" w:rsidRDefault="00274C50" w:rsidP="00A27FE0">
            <w:pPr>
              <w:jc w:val="right"/>
              <w:rPr>
                <w:rFonts w:ascii="Arial" w:hAnsi="Arial" w:cs="Arial"/>
                <w:sz w:val="22"/>
                <w:szCs w:val="22"/>
              </w:rPr>
            </w:pPr>
            <w:r>
              <w:rPr>
                <w:rFonts w:ascii="Arial" w:hAnsi="Arial" w:cs="Arial"/>
                <w:sz w:val="22"/>
                <w:szCs w:val="22"/>
              </w:rPr>
              <w:t>222</w:t>
            </w:r>
          </w:p>
        </w:tc>
      </w:tr>
      <w:tr w:rsidR="00002F8C" w14:paraId="62ED29D5" w14:textId="77777777" w:rsidTr="00BF4042">
        <w:trPr>
          <w:trHeight w:val="300"/>
        </w:trPr>
        <w:tc>
          <w:tcPr>
            <w:tcW w:w="1887" w:type="dxa"/>
            <w:tcBorders>
              <w:top w:val="nil"/>
              <w:left w:val="single" w:sz="4" w:space="0" w:color="auto"/>
              <w:bottom w:val="single" w:sz="4" w:space="0" w:color="auto"/>
              <w:right w:val="single" w:sz="4" w:space="0" w:color="auto"/>
            </w:tcBorders>
            <w:noWrap/>
            <w:vAlign w:val="bottom"/>
          </w:tcPr>
          <w:p w14:paraId="1E679EDE" w14:textId="77777777" w:rsidR="00002F8C" w:rsidRPr="00CD300A" w:rsidRDefault="00002F8C" w:rsidP="00A27FE0">
            <w:pPr>
              <w:rPr>
                <w:rFonts w:ascii="Arial" w:hAnsi="Arial" w:cs="Arial"/>
                <w:sz w:val="22"/>
                <w:szCs w:val="22"/>
              </w:rPr>
            </w:pPr>
            <w:r w:rsidRPr="00CD300A">
              <w:rPr>
                <w:rFonts w:ascii="Arial" w:hAnsi="Arial" w:cs="Arial"/>
                <w:sz w:val="22"/>
                <w:szCs w:val="22"/>
              </w:rPr>
              <w:t>GOLO</w:t>
            </w:r>
          </w:p>
        </w:tc>
        <w:tc>
          <w:tcPr>
            <w:tcW w:w="1729" w:type="dxa"/>
            <w:tcBorders>
              <w:top w:val="nil"/>
              <w:left w:val="nil"/>
              <w:bottom w:val="single" w:sz="4" w:space="0" w:color="auto"/>
              <w:right w:val="single" w:sz="4" w:space="0" w:color="auto"/>
            </w:tcBorders>
            <w:noWrap/>
            <w:vAlign w:val="bottom"/>
          </w:tcPr>
          <w:p w14:paraId="0846652C" w14:textId="27F86D20" w:rsidR="00002F8C" w:rsidRPr="00CD300A" w:rsidRDefault="00274C50" w:rsidP="00A27FE0">
            <w:pPr>
              <w:jc w:val="right"/>
              <w:rPr>
                <w:rFonts w:ascii="Arial" w:hAnsi="Arial" w:cs="Arial"/>
                <w:sz w:val="22"/>
                <w:szCs w:val="22"/>
              </w:rPr>
            </w:pPr>
            <w:r>
              <w:rPr>
                <w:rFonts w:ascii="Arial" w:hAnsi="Arial" w:cs="Arial"/>
                <w:sz w:val="22"/>
                <w:szCs w:val="22"/>
              </w:rPr>
              <w:t>98</w:t>
            </w:r>
          </w:p>
        </w:tc>
        <w:tc>
          <w:tcPr>
            <w:tcW w:w="1843" w:type="dxa"/>
            <w:tcBorders>
              <w:top w:val="nil"/>
              <w:left w:val="nil"/>
              <w:bottom w:val="single" w:sz="4" w:space="0" w:color="auto"/>
              <w:right w:val="single" w:sz="4" w:space="0" w:color="auto"/>
            </w:tcBorders>
            <w:noWrap/>
            <w:vAlign w:val="bottom"/>
          </w:tcPr>
          <w:p w14:paraId="0FA3F725" w14:textId="36855011" w:rsidR="00002F8C" w:rsidRPr="00CD300A" w:rsidRDefault="00274C50" w:rsidP="00A27FE0">
            <w:pPr>
              <w:jc w:val="right"/>
              <w:rPr>
                <w:rFonts w:ascii="Arial" w:hAnsi="Arial" w:cs="Arial"/>
                <w:sz w:val="22"/>
                <w:szCs w:val="22"/>
              </w:rPr>
            </w:pPr>
            <w:r>
              <w:rPr>
                <w:rFonts w:ascii="Arial" w:hAnsi="Arial" w:cs="Arial"/>
                <w:sz w:val="22"/>
                <w:szCs w:val="22"/>
              </w:rPr>
              <w:t>21</w:t>
            </w:r>
          </w:p>
        </w:tc>
        <w:tc>
          <w:tcPr>
            <w:tcW w:w="1701" w:type="dxa"/>
            <w:tcBorders>
              <w:top w:val="nil"/>
              <w:left w:val="nil"/>
              <w:bottom w:val="single" w:sz="4" w:space="0" w:color="auto"/>
              <w:right w:val="single" w:sz="4" w:space="0" w:color="auto"/>
            </w:tcBorders>
            <w:noWrap/>
            <w:vAlign w:val="bottom"/>
          </w:tcPr>
          <w:p w14:paraId="204CF5B9" w14:textId="335D6588" w:rsidR="00002F8C" w:rsidRPr="00CD300A" w:rsidRDefault="00274C50" w:rsidP="00274C50">
            <w:pPr>
              <w:jc w:val="right"/>
              <w:rPr>
                <w:rFonts w:ascii="Arial" w:hAnsi="Arial" w:cs="Arial"/>
                <w:sz w:val="22"/>
                <w:szCs w:val="22"/>
              </w:rPr>
            </w:pPr>
            <w:r>
              <w:rPr>
                <w:rFonts w:ascii="Arial" w:hAnsi="Arial" w:cs="Arial"/>
                <w:sz w:val="22"/>
                <w:szCs w:val="22"/>
              </w:rPr>
              <w:t>0</w:t>
            </w:r>
          </w:p>
        </w:tc>
        <w:tc>
          <w:tcPr>
            <w:tcW w:w="1559" w:type="dxa"/>
            <w:tcBorders>
              <w:top w:val="nil"/>
              <w:left w:val="nil"/>
              <w:bottom w:val="single" w:sz="4" w:space="0" w:color="auto"/>
              <w:right w:val="single" w:sz="4" w:space="0" w:color="auto"/>
            </w:tcBorders>
            <w:noWrap/>
            <w:vAlign w:val="bottom"/>
          </w:tcPr>
          <w:p w14:paraId="437B8549" w14:textId="7AEABD11" w:rsidR="00002F8C" w:rsidRPr="00CD300A" w:rsidRDefault="00274C50" w:rsidP="00A27FE0">
            <w:pPr>
              <w:jc w:val="right"/>
              <w:rPr>
                <w:rFonts w:ascii="Arial" w:hAnsi="Arial" w:cs="Arial"/>
                <w:sz w:val="22"/>
                <w:szCs w:val="22"/>
              </w:rPr>
            </w:pPr>
            <w:r>
              <w:rPr>
                <w:rFonts w:ascii="Arial" w:hAnsi="Arial" w:cs="Arial"/>
                <w:sz w:val="22"/>
                <w:szCs w:val="22"/>
              </w:rPr>
              <w:t>17</w:t>
            </w:r>
          </w:p>
        </w:tc>
        <w:tc>
          <w:tcPr>
            <w:tcW w:w="994" w:type="dxa"/>
            <w:tcBorders>
              <w:top w:val="nil"/>
              <w:left w:val="nil"/>
              <w:bottom w:val="single" w:sz="4" w:space="0" w:color="auto"/>
              <w:right w:val="single" w:sz="4" w:space="0" w:color="auto"/>
            </w:tcBorders>
            <w:noWrap/>
            <w:vAlign w:val="bottom"/>
          </w:tcPr>
          <w:p w14:paraId="74B51B81" w14:textId="7AD3E68A" w:rsidR="00002F8C" w:rsidRPr="00CD300A" w:rsidRDefault="00274C50" w:rsidP="00A27FE0">
            <w:pPr>
              <w:jc w:val="right"/>
              <w:rPr>
                <w:rFonts w:ascii="Arial" w:hAnsi="Arial" w:cs="Arial"/>
                <w:sz w:val="22"/>
                <w:szCs w:val="22"/>
              </w:rPr>
            </w:pPr>
            <w:r>
              <w:rPr>
                <w:rFonts w:ascii="Arial" w:hAnsi="Arial" w:cs="Arial"/>
                <w:sz w:val="22"/>
                <w:szCs w:val="22"/>
              </w:rPr>
              <w:t>136</w:t>
            </w:r>
          </w:p>
        </w:tc>
      </w:tr>
      <w:tr w:rsidR="00002F8C" w14:paraId="7E08B514" w14:textId="77777777" w:rsidTr="00BF4042">
        <w:trPr>
          <w:trHeight w:val="300"/>
        </w:trPr>
        <w:tc>
          <w:tcPr>
            <w:tcW w:w="1887" w:type="dxa"/>
            <w:tcBorders>
              <w:top w:val="nil"/>
              <w:left w:val="single" w:sz="4" w:space="0" w:color="auto"/>
              <w:bottom w:val="single" w:sz="4" w:space="0" w:color="auto"/>
              <w:right w:val="single" w:sz="4" w:space="0" w:color="auto"/>
            </w:tcBorders>
            <w:noWrap/>
            <w:vAlign w:val="bottom"/>
          </w:tcPr>
          <w:p w14:paraId="3F6AC7E4" w14:textId="77777777" w:rsidR="00002F8C" w:rsidRPr="00CD300A" w:rsidRDefault="00002F8C" w:rsidP="00A27FE0">
            <w:pPr>
              <w:rPr>
                <w:rFonts w:ascii="Arial" w:hAnsi="Arial" w:cs="Arial"/>
                <w:sz w:val="22"/>
                <w:szCs w:val="22"/>
              </w:rPr>
            </w:pPr>
            <w:r w:rsidRPr="00CD300A">
              <w:rPr>
                <w:rFonts w:ascii="Arial" w:hAnsi="Arial" w:cs="Arial"/>
                <w:sz w:val="22"/>
                <w:szCs w:val="22"/>
              </w:rPr>
              <w:t>KUREŠČEK</w:t>
            </w:r>
          </w:p>
        </w:tc>
        <w:tc>
          <w:tcPr>
            <w:tcW w:w="1729" w:type="dxa"/>
            <w:tcBorders>
              <w:top w:val="nil"/>
              <w:left w:val="nil"/>
              <w:bottom w:val="single" w:sz="4" w:space="0" w:color="auto"/>
              <w:right w:val="single" w:sz="4" w:space="0" w:color="auto"/>
            </w:tcBorders>
            <w:noWrap/>
            <w:vAlign w:val="bottom"/>
          </w:tcPr>
          <w:p w14:paraId="7E8344CD" w14:textId="2BA44409" w:rsidR="00002F8C" w:rsidRPr="00CD300A" w:rsidRDefault="00274C50" w:rsidP="00A27FE0">
            <w:pPr>
              <w:jc w:val="right"/>
              <w:rPr>
                <w:rFonts w:ascii="Arial" w:hAnsi="Arial" w:cs="Arial"/>
                <w:sz w:val="22"/>
                <w:szCs w:val="22"/>
              </w:rPr>
            </w:pPr>
            <w:r>
              <w:rPr>
                <w:rFonts w:ascii="Arial" w:hAnsi="Arial" w:cs="Arial"/>
                <w:sz w:val="22"/>
                <w:szCs w:val="22"/>
              </w:rPr>
              <w:t>44</w:t>
            </w:r>
          </w:p>
        </w:tc>
        <w:tc>
          <w:tcPr>
            <w:tcW w:w="1843" w:type="dxa"/>
            <w:tcBorders>
              <w:top w:val="nil"/>
              <w:left w:val="nil"/>
              <w:bottom w:val="single" w:sz="4" w:space="0" w:color="auto"/>
              <w:right w:val="single" w:sz="4" w:space="0" w:color="auto"/>
            </w:tcBorders>
            <w:noWrap/>
            <w:vAlign w:val="bottom"/>
          </w:tcPr>
          <w:p w14:paraId="0CF3578C" w14:textId="37F3DE10" w:rsidR="00002F8C" w:rsidRPr="00CD300A" w:rsidRDefault="000F2D5F" w:rsidP="00A27FE0">
            <w:pPr>
              <w:jc w:val="right"/>
              <w:rPr>
                <w:rFonts w:ascii="Arial" w:hAnsi="Arial" w:cs="Arial"/>
                <w:sz w:val="22"/>
                <w:szCs w:val="22"/>
              </w:rPr>
            </w:pPr>
            <w:r>
              <w:rPr>
                <w:rFonts w:ascii="Arial" w:hAnsi="Arial" w:cs="Arial"/>
                <w:sz w:val="22"/>
                <w:szCs w:val="22"/>
              </w:rPr>
              <w:t>2</w:t>
            </w:r>
          </w:p>
        </w:tc>
        <w:tc>
          <w:tcPr>
            <w:tcW w:w="1701" w:type="dxa"/>
            <w:tcBorders>
              <w:top w:val="nil"/>
              <w:left w:val="nil"/>
              <w:bottom w:val="single" w:sz="4" w:space="0" w:color="auto"/>
              <w:right w:val="single" w:sz="4" w:space="0" w:color="auto"/>
            </w:tcBorders>
            <w:noWrap/>
            <w:vAlign w:val="bottom"/>
          </w:tcPr>
          <w:p w14:paraId="6E725F10" w14:textId="77777777" w:rsidR="00002F8C" w:rsidRPr="00CD300A" w:rsidRDefault="00002F8C" w:rsidP="00A27FE0">
            <w:pPr>
              <w:jc w:val="right"/>
              <w:rPr>
                <w:rFonts w:ascii="Arial" w:hAnsi="Arial" w:cs="Arial"/>
                <w:sz w:val="22"/>
                <w:szCs w:val="22"/>
              </w:rPr>
            </w:pPr>
            <w:r w:rsidRPr="00CD300A">
              <w:rPr>
                <w:rFonts w:ascii="Arial" w:hAnsi="Arial" w:cs="Arial"/>
                <w:sz w:val="22"/>
                <w:szCs w:val="22"/>
              </w:rPr>
              <w:t>0</w:t>
            </w:r>
          </w:p>
        </w:tc>
        <w:tc>
          <w:tcPr>
            <w:tcW w:w="1559" w:type="dxa"/>
            <w:tcBorders>
              <w:top w:val="nil"/>
              <w:left w:val="nil"/>
              <w:bottom w:val="single" w:sz="4" w:space="0" w:color="auto"/>
              <w:right w:val="single" w:sz="4" w:space="0" w:color="auto"/>
            </w:tcBorders>
            <w:noWrap/>
            <w:vAlign w:val="bottom"/>
          </w:tcPr>
          <w:p w14:paraId="34B5D469" w14:textId="77777777" w:rsidR="00002F8C" w:rsidRPr="00CD300A" w:rsidRDefault="00002F8C" w:rsidP="00A27FE0">
            <w:pPr>
              <w:jc w:val="right"/>
              <w:rPr>
                <w:rFonts w:ascii="Arial" w:hAnsi="Arial" w:cs="Arial"/>
                <w:sz w:val="22"/>
                <w:szCs w:val="22"/>
              </w:rPr>
            </w:pPr>
            <w:r w:rsidRPr="00CD300A">
              <w:rPr>
                <w:rFonts w:ascii="Arial" w:hAnsi="Arial" w:cs="Arial"/>
                <w:sz w:val="22"/>
                <w:szCs w:val="22"/>
              </w:rPr>
              <w:t>0</w:t>
            </w:r>
          </w:p>
        </w:tc>
        <w:tc>
          <w:tcPr>
            <w:tcW w:w="994" w:type="dxa"/>
            <w:tcBorders>
              <w:top w:val="nil"/>
              <w:left w:val="nil"/>
              <w:bottom w:val="single" w:sz="4" w:space="0" w:color="auto"/>
              <w:right w:val="single" w:sz="4" w:space="0" w:color="auto"/>
            </w:tcBorders>
            <w:noWrap/>
            <w:vAlign w:val="bottom"/>
          </w:tcPr>
          <w:p w14:paraId="3EA293B1" w14:textId="4CF99CE2" w:rsidR="00002F8C" w:rsidRPr="00CD300A" w:rsidRDefault="00002F8C" w:rsidP="00A27FE0">
            <w:pPr>
              <w:jc w:val="right"/>
              <w:rPr>
                <w:rFonts w:ascii="Arial" w:hAnsi="Arial" w:cs="Arial"/>
                <w:sz w:val="22"/>
                <w:szCs w:val="22"/>
              </w:rPr>
            </w:pPr>
            <w:r w:rsidRPr="00CD300A">
              <w:rPr>
                <w:rFonts w:ascii="Arial" w:hAnsi="Arial" w:cs="Arial"/>
                <w:sz w:val="22"/>
                <w:szCs w:val="22"/>
              </w:rPr>
              <w:t>4</w:t>
            </w:r>
            <w:r w:rsidR="00274C50">
              <w:rPr>
                <w:rFonts w:ascii="Arial" w:hAnsi="Arial" w:cs="Arial"/>
                <w:sz w:val="22"/>
                <w:szCs w:val="22"/>
              </w:rPr>
              <w:t>6</w:t>
            </w:r>
          </w:p>
        </w:tc>
      </w:tr>
    </w:tbl>
    <w:p w14:paraId="12854403" w14:textId="77777777" w:rsidR="001E67C0" w:rsidRDefault="001E67C0" w:rsidP="00002F8C">
      <w:pPr>
        <w:jc w:val="both"/>
        <w:rPr>
          <w:rFonts w:ascii="Arial" w:hAnsi="Arial" w:cs="Arial"/>
          <w:b/>
        </w:rPr>
      </w:pPr>
    </w:p>
    <w:p w14:paraId="14FA090E" w14:textId="75888C8F" w:rsidR="00002F8C" w:rsidRDefault="00B0660C" w:rsidP="00002F8C">
      <w:pPr>
        <w:jc w:val="both"/>
        <w:rPr>
          <w:rFonts w:ascii="Arial" w:hAnsi="Arial" w:cs="Arial"/>
          <w:b/>
        </w:rPr>
      </w:pPr>
      <w:r>
        <w:rPr>
          <w:rFonts w:ascii="Arial" w:hAnsi="Arial" w:cs="Arial"/>
          <w:b/>
        </w:rPr>
        <w:t>Pretekle cene</w:t>
      </w:r>
      <w:r w:rsidR="00002F8C" w:rsidRPr="00CF1C86">
        <w:rPr>
          <w:rFonts w:ascii="Arial" w:hAnsi="Arial" w:cs="Arial"/>
          <w:b/>
        </w:rPr>
        <w:t xml:space="preserve"> najema grobov za </w:t>
      </w:r>
      <w:r w:rsidR="00AC25C1">
        <w:rPr>
          <w:rFonts w:ascii="Arial" w:hAnsi="Arial" w:cs="Arial"/>
          <w:b/>
        </w:rPr>
        <w:t>posamezna obdobja</w:t>
      </w:r>
      <w:r>
        <w:rPr>
          <w:rFonts w:ascii="Arial" w:hAnsi="Arial" w:cs="Arial"/>
          <w:b/>
        </w:rPr>
        <w:t>:</w:t>
      </w:r>
    </w:p>
    <w:p w14:paraId="6E1D0E81" w14:textId="77777777" w:rsidR="00B0660C" w:rsidRDefault="00B0660C" w:rsidP="00002F8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701"/>
        <w:gridCol w:w="1701"/>
        <w:gridCol w:w="1275"/>
        <w:gridCol w:w="1701"/>
        <w:gridCol w:w="1701"/>
      </w:tblGrid>
      <w:tr w:rsidR="00BF4042" w14:paraId="0DAA3FEC" w14:textId="23C018D6" w:rsidTr="00BF4042">
        <w:trPr>
          <w:trHeight w:val="498"/>
        </w:trPr>
        <w:tc>
          <w:tcPr>
            <w:tcW w:w="1555" w:type="dxa"/>
          </w:tcPr>
          <w:p w14:paraId="573A1515" w14:textId="77777777" w:rsidR="00BF4042" w:rsidRPr="00AC25C1" w:rsidRDefault="00BF4042" w:rsidP="00B0660C">
            <w:pPr>
              <w:jc w:val="both"/>
              <w:rPr>
                <w:rFonts w:ascii="Arial" w:hAnsi="Arial" w:cs="Arial"/>
                <w:b/>
                <w:bCs/>
                <w:sz w:val="18"/>
                <w:szCs w:val="18"/>
              </w:rPr>
            </w:pPr>
            <w:r w:rsidRPr="00AC25C1">
              <w:rPr>
                <w:rFonts w:ascii="Arial" w:hAnsi="Arial" w:cs="Arial"/>
                <w:b/>
                <w:bCs/>
                <w:sz w:val="18"/>
                <w:szCs w:val="18"/>
              </w:rPr>
              <w:t>Vrsta grobnega mesta</w:t>
            </w:r>
          </w:p>
        </w:tc>
        <w:tc>
          <w:tcPr>
            <w:tcW w:w="1701" w:type="dxa"/>
          </w:tcPr>
          <w:p w14:paraId="6A47ACE7" w14:textId="77777777" w:rsidR="00BF4042" w:rsidRPr="00AC25C1" w:rsidRDefault="00BF4042" w:rsidP="00B0660C">
            <w:pPr>
              <w:jc w:val="both"/>
              <w:rPr>
                <w:rFonts w:ascii="Arial" w:hAnsi="Arial" w:cs="Arial"/>
                <w:b/>
                <w:sz w:val="18"/>
                <w:szCs w:val="18"/>
              </w:rPr>
            </w:pPr>
            <w:r w:rsidRPr="00AC25C1">
              <w:rPr>
                <w:rFonts w:ascii="Arial" w:hAnsi="Arial" w:cs="Arial"/>
                <w:b/>
                <w:sz w:val="18"/>
                <w:szCs w:val="18"/>
              </w:rPr>
              <w:t>Pokopališče Golo, Ig, Tomišelj</w:t>
            </w:r>
          </w:p>
        </w:tc>
        <w:tc>
          <w:tcPr>
            <w:tcW w:w="1701" w:type="dxa"/>
          </w:tcPr>
          <w:p w14:paraId="5AC117CC" w14:textId="13089BDA" w:rsidR="00BF4042" w:rsidRPr="00AC25C1" w:rsidRDefault="00BF4042" w:rsidP="00B0660C">
            <w:pPr>
              <w:jc w:val="both"/>
              <w:rPr>
                <w:rFonts w:ascii="Arial" w:hAnsi="Arial" w:cs="Arial"/>
                <w:sz w:val="18"/>
                <w:szCs w:val="18"/>
              </w:rPr>
            </w:pPr>
            <w:r w:rsidRPr="00AC25C1">
              <w:rPr>
                <w:rFonts w:ascii="Arial" w:hAnsi="Arial" w:cs="Arial"/>
                <w:b/>
                <w:sz w:val="18"/>
                <w:szCs w:val="18"/>
              </w:rPr>
              <w:t>Pokopališče Golo, Ig, Tomišelj</w:t>
            </w:r>
          </w:p>
        </w:tc>
        <w:tc>
          <w:tcPr>
            <w:tcW w:w="1275" w:type="dxa"/>
          </w:tcPr>
          <w:p w14:paraId="3CBACCF1" w14:textId="77777777" w:rsidR="00BF4042" w:rsidRPr="00AC25C1" w:rsidRDefault="00BF4042" w:rsidP="00B0660C">
            <w:pPr>
              <w:jc w:val="both"/>
              <w:rPr>
                <w:rFonts w:ascii="Arial" w:hAnsi="Arial" w:cs="Arial"/>
                <w:b/>
                <w:sz w:val="18"/>
                <w:szCs w:val="18"/>
              </w:rPr>
            </w:pPr>
            <w:r w:rsidRPr="00AC25C1">
              <w:rPr>
                <w:rFonts w:ascii="Arial" w:hAnsi="Arial" w:cs="Arial"/>
                <w:b/>
                <w:sz w:val="18"/>
                <w:szCs w:val="18"/>
              </w:rPr>
              <w:t>Pokopališče Kurešček</w:t>
            </w:r>
          </w:p>
        </w:tc>
        <w:tc>
          <w:tcPr>
            <w:tcW w:w="1701" w:type="dxa"/>
          </w:tcPr>
          <w:p w14:paraId="398BDB69" w14:textId="1FEC0CF1" w:rsidR="00BF4042" w:rsidRPr="00AC25C1" w:rsidRDefault="00BF4042" w:rsidP="00B0660C">
            <w:pPr>
              <w:jc w:val="both"/>
              <w:rPr>
                <w:rFonts w:ascii="Arial" w:hAnsi="Arial" w:cs="Arial"/>
                <w:b/>
                <w:sz w:val="18"/>
                <w:szCs w:val="18"/>
              </w:rPr>
            </w:pPr>
            <w:r>
              <w:rPr>
                <w:rFonts w:ascii="Arial" w:hAnsi="Arial" w:cs="Arial"/>
                <w:b/>
                <w:sz w:val="18"/>
                <w:szCs w:val="18"/>
              </w:rPr>
              <w:t>Ig, Tomišelj, Golo in Kurešček</w:t>
            </w:r>
          </w:p>
        </w:tc>
        <w:tc>
          <w:tcPr>
            <w:tcW w:w="1701" w:type="dxa"/>
          </w:tcPr>
          <w:p w14:paraId="07F2B9EE" w14:textId="77777777" w:rsidR="00BF4042" w:rsidRDefault="00BF4042" w:rsidP="00B0660C">
            <w:pPr>
              <w:jc w:val="both"/>
              <w:rPr>
                <w:rFonts w:ascii="Arial" w:hAnsi="Arial" w:cs="Arial"/>
                <w:b/>
                <w:sz w:val="18"/>
                <w:szCs w:val="18"/>
              </w:rPr>
            </w:pPr>
            <w:r>
              <w:rPr>
                <w:rFonts w:ascii="Arial" w:hAnsi="Arial" w:cs="Arial"/>
                <w:b/>
                <w:sz w:val="18"/>
                <w:szCs w:val="18"/>
              </w:rPr>
              <w:t>Predlog cen 2027</w:t>
            </w:r>
          </w:p>
          <w:p w14:paraId="1B858803" w14:textId="34FF0C22" w:rsidR="00BF4042" w:rsidRDefault="00BF4042" w:rsidP="00B0660C">
            <w:pPr>
              <w:jc w:val="both"/>
              <w:rPr>
                <w:rFonts w:ascii="Arial" w:hAnsi="Arial" w:cs="Arial"/>
                <w:b/>
                <w:sz w:val="18"/>
                <w:szCs w:val="18"/>
              </w:rPr>
            </w:pPr>
            <w:r>
              <w:rPr>
                <w:rFonts w:ascii="Arial" w:hAnsi="Arial" w:cs="Arial"/>
                <w:b/>
                <w:sz w:val="18"/>
                <w:szCs w:val="18"/>
              </w:rPr>
              <w:t>Vsa pokopališča</w:t>
            </w:r>
          </w:p>
        </w:tc>
      </w:tr>
      <w:tr w:rsidR="00BF4042" w14:paraId="6BE1BB13" w14:textId="6CBF8C64" w:rsidTr="00BF4042">
        <w:trPr>
          <w:trHeight w:val="269"/>
        </w:trPr>
        <w:tc>
          <w:tcPr>
            <w:tcW w:w="1555" w:type="dxa"/>
          </w:tcPr>
          <w:p w14:paraId="57630691" w14:textId="77777777" w:rsidR="00BF4042" w:rsidRPr="00CD300A" w:rsidRDefault="00BF4042" w:rsidP="00B0660C">
            <w:pPr>
              <w:jc w:val="right"/>
              <w:rPr>
                <w:rFonts w:ascii="Arial" w:hAnsi="Arial" w:cs="Arial"/>
                <w:sz w:val="22"/>
                <w:szCs w:val="22"/>
              </w:rPr>
            </w:pPr>
          </w:p>
        </w:tc>
        <w:tc>
          <w:tcPr>
            <w:tcW w:w="1701" w:type="dxa"/>
          </w:tcPr>
          <w:p w14:paraId="0CFFCD9C" w14:textId="59A153DF" w:rsidR="00BF4042" w:rsidRPr="00B0660C" w:rsidRDefault="00BF4042" w:rsidP="00B0660C">
            <w:pPr>
              <w:jc w:val="center"/>
              <w:rPr>
                <w:rFonts w:ascii="Arial" w:hAnsi="Arial" w:cs="Arial"/>
                <w:b/>
                <w:bCs/>
                <w:sz w:val="22"/>
                <w:szCs w:val="22"/>
              </w:rPr>
            </w:pPr>
            <w:r w:rsidRPr="00B0660C">
              <w:rPr>
                <w:rFonts w:ascii="Arial" w:hAnsi="Arial" w:cs="Arial"/>
                <w:b/>
                <w:bCs/>
                <w:sz w:val="22"/>
                <w:szCs w:val="22"/>
              </w:rPr>
              <w:t>2016 - 2022</w:t>
            </w:r>
          </w:p>
        </w:tc>
        <w:tc>
          <w:tcPr>
            <w:tcW w:w="1701" w:type="dxa"/>
          </w:tcPr>
          <w:p w14:paraId="4C7F807C" w14:textId="12EA38D9" w:rsidR="00BF4042" w:rsidRPr="00CD300A" w:rsidRDefault="00BF4042" w:rsidP="00B0660C">
            <w:pPr>
              <w:jc w:val="center"/>
              <w:rPr>
                <w:rFonts w:ascii="Arial" w:hAnsi="Arial" w:cs="Arial"/>
                <w:b/>
                <w:sz w:val="22"/>
                <w:szCs w:val="22"/>
              </w:rPr>
            </w:pPr>
            <w:r>
              <w:rPr>
                <w:rFonts w:ascii="Arial" w:hAnsi="Arial" w:cs="Arial"/>
                <w:b/>
                <w:sz w:val="22"/>
                <w:szCs w:val="22"/>
              </w:rPr>
              <w:t>2023 - 2025</w:t>
            </w:r>
          </w:p>
        </w:tc>
        <w:tc>
          <w:tcPr>
            <w:tcW w:w="1275" w:type="dxa"/>
          </w:tcPr>
          <w:p w14:paraId="5270F255" w14:textId="3DECC6A8" w:rsidR="00BF4042" w:rsidRPr="00B0660C" w:rsidRDefault="00BF4042" w:rsidP="00B0660C">
            <w:pPr>
              <w:jc w:val="center"/>
              <w:rPr>
                <w:rFonts w:ascii="Arial" w:hAnsi="Arial" w:cs="Arial"/>
                <w:b/>
                <w:bCs/>
                <w:sz w:val="22"/>
                <w:szCs w:val="22"/>
              </w:rPr>
            </w:pPr>
            <w:r w:rsidRPr="00B0660C">
              <w:rPr>
                <w:rFonts w:ascii="Arial" w:hAnsi="Arial" w:cs="Arial"/>
                <w:b/>
                <w:bCs/>
                <w:sz w:val="22"/>
                <w:szCs w:val="22"/>
              </w:rPr>
              <w:t>2016-202</w:t>
            </w:r>
            <w:r>
              <w:rPr>
                <w:rFonts w:ascii="Arial" w:hAnsi="Arial" w:cs="Arial"/>
                <w:b/>
                <w:bCs/>
                <w:sz w:val="22"/>
                <w:szCs w:val="22"/>
              </w:rPr>
              <w:t>5</w:t>
            </w:r>
          </w:p>
        </w:tc>
        <w:tc>
          <w:tcPr>
            <w:tcW w:w="1701" w:type="dxa"/>
          </w:tcPr>
          <w:p w14:paraId="03F1EE99" w14:textId="58279662" w:rsidR="00BF4042" w:rsidRPr="00B0660C" w:rsidRDefault="00BF4042" w:rsidP="00B0660C">
            <w:pPr>
              <w:jc w:val="center"/>
              <w:rPr>
                <w:rFonts w:ascii="Arial" w:hAnsi="Arial" w:cs="Arial"/>
                <w:b/>
                <w:bCs/>
                <w:sz w:val="22"/>
                <w:szCs w:val="22"/>
              </w:rPr>
            </w:pPr>
            <w:r w:rsidRPr="00B0660C">
              <w:rPr>
                <w:rFonts w:ascii="Arial" w:hAnsi="Arial" w:cs="Arial"/>
                <w:b/>
                <w:bCs/>
                <w:sz w:val="22"/>
                <w:szCs w:val="22"/>
              </w:rPr>
              <w:t>202</w:t>
            </w:r>
            <w:r>
              <w:rPr>
                <w:rFonts w:ascii="Arial" w:hAnsi="Arial" w:cs="Arial"/>
                <w:b/>
                <w:bCs/>
                <w:sz w:val="22"/>
                <w:szCs w:val="22"/>
              </w:rPr>
              <w:t>6</w:t>
            </w:r>
          </w:p>
        </w:tc>
        <w:tc>
          <w:tcPr>
            <w:tcW w:w="1701" w:type="dxa"/>
          </w:tcPr>
          <w:p w14:paraId="0B79C61A" w14:textId="39A89FB5" w:rsidR="00BF4042" w:rsidRPr="00B0660C" w:rsidRDefault="00BF4042" w:rsidP="00B0660C">
            <w:pPr>
              <w:jc w:val="center"/>
              <w:rPr>
                <w:rFonts w:ascii="Arial" w:hAnsi="Arial" w:cs="Arial"/>
                <w:b/>
                <w:bCs/>
                <w:sz w:val="22"/>
                <w:szCs w:val="22"/>
              </w:rPr>
            </w:pPr>
            <w:r>
              <w:rPr>
                <w:rFonts w:ascii="Arial" w:hAnsi="Arial" w:cs="Arial"/>
                <w:b/>
                <w:bCs/>
                <w:sz w:val="22"/>
                <w:szCs w:val="22"/>
              </w:rPr>
              <w:t>Predlog 2027</w:t>
            </w:r>
          </w:p>
        </w:tc>
      </w:tr>
      <w:tr w:rsidR="00BF4042" w14:paraId="55D06CB6" w14:textId="59B18AF7" w:rsidTr="00BF4042">
        <w:trPr>
          <w:trHeight w:val="269"/>
        </w:trPr>
        <w:tc>
          <w:tcPr>
            <w:tcW w:w="1555" w:type="dxa"/>
          </w:tcPr>
          <w:p w14:paraId="78660532" w14:textId="77777777" w:rsidR="00BF4042" w:rsidRPr="00B0660C" w:rsidRDefault="00BF4042" w:rsidP="00B0660C">
            <w:pPr>
              <w:jc w:val="both"/>
              <w:rPr>
                <w:rFonts w:ascii="Arial" w:hAnsi="Arial" w:cs="Arial"/>
                <w:b/>
                <w:bCs/>
                <w:sz w:val="22"/>
                <w:szCs w:val="22"/>
              </w:rPr>
            </w:pPr>
            <w:r w:rsidRPr="00B0660C">
              <w:rPr>
                <w:rFonts w:ascii="Arial" w:hAnsi="Arial" w:cs="Arial"/>
                <w:b/>
                <w:bCs/>
                <w:sz w:val="22"/>
                <w:szCs w:val="22"/>
              </w:rPr>
              <w:t>Enojni</w:t>
            </w:r>
          </w:p>
        </w:tc>
        <w:tc>
          <w:tcPr>
            <w:tcW w:w="1701" w:type="dxa"/>
          </w:tcPr>
          <w:p w14:paraId="7CE23D88" w14:textId="6A1376E2" w:rsidR="00BF4042" w:rsidRPr="00673EC4" w:rsidRDefault="00BF4042" w:rsidP="00B0660C">
            <w:pPr>
              <w:jc w:val="right"/>
              <w:rPr>
                <w:rFonts w:ascii="Arial" w:hAnsi="Arial" w:cs="Arial"/>
                <w:sz w:val="22"/>
                <w:szCs w:val="22"/>
              </w:rPr>
            </w:pPr>
            <w:r>
              <w:rPr>
                <w:rFonts w:ascii="Arial" w:hAnsi="Arial" w:cs="Arial"/>
                <w:sz w:val="22"/>
                <w:szCs w:val="22"/>
              </w:rPr>
              <w:t>23</w:t>
            </w:r>
            <w:r w:rsidRPr="00673EC4">
              <w:rPr>
                <w:rFonts w:ascii="Arial" w:hAnsi="Arial" w:cs="Arial"/>
                <w:sz w:val="22"/>
                <w:szCs w:val="22"/>
              </w:rPr>
              <w:t>,00</w:t>
            </w:r>
            <w:r>
              <w:rPr>
                <w:rFonts w:ascii="Arial" w:hAnsi="Arial" w:cs="Arial"/>
                <w:sz w:val="22"/>
                <w:szCs w:val="22"/>
              </w:rPr>
              <w:t xml:space="preserve"> </w:t>
            </w:r>
            <w:r w:rsidRPr="00FE25FB">
              <w:rPr>
                <w:rFonts w:ascii="Arial" w:hAnsi="Arial" w:cs="Arial"/>
                <w:sz w:val="22"/>
                <w:szCs w:val="22"/>
              </w:rPr>
              <w:t>€</w:t>
            </w:r>
          </w:p>
        </w:tc>
        <w:tc>
          <w:tcPr>
            <w:tcW w:w="1701" w:type="dxa"/>
          </w:tcPr>
          <w:p w14:paraId="0E5F79AE" w14:textId="44AE4632" w:rsidR="00BF4042" w:rsidRPr="00B0660C" w:rsidRDefault="00BF4042" w:rsidP="00B0660C">
            <w:pPr>
              <w:jc w:val="right"/>
              <w:rPr>
                <w:rFonts w:ascii="Arial" w:hAnsi="Arial" w:cs="Arial"/>
                <w:bCs/>
                <w:sz w:val="22"/>
                <w:szCs w:val="22"/>
              </w:rPr>
            </w:pPr>
            <w:r w:rsidRPr="00B0660C">
              <w:rPr>
                <w:rFonts w:ascii="Arial" w:hAnsi="Arial" w:cs="Arial"/>
                <w:bCs/>
                <w:sz w:val="22"/>
                <w:szCs w:val="22"/>
              </w:rPr>
              <w:t>25,00 €</w:t>
            </w:r>
          </w:p>
        </w:tc>
        <w:tc>
          <w:tcPr>
            <w:tcW w:w="1275" w:type="dxa"/>
          </w:tcPr>
          <w:p w14:paraId="7FCBB1A5" w14:textId="5FBE5B0E" w:rsidR="00BF4042" w:rsidRPr="00B0660C" w:rsidRDefault="00BF4042" w:rsidP="00B0660C">
            <w:pPr>
              <w:jc w:val="right"/>
              <w:rPr>
                <w:rFonts w:ascii="Arial" w:hAnsi="Arial" w:cs="Arial"/>
                <w:bCs/>
                <w:sz w:val="22"/>
                <w:szCs w:val="22"/>
              </w:rPr>
            </w:pPr>
            <w:r w:rsidRPr="00B0660C">
              <w:rPr>
                <w:rFonts w:ascii="Arial" w:hAnsi="Arial" w:cs="Arial"/>
                <w:bCs/>
                <w:sz w:val="22"/>
                <w:szCs w:val="22"/>
              </w:rPr>
              <w:t>20,00 €</w:t>
            </w:r>
          </w:p>
        </w:tc>
        <w:tc>
          <w:tcPr>
            <w:tcW w:w="1701" w:type="dxa"/>
          </w:tcPr>
          <w:p w14:paraId="08C149ED" w14:textId="1780F493" w:rsidR="00BF4042" w:rsidRDefault="00BF4042" w:rsidP="00B0660C">
            <w:pPr>
              <w:jc w:val="right"/>
              <w:rPr>
                <w:rFonts w:ascii="Arial" w:hAnsi="Arial" w:cs="Arial"/>
                <w:b/>
                <w:sz w:val="22"/>
                <w:szCs w:val="22"/>
              </w:rPr>
            </w:pPr>
            <w:r>
              <w:rPr>
                <w:rFonts w:ascii="Arial" w:hAnsi="Arial" w:cs="Arial"/>
                <w:bCs/>
                <w:sz w:val="22"/>
                <w:szCs w:val="22"/>
              </w:rPr>
              <w:t>25,00</w:t>
            </w:r>
            <w:r w:rsidRPr="00B0660C">
              <w:rPr>
                <w:rFonts w:ascii="Arial" w:hAnsi="Arial" w:cs="Arial"/>
                <w:bCs/>
                <w:sz w:val="22"/>
                <w:szCs w:val="22"/>
              </w:rPr>
              <w:t xml:space="preserve"> €</w:t>
            </w:r>
          </w:p>
        </w:tc>
        <w:tc>
          <w:tcPr>
            <w:tcW w:w="1701" w:type="dxa"/>
          </w:tcPr>
          <w:p w14:paraId="0B2D166D" w14:textId="27AEBBC7" w:rsidR="00BF4042" w:rsidRDefault="00BF4042" w:rsidP="00BF4042">
            <w:pPr>
              <w:jc w:val="center"/>
              <w:rPr>
                <w:rFonts w:ascii="Arial" w:hAnsi="Arial" w:cs="Arial"/>
                <w:bCs/>
                <w:sz w:val="22"/>
                <w:szCs w:val="22"/>
              </w:rPr>
            </w:pPr>
            <w:r>
              <w:rPr>
                <w:rFonts w:ascii="Arial" w:hAnsi="Arial" w:cs="Arial"/>
                <w:bCs/>
                <w:sz w:val="22"/>
                <w:szCs w:val="22"/>
              </w:rPr>
              <w:t>26</w:t>
            </w:r>
          </w:p>
        </w:tc>
      </w:tr>
      <w:tr w:rsidR="00BF4042" w14:paraId="03180535" w14:textId="5BC20E44" w:rsidTr="00BF4042">
        <w:trPr>
          <w:trHeight w:val="253"/>
        </w:trPr>
        <w:tc>
          <w:tcPr>
            <w:tcW w:w="1555" w:type="dxa"/>
          </w:tcPr>
          <w:p w14:paraId="37E76ADE" w14:textId="77777777" w:rsidR="00BF4042" w:rsidRPr="00B0660C" w:rsidRDefault="00BF4042" w:rsidP="00B0660C">
            <w:pPr>
              <w:jc w:val="both"/>
              <w:rPr>
                <w:rFonts w:ascii="Arial" w:hAnsi="Arial" w:cs="Arial"/>
                <w:b/>
                <w:bCs/>
                <w:sz w:val="22"/>
                <w:szCs w:val="22"/>
              </w:rPr>
            </w:pPr>
            <w:r w:rsidRPr="00B0660C">
              <w:rPr>
                <w:rFonts w:ascii="Arial" w:hAnsi="Arial" w:cs="Arial"/>
                <w:b/>
                <w:bCs/>
                <w:sz w:val="22"/>
                <w:szCs w:val="22"/>
              </w:rPr>
              <w:t>Dvojni</w:t>
            </w:r>
          </w:p>
        </w:tc>
        <w:tc>
          <w:tcPr>
            <w:tcW w:w="1701" w:type="dxa"/>
          </w:tcPr>
          <w:p w14:paraId="43FB9DF1" w14:textId="1E904F81" w:rsidR="00BF4042" w:rsidRPr="00673EC4" w:rsidRDefault="00BF4042" w:rsidP="00B0660C">
            <w:pPr>
              <w:jc w:val="right"/>
              <w:rPr>
                <w:rFonts w:ascii="Arial" w:hAnsi="Arial" w:cs="Arial"/>
                <w:sz w:val="22"/>
                <w:szCs w:val="22"/>
              </w:rPr>
            </w:pPr>
            <w:r>
              <w:rPr>
                <w:rFonts w:ascii="Arial" w:hAnsi="Arial" w:cs="Arial"/>
                <w:sz w:val="22"/>
                <w:szCs w:val="22"/>
              </w:rPr>
              <w:t>46</w:t>
            </w:r>
            <w:r w:rsidRPr="00673EC4">
              <w:rPr>
                <w:rFonts w:ascii="Arial" w:hAnsi="Arial" w:cs="Arial"/>
                <w:sz w:val="22"/>
                <w:szCs w:val="22"/>
              </w:rPr>
              <w:t>,00</w:t>
            </w:r>
            <w:r>
              <w:rPr>
                <w:rFonts w:ascii="Arial" w:hAnsi="Arial" w:cs="Arial"/>
                <w:sz w:val="22"/>
                <w:szCs w:val="22"/>
              </w:rPr>
              <w:t xml:space="preserve"> </w:t>
            </w:r>
            <w:r w:rsidRPr="00FE25FB">
              <w:rPr>
                <w:rFonts w:ascii="Arial" w:hAnsi="Arial" w:cs="Arial"/>
                <w:sz w:val="22"/>
                <w:szCs w:val="22"/>
              </w:rPr>
              <w:t>€</w:t>
            </w:r>
          </w:p>
        </w:tc>
        <w:tc>
          <w:tcPr>
            <w:tcW w:w="1701" w:type="dxa"/>
          </w:tcPr>
          <w:p w14:paraId="26E6F17B" w14:textId="78E83BDE" w:rsidR="00BF4042" w:rsidRPr="00B0660C" w:rsidRDefault="00BF4042" w:rsidP="00B0660C">
            <w:pPr>
              <w:jc w:val="right"/>
              <w:rPr>
                <w:rFonts w:ascii="Arial" w:hAnsi="Arial" w:cs="Arial"/>
                <w:bCs/>
                <w:sz w:val="22"/>
                <w:szCs w:val="22"/>
              </w:rPr>
            </w:pPr>
            <w:r w:rsidRPr="00B0660C">
              <w:rPr>
                <w:rFonts w:ascii="Arial" w:hAnsi="Arial" w:cs="Arial"/>
                <w:bCs/>
                <w:sz w:val="22"/>
                <w:szCs w:val="22"/>
              </w:rPr>
              <w:t>50,00 €</w:t>
            </w:r>
          </w:p>
        </w:tc>
        <w:tc>
          <w:tcPr>
            <w:tcW w:w="1275" w:type="dxa"/>
          </w:tcPr>
          <w:p w14:paraId="04CAC7BD" w14:textId="45F76730" w:rsidR="00BF4042" w:rsidRPr="00B0660C" w:rsidRDefault="00BF4042" w:rsidP="00B0660C">
            <w:pPr>
              <w:jc w:val="right"/>
              <w:rPr>
                <w:rFonts w:ascii="Arial" w:hAnsi="Arial" w:cs="Arial"/>
                <w:bCs/>
                <w:sz w:val="22"/>
                <w:szCs w:val="22"/>
              </w:rPr>
            </w:pPr>
            <w:r w:rsidRPr="00B0660C">
              <w:rPr>
                <w:rFonts w:ascii="Arial" w:hAnsi="Arial" w:cs="Arial"/>
                <w:bCs/>
                <w:sz w:val="22"/>
                <w:szCs w:val="22"/>
              </w:rPr>
              <w:t>40,00 €</w:t>
            </w:r>
          </w:p>
        </w:tc>
        <w:tc>
          <w:tcPr>
            <w:tcW w:w="1701" w:type="dxa"/>
          </w:tcPr>
          <w:p w14:paraId="2E699A36" w14:textId="065132F7" w:rsidR="00BF4042" w:rsidRDefault="00BF4042" w:rsidP="00B0660C">
            <w:pPr>
              <w:jc w:val="right"/>
              <w:rPr>
                <w:rFonts w:ascii="Arial" w:hAnsi="Arial" w:cs="Arial"/>
                <w:b/>
                <w:sz w:val="22"/>
                <w:szCs w:val="22"/>
              </w:rPr>
            </w:pPr>
            <w:r>
              <w:rPr>
                <w:rFonts w:ascii="Arial" w:hAnsi="Arial" w:cs="Arial"/>
                <w:bCs/>
                <w:sz w:val="22"/>
                <w:szCs w:val="22"/>
              </w:rPr>
              <w:t>50</w:t>
            </w:r>
            <w:r w:rsidRPr="00B0660C">
              <w:rPr>
                <w:rFonts w:ascii="Arial" w:hAnsi="Arial" w:cs="Arial"/>
                <w:bCs/>
                <w:sz w:val="22"/>
                <w:szCs w:val="22"/>
              </w:rPr>
              <w:t>,00 €</w:t>
            </w:r>
          </w:p>
        </w:tc>
        <w:tc>
          <w:tcPr>
            <w:tcW w:w="1701" w:type="dxa"/>
          </w:tcPr>
          <w:p w14:paraId="3EAA2929" w14:textId="7A187304" w:rsidR="00BF4042" w:rsidRDefault="00BF4042" w:rsidP="00BF4042">
            <w:pPr>
              <w:jc w:val="center"/>
              <w:rPr>
                <w:rFonts w:ascii="Arial" w:hAnsi="Arial" w:cs="Arial"/>
                <w:bCs/>
                <w:sz w:val="22"/>
                <w:szCs w:val="22"/>
              </w:rPr>
            </w:pPr>
            <w:r>
              <w:rPr>
                <w:rFonts w:ascii="Arial" w:hAnsi="Arial" w:cs="Arial"/>
                <w:bCs/>
                <w:sz w:val="22"/>
                <w:szCs w:val="22"/>
              </w:rPr>
              <w:t>52</w:t>
            </w:r>
          </w:p>
        </w:tc>
      </w:tr>
      <w:tr w:rsidR="00BF4042" w14:paraId="457F640E" w14:textId="20F9D74C" w:rsidTr="00BF4042">
        <w:trPr>
          <w:trHeight w:val="269"/>
        </w:trPr>
        <w:tc>
          <w:tcPr>
            <w:tcW w:w="1555" w:type="dxa"/>
          </w:tcPr>
          <w:p w14:paraId="4B8C71FC" w14:textId="77777777" w:rsidR="00BF4042" w:rsidRPr="00B0660C" w:rsidRDefault="00BF4042" w:rsidP="00B0660C">
            <w:pPr>
              <w:jc w:val="both"/>
              <w:rPr>
                <w:rFonts w:ascii="Arial" w:hAnsi="Arial" w:cs="Arial"/>
                <w:b/>
                <w:bCs/>
                <w:sz w:val="22"/>
                <w:szCs w:val="22"/>
              </w:rPr>
            </w:pPr>
            <w:r w:rsidRPr="00B0660C">
              <w:rPr>
                <w:rFonts w:ascii="Arial" w:hAnsi="Arial" w:cs="Arial"/>
                <w:b/>
                <w:bCs/>
                <w:sz w:val="22"/>
                <w:szCs w:val="22"/>
              </w:rPr>
              <w:t>Trojni</w:t>
            </w:r>
          </w:p>
        </w:tc>
        <w:tc>
          <w:tcPr>
            <w:tcW w:w="1701" w:type="dxa"/>
          </w:tcPr>
          <w:p w14:paraId="65FD9F12" w14:textId="3636B49C" w:rsidR="00BF4042" w:rsidRPr="00673EC4" w:rsidRDefault="00BF4042" w:rsidP="00B0660C">
            <w:pPr>
              <w:jc w:val="right"/>
              <w:rPr>
                <w:rFonts w:ascii="Arial" w:hAnsi="Arial" w:cs="Arial"/>
                <w:sz w:val="22"/>
                <w:szCs w:val="22"/>
              </w:rPr>
            </w:pPr>
            <w:r>
              <w:rPr>
                <w:rFonts w:ascii="Arial" w:hAnsi="Arial" w:cs="Arial"/>
                <w:sz w:val="22"/>
                <w:szCs w:val="22"/>
              </w:rPr>
              <w:t>69</w:t>
            </w:r>
            <w:r w:rsidRPr="00673EC4">
              <w:rPr>
                <w:rFonts w:ascii="Arial" w:hAnsi="Arial" w:cs="Arial"/>
                <w:sz w:val="22"/>
                <w:szCs w:val="22"/>
              </w:rPr>
              <w:t>,00</w:t>
            </w:r>
            <w:r>
              <w:rPr>
                <w:rFonts w:ascii="Arial" w:hAnsi="Arial" w:cs="Arial"/>
                <w:sz w:val="22"/>
                <w:szCs w:val="22"/>
              </w:rPr>
              <w:t xml:space="preserve"> </w:t>
            </w:r>
            <w:r w:rsidRPr="00FE25FB">
              <w:rPr>
                <w:rFonts w:ascii="Arial" w:hAnsi="Arial" w:cs="Arial"/>
                <w:sz w:val="22"/>
                <w:szCs w:val="22"/>
              </w:rPr>
              <w:t>€</w:t>
            </w:r>
          </w:p>
        </w:tc>
        <w:tc>
          <w:tcPr>
            <w:tcW w:w="1701" w:type="dxa"/>
          </w:tcPr>
          <w:p w14:paraId="4DCC742B" w14:textId="64913524" w:rsidR="00BF4042" w:rsidRPr="00B0660C" w:rsidRDefault="00BF4042" w:rsidP="00B0660C">
            <w:pPr>
              <w:jc w:val="right"/>
              <w:rPr>
                <w:rFonts w:ascii="Arial" w:hAnsi="Arial" w:cs="Arial"/>
                <w:bCs/>
                <w:sz w:val="22"/>
                <w:szCs w:val="22"/>
              </w:rPr>
            </w:pPr>
            <w:r w:rsidRPr="00B0660C">
              <w:rPr>
                <w:rFonts w:ascii="Arial" w:hAnsi="Arial" w:cs="Arial"/>
                <w:bCs/>
                <w:sz w:val="22"/>
                <w:szCs w:val="22"/>
              </w:rPr>
              <w:t>75,00 €</w:t>
            </w:r>
          </w:p>
        </w:tc>
        <w:tc>
          <w:tcPr>
            <w:tcW w:w="1275" w:type="dxa"/>
          </w:tcPr>
          <w:p w14:paraId="37916E69" w14:textId="5913018F" w:rsidR="00BF4042" w:rsidRPr="00B0660C" w:rsidRDefault="00BF4042" w:rsidP="00B0660C">
            <w:pPr>
              <w:jc w:val="right"/>
              <w:rPr>
                <w:rFonts w:ascii="Arial" w:hAnsi="Arial" w:cs="Arial"/>
                <w:bCs/>
                <w:sz w:val="22"/>
                <w:szCs w:val="22"/>
              </w:rPr>
            </w:pPr>
            <w:r w:rsidRPr="00B0660C">
              <w:rPr>
                <w:rFonts w:ascii="Arial" w:hAnsi="Arial" w:cs="Arial"/>
                <w:bCs/>
                <w:sz w:val="22"/>
                <w:szCs w:val="22"/>
              </w:rPr>
              <w:t>60,00 €</w:t>
            </w:r>
          </w:p>
        </w:tc>
        <w:tc>
          <w:tcPr>
            <w:tcW w:w="1701" w:type="dxa"/>
          </w:tcPr>
          <w:p w14:paraId="5AEDD33E" w14:textId="1906CFB6" w:rsidR="00BF4042" w:rsidRDefault="00BF4042" w:rsidP="00B0660C">
            <w:pPr>
              <w:jc w:val="right"/>
              <w:rPr>
                <w:rFonts w:ascii="Arial" w:hAnsi="Arial" w:cs="Arial"/>
                <w:b/>
                <w:sz w:val="22"/>
                <w:szCs w:val="22"/>
              </w:rPr>
            </w:pPr>
            <w:r>
              <w:rPr>
                <w:rFonts w:ascii="Arial" w:hAnsi="Arial" w:cs="Arial"/>
                <w:bCs/>
                <w:sz w:val="22"/>
                <w:szCs w:val="22"/>
              </w:rPr>
              <w:t>75</w:t>
            </w:r>
            <w:r w:rsidRPr="00B0660C">
              <w:rPr>
                <w:rFonts w:ascii="Arial" w:hAnsi="Arial" w:cs="Arial"/>
                <w:bCs/>
                <w:sz w:val="22"/>
                <w:szCs w:val="22"/>
              </w:rPr>
              <w:t>,00 €</w:t>
            </w:r>
          </w:p>
        </w:tc>
        <w:tc>
          <w:tcPr>
            <w:tcW w:w="1701" w:type="dxa"/>
          </w:tcPr>
          <w:p w14:paraId="2BC54A70" w14:textId="287EBA75" w:rsidR="00BF4042" w:rsidRDefault="00BF4042" w:rsidP="00BF4042">
            <w:pPr>
              <w:jc w:val="center"/>
              <w:rPr>
                <w:rFonts w:ascii="Arial" w:hAnsi="Arial" w:cs="Arial"/>
                <w:bCs/>
                <w:sz w:val="22"/>
                <w:szCs w:val="22"/>
              </w:rPr>
            </w:pPr>
            <w:r>
              <w:rPr>
                <w:rFonts w:ascii="Arial" w:hAnsi="Arial" w:cs="Arial"/>
                <w:bCs/>
                <w:sz w:val="22"/>
                <w:szCs w:val="22"/>
              </w:rPr>
              <w:t>78</w:t>
            </w:r>
          </w:p>
        </w:tc>
      </w:tr>
      <w:tr w:rsidR="00BF4042" w14:paraId="4B7EDC9D" w14:textId="4AC57DA2" w:rsidTr="00BF4042">
        <w:trPr>
          <w:trHeight w:val="253"/>
        </w:trPr>
        <w:tc>
          <w:tcPr>
            <w:tcW w:w="1555" w:type="dxa"/>
          </w:tcPr>
          <w:p w14:paraId="432E3611" w14:textId="77777777" w:rsidR="00BF4042" w:rsidRPr="00B0660C" w:rsidRDefault="00BF4042" w:rsidP="00B0660C">
            <w:pPr>
              <w:jc w:val="both"/>
              <w:rPr>
                <w:rFonts w:ascii="Arial" w:hAnsi="Arial" w:cs="Arial"/>
                <w:b/>
                <w:bCs/>
                <w:sz w:val="22"/>
                <w:szCs w:val="22"/>
              </w:rPr>
            </w:pPr>
            <w:r w:rsidRPr="00B0660C">
              <w:rPr>
                <w:rFonts w:ascii="Arial" w:hAnsi="Arial" w:cs="Arial"/>
                <w:b/>
                <w:bCs/>
                <w:sz w:val="22"/>
                <w:szCs w:val="22"/>
              </w:rPr>
              <w:t>Žarni</w:t>
            </w:r>
          </w:p>
        </w:tc>
        <w:tc>
          <w:tcPr>
            <w:tcW w:w="1701" w:type="dxa"/>
          </w:tcPr>
          <w:p w14:paraId="5EDD00DE" w14:textId="43973DDC" w:rsidR="00BF4042" w:rsidRPr="00673EC4" w:rsidRDefault="00BF4042" w:rsidP="00B0660C">
            <w:pPr>
              <w:jc w:val="right"/>
              <w:rPr>
                <w:rFonts w:ascii="Arial" w:hAnsi="Arial" w:cs="Arial"/>
                <w:sz w:val="22"/>
                <w:szCs w:val="22"/>
              </w:rPr>
            </w:pPr>
            <w:r>
              <w:rPr>
                <w:rFonts w:ascii="Arial" w:hAnsi="Arial" w:cs="Arial"/>
                <w:sz w:val="22"/>
                <w:szCs w:val="22"/>
              </w:rPr>
              <w:t xml:space="preserve">15,50 </w:t>
            </w:r>
            <w:r w:rsidRPr="00FE25FB">
              <w:rPr>
                <w:rFonts w:ascii="Arial" w:hAnsi="Arial" w:cs="Arial"/>
                <w:sz w:val="22"/>
                <w:szCs w:val="22"/>
              </w:rPr>
              <w:t>€</w:t>
            </w:r>
          </w:p>
        </w:tc>
        <w:tc>
          <w:tcPr>
            <w:tcW w:w="1701" w:type="dxa"/>
          </w:tcPr>
          <w:p w14:paraId="5F77248E" w14:textId="091B98B2" w:rsidR="00BF4042" w:rsidRPr="00B0660C" w:rsidRDefault="00BF4042" w:rsidP="00B0660C">
            <w:pPr>
              <w:jc w:val="right"/>
              <w:rPr>
                <w:rFonts w:ascii="Arial" w:hAnsi="Arial" w:cs="Arial"/>
                <w:bCs/>
                <w:sz w:val="22"/>
                <w:szCs w:val="22"/>
              </w:rPr>
            </w:pPr>
            <w:r w:rsidRPr="00B0660C">
              <w:rPr>
                <w:rFonts w:ascii="Arial" w:hAnsi="Arial" w:cs="Arial"/>
                <w:bCs/>
                <w:sz w:val="22"/>
                <w:szCs w:val="22"/>
              </w:rPr>
              <w:t>17,00 €</w:t>
            </w:r>
          </w:p>
        </w:tc>
        <w:tc>
          <w:tcPr>
            <w:tcW w:w="1275" w:type="dxa"/>
          </w:tcPr>
          <w:p w14:paraId="78C2489A" w14:textId="47D3DCE3" w:rsidR="00BF4042" w:rsidRPr="00B0660C" w:rsidRDefault="00BF4042" w:rsidP="00B0660C">
            <w:pPr>
              <w:jc w:val="right"/>
              <w:rPr>
                <w:rFonts w:ascii="Arial" w:hAnsi="Arial" w:cs="Arial"/>
                <w:bCs/>
                <w:sz w:val="22"/>
                <w:szCs w:val="22"/>
              </w:rPr>
            </w:pPr>
            <w:r w:rsidRPr="00B0660C">
              <w:rPr>
                <w:rFonts w:ascii="Arial" w:hAnsi="Arial" w:cs="Arial"/>
                <w:bCs/>
                <w:sz w:val="22"/>
                <w:szCs w:val="22"/>
              </w:rPr>
              <w:t>12,50 €</w:t>
            </w:r>
          </w:p>
        </w:tc>
        <w:tc>
          <w:tcPr>
            <w:tcW w:w="1701" w:type="dxa"/>
          </w:tcPr>
          <w:p w14:paraId="261011A5" w14:textId="1A2D9626" w:rsidR="00BF4042" w:rsidRDefault="00BF4042" w:rsidP="00B0660C">
            <w:pPr>
              <w:jc w:val="right"/>
              <w:rPr>
                <w:rFonts w:ascii="Arial" w:hAnsi="Arial" w:cs="Arial"/>
                <w:b/>
                <w:sz w:val="22"/>
                <w:szCs w:val="22"/>
              </w:rPr>
            </w:pPr>
            <w:r>
              <w:rPr>
                <w:rFonts w:ascii="Arial" w:hAnsi="Arial" w:cs="Arial"/>
                <w:bCs/>
                <w:sz w:val="22"/>
                <w:szCs w:val="22"/>
              </w:rPr>
              <w:t>17,00</w:t>
            </w:r>
            <w:r w:rsidRPr="00B0660C">
              <w:rPr>
                <w:rFonts w:ascii="Arial" w:hAnsi="Arial" w:cs="Arial"/>
                <w:bCs/>
                <w:sz w:val="22"/>
                <w:szCs w:val="22"/>
              </w:rPr>
              <w:t xml:space="preserve"> €</w:t>
            </w:r>
          </w:p>
        </w:tc>
        <w:tc>
          <w:tcPr>
            <w:tcW w:w="1701" w:type="dxa"/>
          </w:tcPr>
          <w:p w14:paraId="15718C9E" w14:textId="13AABD62" w:rsidR="00BF4042" w:rsidRDefault="00BF4042" w:rsidP="00BF4042">
            <w:pPr>
              <w:jc w:val="center"/>
              <w:rPr>
                <w:rFonts w:ascii="Arial" w:hAnsi="Arial" w:cs="Arial"/>
                <w:bCs/>
                <w:sz w:val="22"/>
                <w:szCs w:val="22"/>
              </w:rPr>
            </w:pPr>
            <w:r>
              <w:rPr>
                <w:rFonts w:ascii="Arial" w:hAnsi="Arial" w:cs="Arial"/>
                <w:bCs/>
                <w:sz w:val="22"/>
                <w:szCs w:val="22"/>
              </w:rPr>
              <w:t>18</w:t>
            </w:r>
          </w:p>
        </w:tc>
      </w:tr>
    </w:tbl>
    <w:p w14:paraId="5CE26261" w14:textId="77777777" w:rsidR="00002F8C" w:rsidRPr="00B95CC8" w:rsidRDefault="00002F8C" w:rsidP="00002F8C">
      <w:pPr>
        <w:jc w:val="both"/>
        <w:rPr>
          <w:rFonts w:ascii="Arial" w:hAnsi="Arial" w:cs="Arial"/>
          <w:sz w:val="22"/>
          <w:szCs w:val="22"/>
        </w:rPr>
      </w:pPr>
      <w:r w:rsidRPr="00B95CC8">
        <w:rPr>
          <w:rFonts w:ascii="Arial" w:hAnsi="Arial" w:cs="Arial"/>
          <w:sz w:val="22"/>
          <w:szCs w:val="22"/>
        </w:rPr>
        <w:t>Cene so v EUR z DDV.</w:t>
      </w:r>
    </w:p>
    <w:p w14:paraId="73E4F9ED" w14:textId="77777777" w:rsidR="00002F8C" w:rsidRDefault="00002F8C" w:rsidP="00002F8C">
      <w:pPr>
        <w:jc w:val="both"/>
        <w:rPr>
          <w:szCs w:val="28"/>
        </w:rPr>
      </w:pPr>
    </w:p>
    <w:p w14:paraId="2968200E" w14:textId="726B5C59" w:rsidR="00F546E3" w:rsidRPr="00261213" w:rsidRDefault="00F546E3" w:rsidP="00002F8C">
      <w:pPr>
        <w:jc w:val="both"/>
        <w:rPr>
          <w:b/>
          <w:bCs/>
          <w:szCs w:val="28"/>
        </w:rPr>
      </w:pPr>
      <w:r w:rsidRPr="00261213">
        <w:rPr>
          <w:b/>
          <w:bCs/>
          <w:szCs w:val="28"/>
        </w:rPr>
        <w:t>Obrazložitev:</w:t>
      </w:r>
    </w:p>
    <w:p w14:paraId="6667A83F" w14:textId="77777777" w:rsidR="00F546E3" w:rsidRDefault="00F546E3" w:rsidP="00002F8C">
      <w:pPr>
        <w:jc w:val="both"/>
        <w:rPr>
          <w:szCs w:val="28"/>
        </w:rPr>
      </w:pPr>
    </w:p>
    <w:p w14:paraId="48F3E924" w14:textId="3790D87F" w:rsidR="00AC25C1" w:rsidRDefault="00002F8C" w:rsidP="00AF0140">
      <w:pPr>
        <w:rPr>
          <w:rFonts w:ascii="Arial" w:hAnsi="Arial" w:cs="Arial"/>
          <w:b/>
          <w:bCs/>
          <w:sz w:val="22"/>
          <w:szCs w:val="22"/>
        </w:rPr>
      </w:pPr>
      <w:r>
        <w:rPr>
          <w:rFonts w:ascii="Arial" w:hAnsi="Arial" w:cs="Arial"/>
          <w:sz w:val="22"/>
          <w:szCs w:val="22"/>
        </w:rPr>
        <w:t xml:space="preserve">Cena najema na pokopališču </w:t>
      </w:r>
      <w:r w:rsidRPr="001A3696">
        <w:rPr>
          <w:rFonts w:ascii="Arial" w:hAnsi="Arial" w:cs="Arial"/>
          <w:sz w:val="22"/>
          <w:szCs w:val="22"/>
        </w:rPr>
        <w:t>Kurešček</w:t>
      </w:r>
      <w:r w:rsidR="005A2CFF">
        <w:rPr>
          <w:rFonts w:ascii="Arial" w:hAnsi="Arial" w:cs="Arial"/>
          <w:sz w:val="22"/>
          <w:szCs w:val="22"/>
        </w:rPr>
        <w:t xml:space="preserve"> </w:t>
      </w:r>
      <w:r w:rsidR="00B0660C">
        <w:rPr>
          <w:rFonts w:ascii="Arial" w:hAnsi="Arial" w:cs="Arial"/>
          <w:sz w:val="22"/>
          <w:szCs w:val="22"/>
        </w:rPr>
        <w:t xml:space="preserve">je na podlagi sklepa OS </w:t>
      </w:r>
      <w:r w:rsidR="005A2CFF">
        <w:rPr>
          <w:rFonts w:ascii="Arial" w:hAnsi="Arial" w:cs="Arial"/>
          <w:sz w:val="22"/>
          <w:szCs w:val="22"/>
        </w:rPr>
        <w:t>osta</w:t>
      </w:r>
      <w:r w:rsidR="00B0660C">
        <w:rPr>
          <w:rFonts w:ascii="Arial" w:hAnsi="Arial" w:cs="Arial"/>
          <w:sz w:val="22"/>
          <w:szCs w:val="22"/>
        </w:rPr>
        <w:t>la v obdobju od 2016- 2025</w:t>
      </w:r>
      <w:r w:rsidR="005A2CFF">
        <w:rPr>
          <w:rFonts w:ascii="Arial" w:hAnsi="Arial" w:cs="Arial"/>
          <w:sz w:val="22"/>
          <w:szCs w:val="22"/>
        </w:rPr>
        <w:t xml:space="preserve"> nespremenjena. Povišanje se </w:t>
      </w:r>
      <w:r w:rsidR="00B0660C">
        <w:rPr>
          <w:rFonts w:ascii="Arial" w:hAnsi="Arial" w:cs="Arial"/>
          <w:sz w:val="22"/>
          <w:szCs w:val="22"/>
        </w:rPr>
        <w:t xml:space="preserve">je </w:t>
      </w:r>
      <w:r w:rsidR="005A2CFF">
        <w:rPr>
          <w:rFonts w:ascii="Arial" w:hAnsi="Arial" w:cs="Arial"/>
          <w:sz w:val="22"/>
          <w:szCs w:val="22"/>
        </w:rPr>
        <w:t>načrt</w:t>
      </w:r>
      <w:r w:rsidR="00B0660C">
        <w:rPr>
          <w:rFonts w:ascii="Arial" w:hAnsi="Arial" w:cs="Arial"/>
          <w:sz w:val="22"/>
          <w:szCs w:val="22"/>
        </w:rPr>
        <w:t>ovalo</w:t>
      </w:r>
      <w:r w:rsidR="005A2CFF">
        <w:rPr>
          <w:rFonts w:ascii="Arial" w:hAnsi="Arial" w:cs="Arial"/>
          <w:sz w:val="22"/>
          <w:szCs w:val="22"/>
        </w:rPr>
        <w:t xml:space="preserve"> po končani širitvi</w:t>
      </w:r>
      <w:r w:rsidR="00AF0140">
        <w:rPr>
          <w:rFonts w:ascii="Arial" w:hAnsi="Arial" w:cs="Arial"/>
          <w:sz w:val="22"/>
          <w:szCs w:val="22"/>
        </w:rPr>
        <w:t xml:space="preserve">, ki </w:t>
      </w:r>
      <w:r w:rsidR="00B0660C">
        <w:rPr>
          <w:rFonts w:ascii="Arial" w:hAnsi="Arial" w:cs="Arial"/>
          <w:sz w:val="22"/>
          <w:szCs w:val="22"/>
        </w:rPr>
        <w:t>se sicer ni končala v letu 2023, je pa v 2025</w:t>
      </w:r>
      <w:r w:rsidR="00AC25C1">
        <w:rPr>
          <w:rFonts w:ascii="Arial" w:hAnsi="Arial" w:cs="Arial"/>
          <w:sz w:val="22"/>
          <w:szCs w:val="22"/>
        </w:rPr>
        <w:t xml:space="preserve"> </w:t>
      </w:r>
      <w:r w:rsidR="00BF4042">
        <w:rPr>
          <w:rFonts w:ascii="Arial" w:hAnsi="Arial" w:cs="Arial"/>
          <w:sz w:val="22"/>
          <w:szCs w:val="22"/>
        </w:rPr>
        <w:t xml:space="preserve">bila </w:t>
      </w:r>
      <w:r w:rsidR="00AC25C1">
        <w:rPr>
          <w:rFonts w:ascii="Arial" w:hAnsi="Arial" w:cs="Arial"/>
          <w:sz w:val="22"/>
          <w:szCs w:val="22"/>
        </w:rPr>
        <w:t xml:space="preserve">zaključena, zato je </w:t>
      </w:r>
      <w:r w:rsidR="00BF4042">
        <w:rPr>
          <w:rFonts w:ascii="Arial" w:hAnsi="Arial" w:cs="Arial"/>
          <w:sz w:val="22"/>
          <w:szCs w:val="22"/>
        </w:rPr>
        <w:t xml:space="preserve">bilo </w:t>
      </w:r>
      <w:r w:rsidR="00AC25C1">
        <w:rPr>
          <w:rFonts w:ascii="Arial" w:hAnsi="Arial" w:cs="Arial"/>
          <w:sz w:val="22"/>
          <w:szCs w:val="22"/>
        </w:rPr>
        <w:t xml:space="preserve">smotrno, da </w:t>
      </w:r>
      <w:r w:rsidR="00BF4042">
        <w:rPr>
          <w:rFonts w:ascii="Arial" w:hAnsi="Arial" w:cs="Arial"/>
          <w:sz w:val="22"/>
          <w:szCs w:val="22"/>
        </w:rPr>
        <w:t xml:space="preserve">so </w:t>
      </w:r>
      <w:r w:rsidR="00AC25C1">
        <w:rPr>
          <w:rFonts w:ascii="Arial" w:hAnsi="Arial" w:cs="Arial"/>
          <w:sz w:val="22"/>
          <w:szCs w:val="22"/>
        </w:rPr>
        <w:t xml:space="preserve">se cene grobov </w:t>
      </w:r>
      <w:r w:rsidR="00BF4042">
        <w:rPr>
          <w:rFonts w:ascii="Arial" w:hAnsi="Arial" w:cs="Arial"/>
          <w:sz w:val="22"/>
          <w:szCs w:val="22"/>
        </w:rPr>
        <w:t>v</w:t>
      </w:r>
      <w:r w:rsidR="00AC25C1">
        <w:rPr>
          <w:rFonts w:ascii="Arial" w:hAnsi="Arial" w:cs="Arial"/>
          <w:sz w:val="22"/>
          <w:szCs w:val="22"/>
        </w:rPr>
        <w:t xml:space="preserve"> leto 2026 poenoti</w:t>
      </w:r>
      <w:r w:rsidR="00BF4042">
        <w:rPr>
          <w:rFonts w:ascii="Arial" w:hAnsi="Arial" w:cs="Arial"/>
          <w:sz w:val="22"/>
          <w:szCs w:val="22"/>
        </w:rPr>
        <w:t>le</w:t>
      </w:r>
      <w:r w:rsidR="00AC25C1">
        <w:rPr>
          <w:rFonts w:ascii="Arial" w:hAnsi="Arial" w:cs="Arial"/>
          <w:sz w:val="22"/>
          <w:szCs w:val="22"/>
        </w:rPr>
        <w:t>.</w:t>
      </w:r>
      <w:r w:rsidR="00BF4042">
        <w:rPr>
          <w:rFonts w:ascii="Arial" w:hAnsi="Arial" w:cs="Arial"/>
          <w:sz w:val="22"/>
          <w:szCs w:val="22"/>
        </w:rPr>
        <w:t xml:space="preserve"> </w:t>
      </w:r>
      <w:r w:rsidR="00BF4042" w:rsidRPr="009534D0">
        <w:rPr>
          <w:rFonts w:ascii="Arial" w:hAnsi="Arial" w:cs="Arial"/>
          <w:b/>
          <w:bCs/>
          <w:sz w:val="22"/>
          <w:szCs w:val="22"/>
        </w:rPr>
        <w:t>V letu 2027 se predvideva povišanje cen z inflacijo</w:t>
      </w:r>
      <w:r w:rsidR="009534D0" w:rsidRPr="009534D0">
        <w:rPr>
          <w:rFonts w:ascii="Arial" w:hAnsi="Arial" w:cs="Arial"/>
          <w:b/>
          <w:bCs/>
          <w:sz w:val="22"/>
          <w:szCs w:val="22"/>
        </w:rPr>
        <w:t xml:space="preserve">. Zaradi zaokrožitve se vse cene z </w:t>
      </w:r>
      <w:proofErr w:type="spellStart"/>
      <w:r w:rsidR="009534D0" w:rsidRPr="009534D0">
        <w:rPr>
          <w:rFonts w:ascii="Arial" w:hAnsi="Arial" w:cs="Arial"/>
          <w:b/>
          <w:bCs/>
          <w:sz w:val="22"/>
          <w:szCs w:val="22"/>
        </w:rPr>
        <w:t>ddv</w:t>
      </w:r>
      <w:proofErr w:type="spellEnd"/>
      <w:r w:rsidR="009534D0" w:rsidRPr="009534D0">
        <w:rPr>
          <w:rFonts w:ascii="Arial" w:hAnsi="Arial" w:cs="Arial"/>
          <w:b/>
          <w:bCs/>
          <w:sz w:val="22"/>
          <w:szCs w:val="22"/>
        </w:rPr>
        <w:t xml:space="preserve"> dvigne za 4%, razen za žarni grob, kjer se</w:t>
      </w:r>
      <w:r w:rsidR="009534D0">
        <w:rPr>
          <w:rFonts w:ascii="Arial" w:hAnsi="Arial" w:cs="Arial"/>
          <w:b/>
          <w:bCs/>
          <w:sz w:val="22"/>
          <w:szCs w:val="22"/>
        </w:rPr>
        <w:t xml:space="preserve"> zaradi zaokrožitve</w:t>
      </w:r>
      <w:r w:rsidR="009534D0" w:rsidRPr="009534D0">
        <w:rPr>
          <w:rFonts w:ascii="Arial" w:hAnsi="Arial" w:cs="Arial"/>
          <w:b/>
          <w:bCs/>
          <w:sz w:val="22"/>
          <w:szCs w:val="22"/>
        </w:rPr>
        <w:t xml:space="preserve"> dvigne </w:t>
      </w:r>
      <w:r w:rsidR="009534D0">
        <w:rPr>
          <w:rFonts w:ascii="Arial" w:hAnsi="Arial" w:cs="Arial"/>
          <w:b/>
          <w:bCs/>
          <w:sz w:val="22"/>
          <w:szCs w:val="22"/>
        </w:rPr>
        <w:t xml:space="preserve">cena </w:t>
      </w:r>
      <w:r w:rsidR="009534D0" w:rsidRPr="009534D0">
        <w:rPr>
          <w:rFonts w:ascii="Arial" w:hAnsi="Arial" w:cs="Arial"/>
          <w:b/>
          <w:bCs/>
          <w:sz w:val="22"/>
          <w:szCs w:val="22"/>
        </w:rPr>
        <w:t>za 5,88%</w:t>
      </w:r>
      <w:r w:rsidR="00261213">
        <w:rPr>
          <w:rFonts w:ascii="Arial" w:hAnsi="Arial" w:cs="Arial"/>
          <w:b/>
          <w:bCs/>
          <w:sz w:val="22"/>
          <w:szCs w:val="22"/>
        </w:rPr>
        <w:t>.</w:t>
      </w:r>
    </w:p>
    <w:p w14:paraId="67CF0F77" w14:textId="2BD7B9C8" w:rsidR="00261213" w:rsidRDefault="00261213" w:rsidP="00AF0140">
      <w:pPr>
        <w:rPr>
          <w:rFonts w:ascii="Arial" w:hAnsi="Arial" w:cs="Arial"/>
          <w:sz w:val="22"/>
          <w:szCs w:val="22"/>
        </w:rPr>
      </w:pPr>
      <w:r w:rsidRPr="00261213">
        <w:rPr>
          <w:rFonts w:ascii="Arial" w:hAnsi="Arial" w:cs="Arial"/>
          <w:sz w:val="22"/>
          <w:szCs w:val="22"/>
        </w:rPr>
        <w:t>Cene se smiselno spremenijo tudi zaradi nujnih sanacij na vseh pokopališčih.</w:t>
      </w:r>
      <w:r>
        <w:rPr>
          <w:rFonts w:ascii="Arial" w:hAnsi="Arial" w:cs="Arial"/>
          <w:sz w:val="22"/>
          <w:szCs w:val="22"/>
        </w:rPr>
        <w:t xml:space="preserve"> V letu 2026 smo predvideli sanacije zidu okoli pokopališč Kurešček in Golo. V letu 2027 pa se predvideva sanacija pokopališča Tomišelj in Ig. V mrliški vežici Tomišelj se ureja nova mini kuhinja, uredila pa se bo tudi neposredna okolica vežice in zid okoli pokopališča. Na pokopališču Ig se poleg sanacije obzidja predvideva tudi manjša ureditev mrliških vežic z klima napravami in hladilnikoma.</w:t>
      </w:r>
    </w:p>
    <w:p w14:paraId="0817EF9F" w14:textId="77777777" w:rsidR="00261213" w:rsidRDefault="00261213" w:rsidP="00AF0140">
      <w:pPr>
        <w:rPr>
          <w:rFonts w:ascii="Arial" w:hAnsi="Arial" w:cs="Arial"/>
          <w:sz w:val="22"/>
          <w:szCs w:val="22"/>
        </w:rPr>
      </w:pPr>
    </w:p>
    <w:p w14:paraId="3804E5F7" w14:textId="77777777" w:rsidR="00261213" w:rsidRDefault="00261213" w:rsidP="00AF0140">
      <w:pPr>
        <w:rPr>
          <w:rFonts w:ascii="Arial" w:hAnsi="Arial" w:cs="Arial"/>
          <w:sz w:val="22"/>
          <w:szCs w:val="22"/>
        </w:rPr>
      </w:pPr>
    </w:p>
    <w:p w14:paraId="5710A78C" w14:textId="77777777" w:rsidR="00261213" w:rsidRPr="00261213" w:rsidRDefault="00261213" w:rsidP="00AF0140">
      <w:pPr>
        <w:rPr>
          <w:rFonts w:ascii="Arial" w:hAnsi="Arial" w:cs="Arial"/>
          <w:sz w:val="22"/>
          <w:szCs w:val="22"/>
        </w:rPr>
      </w:pPr>
    </w:p>
    <w:p w14:paraId="5DE3CB5F" w14:textId="77777777" w:rsidR="004F526F" w:rsidRDefault="00AF0140" w:rsidP="00AF0140">
      <w:pPr>
        <w:rPr>
          <w:rFonts w:ascii="Arial" w:hAnsi="Arial" w:cs="Arial"/>
          <w:sz w:val="22"/>
          <w:szCs w:val="22"/>
        </w:rPr>
      </w:pPr>
      <w:r>
        <w:rPr>
          <w:rFonts w:ascii="Arial" w:hAnsi="Arial" w:cs="Arial"/>
          <w:sz w:val="22"/>
          <w:szCs w:val="22"/>
        </w:rPr>
        <w:t xml:space="preserve"> </w:t>
      </w:r>
    </w:p>
    <w:p w14:paraId="03AA1F67" w14:textId="689187E3" w:rsidR="004F526F" w:rsidRPr="0092194A" w:rsidRDefault="004F526F" w:rsidP="00AF0140">
      <w:pPr>
        <w:rPr>
          <w:rFonts w:ascii="Arial" w:hAnsi="Arial" w:cs="Arial"/>
          <w:b/>
          <w:bCs/>
          <w:sz w:val="22"/>
          <w:szCs w:val="22"/>
        </w:rPr>
      </w:pPr>
      <w:r w:rsidRPr="0092194A">
        <w:rPr>
          <w:rFonts w:ascii="Arial" w:hAnsi="Arial" w:cs="Arial"/>
          <w:b/>
          <w:bCs/>
          <w:sz w:val="22"/>
          <w:szCs w:val="22"/>
        </w:rPr>
        <w:lastRenderedPageBreak/>
        <w:t>Primerjava</w:t>
      </w:r>
      <w:r w:rsidR="0092194A">
        <w:rPr>
          <w:rFonts w:ascii="Arial" w:hAnsi="Arial" w:cs="Arial"/>
          <w:b/>
          <w:bCs/>
          <w:sz w:val="22"/>
          <w:szCs w:val="22"/>
        </w:rPr>
        <w:t xml:space="preserve"> cen z dvigi po različnih procentih:</w:t>
      </w:r>
    </w:p>
    <w:p w14:paraId="3CAC4B12" w14:textId="77777777" w:rsidR="004F526F" w:rsidRDefault="004F526F" w:rsidP="00AF0140">
      <w:pPr>
        <w:rPr>
          <w:rFonts w:ascii="Arial" w:hAnsi="Arial" w:cs="Arial"/>
          <w:sz w:val="22"/>
          <w:szCs w:val="22"/>
        </w:rPr>
      </w:pPr>
    </w:p>
    <w:tbl>
      <w:tblPr>
        <w:tblW w:w="8359" w:type="dxa"/>
        <w:tblCellMar>
          <w:left w:w="70" w:type="dxa"/>
          <w:right w:w="70" w:type="dxa"/>
        </w:tblCellMar>
        <w:tblLook w:val="04A0" w:firstRow="1" w:lastRow="0" w:firstColumn="1" w:lastColumn="0" w:noHBand="0" w:noVBand="1"/>
      </w:tblPr>
      <w:tblGrid>
        <w:gridCol w:w="1271"/>
        <w:gridCol w:w="1134"/>
        <w:gridCol w:w="1276"/>
        <w:gridCol w:w="1559"/>
        <w:gridCol w:w="1559"/>
        <w:gridCol w:w="1560"/>
      </w:tblGrid>
      <w:tr w:rsidR="004F526F" w14:paraId="07464180" w14:textId="77777777" w:rsidTr="004F526F">
        <w:trPr>
          <w:trHeight w:val="288"/>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7DD72CC5" w14:textId="77777777" w:rsidR="004F526F" w:rsidRDefault="004F526F">
            <w:pPr>
              <w:rPr>
                <w:rFonts w:ascii="Calibri" w:hAnsi="Calibri" w:cs="Calibri"/>
                <w:b/>
                <w:bCs/>
                <w:color w:val="000000"/>
                <w:sz w:val="22"/>
                <w:szCs w:val="22"/>
              </w:rPr>
            </w:pPr>
            <w:r>
              <w:rPr>
                <w:rFonts w:ascii="Calibri" w:hAnsi="Calibri" w:cs="Calibri"/>
                <w:b/>
                <w:bCs/>
                <w:color w:val="000000"/>
                <w:sz w:val="22"/>
                <w:szCs w:val="22"/>
              </w:rPr>
              <w:t>vrsta groba</w:t>
            </w:r>
          </w:p>
        </w:tc>
        <w:tc>
          <w:tcPr>
            <w:tcW w:w="1134" w:type="dxa"/>
            <w:tcBorders>
              <w:top w:val="single" w:sz="4" w:space="0" w:color="auto"/>
              <w:left w:val="nil"/>
              <w:bottom w:val="single" w:sz="4" w:space="0" w:color="auto"/>
              <w:right w:val="single" w:sz="4" w:space="0" w:color="auto"/>
            </w:tcBorders>
            <w:noWrap/>
            <w:vAlign w:val="bottom"/>
            <w:hideMark/>
          </w:tcPr>
          <w:p w14:paraId="42DD8045" w14:textId="2C920CB5" w:rsidR="004F526F" w:rsidRDefault="004F526F">
            <w:pPr>
              <w:jc w:val="center"/>
              <w:rPr>
                <w:rFonts w:ascii="Calibri" w:hAnsi="Calibri" w:cs="Calibri"/>
                <w:b/>
                <w:bCs/>
                <w:color w:val="000000"/>
                <w:sz w:val="22"/>
                <w:szCs w:val="22"/>
              </w:rPr>
            </w:pPr>
            <w:r>
              <w:rPr>
                <w:rFonts w:ascii="Calibri" w:hAnsi="Calibri" w:cs="Calibri"/>
                <w:b/>
                <w:bCs/>
                <w:color w:val="000000"/>
                <w:sz w:val="22"/>
                <w:szCs w:val="22"/>
              </w:rPr>
              <w:t>Cena 2026</w:t>
            </w:r>
          </w:p>
        </w:tc>
        <w:tc>
          <w:tcPr>
            <w:tcW w:w="1276" w:type="dxa"/>
            <w:tcBorders>
              <w:top w:val="single" w:sz="4" w:space="0" w:color="auto"/>
              <w:left w:val="nil"/>
              <w:bottom w:val="single" w:sz="4" w:space="0" w:color="auto"/>
              <w:right w:val="single" w:sz="4" w:space="0" w:color="auto"/>
            </w:tcBorders>
            <w:noWrap/>
            <w:vAlign w:val="bottom"/>
            <w:hideMark/>
          </w:tcPr>
          <w:p w14:paraId="468EB6E6" w14:textId="77777777" w:rsidR="004F526F" w:rsidRDefault="004F526F">
            <w:pPr>
              <w:jc w:val="center"/>
              <w:rPr>
                <w:rFonts w:ascii="Calibri" w:hAnsi="Calibri" w:cs="Calibri"/>
                <w:b/>
                <w:bCs/>
                <w:color w:val="000000"/>
                <w:sz w:val="22"/>
                <w:szCs w:val="22"/>
              </w:rPr>
            </w:pPr>
            <w:r>
              <w:rPr>
                <w:rFonts w:ascii="Calibri" w:hAnsi="Calibri" w:cs="Calibri"/>
                <w:b/>
                <w:bCs/>
                <w:color w:val="000000"/>
                <w:sz w:val="22"/>
                <w:szCs w:val="22"/>
              </w:rPr>
              <w:t>Dvig za 2%</w:t>
            </w:r>
          </w:p>
        </w:tc>
        <w:tc>
          <w:tcPr>
            <w:tcW w:w="1559" w:type="dxa"/>
            <w:tcBorders>
              <w:top w:val="single" w:sz="4" w:space="0" w:color="auto"/>
              <w:left w:val="nil"/>
              <w:bottom w:val="single" w:sz="4" w:space="0" w:color="auto"/>
              <w:right w:val="single" w:sz="4" w:space="0" w:color="auto"/>
            </w:tcBorders>
            <w:noWrap/>
            <w:vAlign w:val="bottom"/>
            <w:hideMark/>
          </w:tcPr>
          <w:p w14:paraId="6C0B7B9B" w14:textId="77777777" w:rsidR="004F526F" w:rsidRDefault="004F526F">
            <w:pPr>
              <w:jc w:val="center"/>
              <w:rPr>
                <w:rFonts w:ascii="Calibri" w:hAnsi="Calibri" w:cs="Calibri"/>
                <w:b/>
                <w:bCs/>
                <w:color w:val="000000"/>
                <w:sz w:val="22"/>
                <w:szCs w:val="22"/>
              </w:rPr>
            </w:pPr>
            <w:r>
              <w:rPr>
                <w:rFonts w:ascii="Calibri" w:hAnsi="Calibri" w:cs="Calibri"/>
                <w:b/>
                <w:bCs/>
                <w:color w:val="000000"/>
                <w:sz w:val="22"/>
                <w:szCs w:val="22"/>
              </w:rPr>
              <w:t>Dvig za 3,5%</w:t>
            </w:r>
          </w:p>
        </w:tc>
        <w:tc>
          <w:tcPr>
            <w:tcW w:w="1559" w:type="dxa"/>
            <w:tcBorders>
              <w:top w:val="single" w:sz="4" w:space="0" w:color="auto"/>
              <w:left w:val="nil"/>
              <w:bottom w:val="single" w:sz="4" w:space="0" w:color="auto"/>
              <w:right w:val="single" w:sz="4" w:space="0" w:color="auto"/>
            </w:tcBorders>
            <w:noWrap/>
            <w:vAlign w:val="bottom"/>
            <w:hideMark/>
          </w:tcPr>
          <w:p w14:paraId="0F91D249" w14:textId="77777777" w:rsidR="004F526F" w:rsidRDefault="004F526F">
            <w:pPr>
              <w:rPr>
                <w:rFonts w:ascii="Calibri" w:hAnsi="Calibri" w:cs="Calibri"/>
                <w:b/>
                <w:bCs/>
                <w:color w:val="000000"/>
                <w:sz w:val="22"/>
                <w:szCs w:val="22"/>
              </w:rPr>
            </w:pPr>
            <w:r>
              <w:rPr>
                <w:rFonts w:ascii="Calibri" w:hAnsi="Calibri" w:cs="Calibri"/>
                <w:b/>
                <w:bCs/>
                <w:color w:val="000000"/>
                <w:sz w:val="22"/>
                <w:szCs w:val="22"/>
              </w:rPr>
              <w:t>Dvig za 4%</w:t>
            </w:r>
          </w:p>
        </w:tc>
        <w:tc>
          <w:tcPr>
            <w:tcW w:w="1560" w:type="dxa"/>
            <w:tcBorders>
              <w:top w:val="nil"/>
              <w:left w:val="nil"/>
              <w:bottom w:val="nil"/>
              <w:right w:val="nil"/>
            </w:tcBorders>
            <w:noWrap/>
            <w:vAlign w:val="bottom"/>
            <w:hideMark/>
          </w:tcPr>
          <w:p w14:paraId="683D006D" w14:textId="77777777" w:rsidR="004F526F" w:rsidRDefault="004F526F">
            <w:pPr>
              <w:rPr>
                <w:rFonts w:ascii="Calibri" w:hAnsi="Calibri" w:cs="Calibri"/>
                <w:b/>
                <w:bCs/>
                <w:color w:val="000000"/>
                <w:sz w:val="22"/>
                <w:szCs w:val="22"/>
              </w:rPr>
            </w:pPr>
          </w:p>
        </w:tc>
      </w:tr>
      <w:tr w:rsidR="004F526F" w14:paraId="6D176C35" w14:textId="77777777" w:rsidTr="004F526F">
        <w:trPr>
          <w:trHeight w:val="288"/>
        </w:trPr>
        <w:tc>
          <w:tcPr>
            <w:tcW w:w="1271" w:type="dxa"/>
            <w:tcBorders>
              <w:top w:val="nil"/>
              <w:left w:val="single" w:sz="4" w:space="0" w:color="auto"/>
              <w:bottom w:val="single" w:sz="4" w:space="0" w:color="auto"/>
              <w:right w:val="single" w:sz="4" w:space="0" w:color="auto"/>
            </w:tcBorders>
            <w:noWrap/>
            <w:vAlign w:val="bottom"/>
            <w:hideMark/>
          </w:tcPr>
          <w:p w14:paraId="2D4B6E31" w14:textId="77777777" w:rsidR="004F526F" w:rsidRDefault="004F526F">
            <w:pPr>
              <w:rPr>
                <w:rFonts w:ascii="Calibri" w:hAnsi="Calibri" w:cs="Calibri"/>
                <w:color w:val="000000"/>
                <w:sz w:val="22"/>
                <w:szCs w:val="22"/>
              </w:rPr>
            </w:pPr>
            <w:r>
              <w:rPr>
                <w:rFonts w:ascii="Calibri" w:hAnsi="Calibri" w:cs="Calibri"/>
                <w:color w:val="000000"/>
                <w:sz w:val="22"/>
                <w:szCs w:val="22"/>
              </w:rPr>
              <w:t>Enojni</w:t>
            </w:r>
          </w:p>
        </w:tc>
        <w:tc>
          <w:tcPr>
            <w:tcW w:w="1134" w:type="dxa"/>
            <w:tcBorders>
              <w:top w:val="nil"/>
              <w:left w:val="nil"/>
              <w:bottom w:val="single" w:sz="4" w:space="0" w:color="auto"/>
              <w:right w:val="single" w:sz="4" w:space="0" w:color="auto"/>
            </w:tcBorders>
            <w:noWrap/>
            <w:vAlign w:val="bottom"/>
            <w:hideMark/>
          </w:tcPr>
          <w:p w14:paraId="41CF2B76" w14:textId="77777777" w:rsidR="004F526F" w:rsidRPr="004F526F" w:rsidRDefault="004F526F">
            <w:pPr>
              <w:jc w:val="center"/>
              <w:rPr>
                <w:rFonts w:ascii="Calibri" w:hAnsi="Calibri" w:cs="Calibri"/>
                <w:b/>
                <w:bCs/>
                <w:color w:val="000000"/>
                <w:sz w:val="22"/>
                <w:szCs w:val="22"/>
              </w:rPr>
            </w:pPr>
            <w:r w:rsidRPr="004F526F">
              <w:rPr>
                <w:rFonts w:ascii="Calibri" w:hAnsi="Calibri" w:cs="Calibri"/>
                <w:b/>
                <w:bCs/>
                <w:color w:val="000000"/>
                <w:sz w:val="22"/>
                <w:szCs w:val="22"/>
              </w:rPr>
              <w:t>25</w:t>
            </w:r>
          </w:p>
        </w:tc>
        <w:tc>
          <w:tcPr>
            <w:tcW w:w="1276" w:type="dxa"/>
            <w:tcBorders>
              <w:top w:val="nil"/>
              <w:left w:val="nil"/>
              <w:bottom w:val="single" w:sz="4" w:space="0" w:color="auto"/>
              <w:right w:val="single" w:sz="4" w:space="0" w:color="auto"/>
            </w:tcBorders>
            <w:noWrap/>
            <w:vAlign w:val="bottom"/>
            <w:hideMark/>
          </w:tcPr>
          <w:p w14:paraId="43C329A8" w14:textId="77777777" w:rsidR="004F526F" w:rsidRDefault="004F526F">
            <w:pPr>
              <w:jc w:val="center"/>
              <w:rPr>
                <w:rFonts w:ascii="Calibri" w:hAnsi="Calibri" w:cs="Calibri"/>
                <w:color w:val="000000"/>
                <w:sz w:val="22"/>
                <w:szCs w:val="22"/>
              </w:rPr>
            </w:pPr>
            <w:r>
              <w:rPr>
                <w:rFonts w:ascii="Calibri" w:hAnsi="Calibri" w:cs="Calibri"/>
                <w:color w:val="000000"/>
                <w:sz w:val="22"/>
                <w:szCs w:val="22"/>
              </w:rPr>
              <w:t>25,5</w:t>
            </w:r>
          </w:p>
        </w:tc>
        <w:tc>
          <w:tcPr>
            <w:tcW w:w="1559" w:type="dxa"/>
            <w:tcBorders>
              <w:top w:val="nil"/>
              <w:left w:val="nil"/>
              <w:bottom w:val="single" w:sz="4" w:space="0" w:color="auto"/>
              <w:right w:val="single" w:sz="4" w:space="0" w:color="auto"/>
            </w:tcBorders>
            <w:noWrap/>
            <w:vAlign w:val="bottom"/>
            <w:hideMark/>
          </w:tcPr>
          <w:p w14:paraId="3121D911" w14:textId="77777777" w:rsidR="004F526F" w:rsidRDefault="004F526F">
            <w:pPr>
              <w:jc w:val="center"/>
              <w:rPr>
                <w:rFonts w:ascii="Calibri" w:hAnsi="Calibri" w:cs="Calibri"/>
                <w:color w:val="000000"/>
                <w:sz w:val="22"/>
                <w:szCs w:val="22"/>
              </w:rPr>
            </w:pPr>
            <w:r>
              <w:rPr>
                <w:rFonts w:ascii="Calibri" w:hAnsi="Calibri" w:cs="Calibri"/>
                <w:color w:val="000000"/>
                <w:sz w:val="22"/>
                <w:szCs w:val="22"/>
              </w:rPr>
              <w:t>25,875</w:t>
            </w:r>
          </w:p>
        </w:tc>
        <w:tc>
          <w:tcPr>
            <w:tcW w:w="1559" w:type="dxa"/>
            <w:tcBorders>
              <w:top w:val="nil"/>
              <w:left w:val="nil"/>
              <w:bottom w:val="single" w:sz="4" w:space="0" w:color="auto"/>
              <w:right w:val="single" w:sz="4" w:space="0" w:color="auto"/>
            </w:tcBorders>
            <w:noWrap/>
            <w:vAlign w:val="bottom"/>
            <w:hideMark/>
          </w:tcPr>
          <w:p w14:paraId="7A911C24" w14:textId="77777777" w:rsidR="004F526F" w:rsidRPr="004F526F" w:rsidRDefault="004F526F">
            <w:pPr>
              <w:jc w:val="center"/>
              <w:rPr>
                <w:rFonts w:ascii="Calibri" w:hAnsi="Calibri" w:cs="Calibri"/>
                <w:b/>
                <w:bCs/>
                <w:color w:val="000000"/>
                <w:sz w:val="22"/>
                <w:szCs w:val="22"/>
              </w:rPr>
            </w:pPr>
            <w:r w:rsidRPr="004F526F">
              <w:rPr>
                <w:rFonts w:ascii="Calibri" w:hAnsi="Calibri" w:cs="Calibri"/>
                <w:b/>
                <w:bCs/>
                <w:color w:val="000000"/>
                <w:sz w:val="22"/>
                <w:szCs w:val="22"/>
              </w:rPr>
              <w:t>26</w:t>
            </w:r>
          </w:p>
        </w:tc>
        <w:tc>
          <w:tcPr>
            <w:tcW w:w="1560" w:type="dxa"/>
            <w:tcBorders>
              <w:top w:val="nil"/>
              <w:left w:val="nil"/>
              <w:bottom w:val="nil"/>
              <w:right w:val="nil"/>
            </w:tcBorders>
            <w:noWrap/>
            <w:vAlign w:val="bottom"/>
            <w:hideMark/>
          </w:tcPr>
          <w:p w14:paraId="2BF18F69" w14:textId="77777777" w:rsidR="004F526F" w:rsidRDefault="004F526F">
            <w:pPr>
              <w:jc w:val="center"/>
              <w:rPr>
                <w:rFonts w:ascii="Calibri" w:hAnsi="Calibri" w:cs="Calibri"/>
                <w:color w:val="000000"/>
                <w:sz w:val="22"/>
                <w:szCs w:val="22"/>
              </w:rPr>
            </w:pPr>
          </w:p>
        </w:tc>
      </w:tr>
      <w:tr w:rsidR="004F526F" w14:paraId="636D516B" w14:textId="77777777" w:rsidTr="004F526F">
        <w:trPr>
          <w:trHeight w:val="288"/>
        </w:trPr>
        <w:tc>
          <w:tcPr>
            <w:tcW w:w="1271" w:type="dxa"/>
            <w:tcBorders>
              <w:top w:val="nil"/>
              <w:left w:val="single" w:sz="4" w:space="0" w:color="auto"/>
              <w:bottom w:val="single" w:sz="4" w:space="0" w:color="auto"/>
              <w:right w:val="single" w:sz="4" w:space="0" w:color="auto"/>
            </w:tcBorders>
            <w:noWrap/>
            <w:vAlign w:val="bottom"/>
            <w:hideMark/>
          </w:tcPr>
          <w:p w14:paraId="369F2EE1" w14:textId="77777777" w:rsidR="004F526F" w:rsidRDefault="004F526F">
            <w:pPr>
              <w:rPr>
                <w:rFonts w:ascii="Calibri" w:hAnsi="Calibri" w:cs="Calibri"/>
                <w:color w:val="000000"/>
                <w:sz w:val="22"/>
                <w:szCs w:val="22"/>
              </w:rPr>
            </w:pPr>
            <w:r>
              <w:rPr>
                <w:rFonts w:ascii="Calibri" w:hAnsi="Calibri" w:cs="Calibri"/>
                <w:color w:val="000000"/>
                <w:sz w:val="22"/>
                <w:szCs w:val="22"/>
              </w:rPr>
              <w:t>Dvojni</w:t>
            </w:r>
          </w:p>
        </w:tc>
        <w:tc>
          <w:tcPr>
            <w:tcW w:w="1134" w:type="dxa"/>
            <w:tcBorders>
              <w:top w:val="nil"/>
              <w:left w:val="nil"/>
              <w:bottom w:val="single" w:sz="4" w:space="0" w:color="auto"/>
              <w:right w:val="single" w:sz="4" w:space="0" w:color="auto"/>
            </w:tcBorders>
            <w:noWrap/>
            <w:vAlign w:val="bottom"/>
            <w:hideMark/>
          </w:tcPr>
          <w:p w14:paraId="13D650DF" w14:textId="77777777" w:rsidR="004F526F" w:rsidRPr="004F526F" w:rsidRDefault="004F526F">
            <w:pPr>
              <w:jc w:val="center"/>
              <w:rPr>
                <w:rFonts w:ascii="Calibri" w:hAnsi="Calibri" w:cs="Calibri"/>
                <w:b/>
                <w:bCs/>
                <w:color w:val="000000"/>
                <w:sz w:val="22"/>
                <w:szCs w:val="22"/>
              </w:rPr>
            </w:pPr>
            <w:r w:rsidRPr="004F526F">
              <w:rPr>
                <w:rFonts w:ascii="Calibri" w:hAnsi="Calibri" w:cs="Calibri"/>
                <w:b/>
                <w:bCs/>
                <w:color w:val="000000"/>
                <w:sz w:val="22"/>
                <w:szCs w:val="22"/>
              </w:rPr>
              <w:t>50</w:t>
            </w:r>
          </w:p>
        </w:tc>
        <w:tc>
          <w:tcPr>
            <w:tcW w:w="1276" w:type="dxa"/>
            <w:tcBorders>
              <w:top w:val="nil"/>
              <w:left w:val="nil"/>
              <w:bottom w:val="single" w:sz="4" w:space="0" w:color="auto"/>
              <w:right w:val="single" w:sz="4" w:space="0" w:color="auto"/>
            </w:tcBorders>
            <w:noWrap/>
            <w:vAlign w:val="bottom"/>
            <w:hideMark/>
          </w:tcPr>
          <w:p w14:paraId="1FE93A67" w14:textId="77777777" w:rsidR="004F526F" w:rsidRDefault="004F526F">
            <w:pPr>
              <w:jc w:val="center"/>
              <w:rPr>
                <w:rFonts w:ascii="Calibri" w:hAnsi="Calibri" w:cs="Calibri"/>
                <w:color w:val="000000"/>
                <w:sz w:val="22"/>
                <w:szCs w:val="22"/>
              </w:rPr>
            </w:pPr>
            <w:r>
              <w:rPr>
                <w:rFonts w:ascii="Calibri" w:hAnsi="Calibri" w:cs="Calibri"/>
                <w:color w:val="000000"/>
                <w:sz w:val="22"/>
                <w:szCs w:val="22"/>
              </w:rPr>
              <w:t>51</w:t>
            </w:r>
          </w:p>
        </w:tc>
        <w:tc>
          <w:tcPr>
            <w:tcW w:w="1559" w:type="dxa"/>
            <w:tcBorders>
              <w:top w:val="nil"/>
              <w:left w:val="nil"/>
              <w:bottom w:val="single" w:sz="4" w:space="0" w:color="auto"/>
              <w:right w:val="single" w:sz="4" w:space="0" w:color="auto"/>
            </w:tcBorders>
            <w:noWrap/>
            <w:vAlign w:val="bottom"/>
            <w:hideMark/>
          </w:tcPr>
          <w:p w14:paraId="51724E85" w14:textId="77777777" w:rsidR="004F526F" w:rsidRDefault="004F526F">
            <w:pPr>
              <w:jc w:val="center"/>
              <w:rPr>
                <w:rFonts w:ascii="Calibri" w:hAnsi="Calibri" w:cs="Calibri"/>
                <w:color w:val="000000"/>
                <w:sz w:val="22"/>
                <w:szCs w:val="22"/>
              </w:rPr>
            </w:pPr>
            <w:r>
              <w:rPr>
                <w:rFonts w:ascii="Calibri" w:hAnsi="Calibri" w:cs="Calibri"/>
                <w:color w:val="000000"/>
                <w:sz w:val="22"/>
                <w:szCs w:val="22"/>
              </w:rPr>
              <w:t>51,75</w:t>
            </w:r>
          </w:p>
        </w:tc>
        <w:tc>
          <w:tcPr>
            <w:tcW w:w="1559" w:type="dxa"/>
            <w:tcBorders>
              <w:top w:val="nil"/>
              <w:left w:val="nil"/>
              <w:bottom w:val="single" w:sz="4" w:space="0" w:color="auto"/>
              <w:right w:val="single" w:sz="4" w:space="0" w:color="auto"/>
            </w:tcBorders>
            <w:noWrap/>
            <w:vAlign w:val="bottom"/>
            <w:hideMark/>
          </w:tcPr>
          <w:p w14:paraId="293B1AA3" w14:textId="77777777" w:rsidR="004F526F" w:rsidRPr="004F526F" w:rsidRDefault="004F526F">
            <w:pPr>
              <w:jc w:val="center"/>
              <w:rPr>
                <w:rFonts w:ascii="Calibri" w:hAnsi="Calibri" w:cs="Calibri"/>
                <w:b/>
                <w:bCs/>
                <w:color w:val="000000"/>
                <w:sz w:val="22"/>
                <w:szCs w:val="22"/>
              </w:rPr>
            </w:pPr>
            <w:r w:rsidRPr="004F526F">
              <w:rPr>
                <w:rFonts w:ascii="Calibri" w:hAnsi="Calibri" w:cs="Calibri"/>
                <w:b/>
                <w:bCs/>
                <w:color w:val="000000"/>
                <w:sz w:val="22"/>
                <w:szCs w:val="22"/>
              </w:rPr>
              <w:t>52</w:t>
            </w:r>
          </w:p>
        </w:tc>
        <w:tc>
          <w:tcPr>
            <w:tcW w:w="1560" w:type="dxa"/>
            <w:tcBorders>
              <w:top w:val="nil"/>
              <w:left w:val="nil"/>
              <w:bottom w:val="nil"/>
              <w:right w:val="nil"/>
            </w:tcBorders>
            <w:noWrap/>
            <w:vAlign w:val="bottom"/>
            <w:hideMark/>
          </w:tcPr>
          <w:p w14:paraId="5B799C48" w14:textId="77777777" w:rsidR="004F526F" w:rsidRDefault="004F526F">
            <w:pPr>
              <w:jc w:val="center"/>
              <w:rPr>
                <w:rFonts w:ascii="Calibri" w:hAnsi="Calibri" w:cs="Calibri"/>
                <w:color w:val="000000"/>
                <w:sz w:val="22"/>
                <w:szCs w:val="22"/>
              </w:rPr>
            </w:pPr>
          </w:p>
        </w:tc>
      </w:tr>
      <w:tr w:rsidR="004F526F" w14:paraId="298D9411" w14:textId="77777777" w:rsidTr="004F526F">
        <w:trPr>
          <w:trHeight w:val="288"/>
        </w:trPr>
        <w:tc>
          <w:tcPr>
            <w:tcW w:w="1271" w:type="dxa"/>
            <w:tcBorders>
              <w:top w:val="nil"/>
              <w:left w:val="single" w:sz="4" w:space="0" w:color="auto"/>
              <w:bottom w:val="single" w:sz="4" w:space="0" w:color="auto"/>
              <w:right w:val="single" w:sz="4" w:space="0" w:color="auto"/>
            </w:tcBorders>
            <w:noWrap/>
            <w:vAlign w:val="bottom"/>
            <w:hideMark/>
          </w:tcPr>
          <w:p w14:paraId="73D958D9" w14:textId="77777777" w:rsidR="004F526F" w:rsidRDefault="004F526F">
            <w:pPr>
              <w:rPr>
                <w:rFonts w:ascii="Calibri" w:hAnsi="Calibri" w:cs="Calibri"/>
                <w:color w:val="000000"/>
                <w:sz w:val="22"/>
                <w:szCs w:val="22"/>
              </w:rPr>
            </w:pPr>
            <w:r>
              <w:rPr>
                <w:rFonts w:ascii="Calibri" w:hAnsi="Calibri" w:cs="Calibri"/>
                <w:color w:val="000000"/>
                <w:sz w:val="22"/>
                <w:szCs w:val="22"/>
              </w:rPr>
              <w:t>Trojni</w:t>
            </w:r>
          </w:p>
        </w:tc>
        <w:tc>
          <w:tcPr>
            <w:tcW w:w="1134" w:type="dxa"/>
            <w:tcBorders>
              <w:top w:val="nil"/>
              <w:left w:val="nil"/>
              <w:bottom w:val="single" w:sz="4" w:space="0" w:color="auto"/>
              <w:right w:val="single" w:sz="4" w:space="0" w:color="auto"/>
            </w:tcBorders>
            <w:noWrap/>
            <w:vAlign w:val="bottom"/>
            <w:hideMark/>
          </w:tcPr>
          <w:p w14:paraId="74327B02" w14:textId="77777777" w:rsidR="004F526F" w:rsidRPr="004F526F" w:rsidRDefault="004F526F">
            <w:pPr>
              <w:jc w:val="center"/>
              <w:rPr>
                <w:rFonts w:ascii="Calibri" w:hAnsi="Calibri" w:cs="Calibri"/>
                <w:b/>
                <w:bCs/>
                <w:color w:val="000000"/>
                <w:sz w:val="22"/>
                <w:szCs w:val="22"/>
              </w:rPr>
            </w:pPr>
            <w:r w:rsidRPr="004F526F">
              <w:rPr>
                <w:rFonts w:ascii="Calibri" w:hAnsi="Calibri" w:cs="Calibri"/>
                <w:b/>
                <w:bCs/>
                <w:color w:val="000000"/>
                <w:sz w:val="22"/>
                <w:szCs w:val="22"/>
              </w:rPr>
              <w:t>75</w:t>
            </w:r>
          </w:p>
        </w:tc>
        <w:tc>
          <w:tcPr>
            <w:tcW w:w="1276" w:type="dxa"/>
            <w:tcBorders>
              <w:top w:val="nil"/>
              <w:left w:val="nil"/>
              <w:bottom w:val="single" w:sz="4" w:space="0" w:color="auto"/>
              <w:right w:val="single" w:sz="4" w:space="0" w:color="auto"/>
            </w:tcBorders>
            <w:noWrap/>
            <w:vAlign w:val="bottom"/>
            <w:hideMark/>
          </w:tcPr>
          <w:p w14:paraId="4FA5F76F" w14:textId="77777777" w:rsidR="004F526F" w:rsidRDefault="004F526F">
            <w:pPr>
              <w:jc w:val="center"/>
              <w:rPr>
                <w:rFonts w:ascii="Calibri" w:hAnsi="Calibri" w:cs="Calibri"/>
                <w:color w:val="000000"/>
                <w:sz w:val="22"/>
                <w:szCs w:val="22"/>
              </w:rPr>
            </w:pPr>
            <w:r>
              <w:rPr>
                <w:rFonts w:ascii="Calibri" w:hAnsi="Calibri" w:cs="Calibri"/>
                <w:color w:val="000000"/>
                <w:sz w:val="22"/>
                <w:szCs w:val="22"/>
              </w:rPr>
              <w:t>76,5</w:t>
            </w:r>
          </w:p>
        </w:tc>
        <w:tc>
          <w:tcPr>
            <w:tcW w:w="1559" w:type="dxa"/>
            <w:tcBorders>
              <w:top w:val="nil"/>
              <w:left w:val="nil"/>
              <w:bottom w:val="single" w:sz="4" w:space="0" w:color="auto"/>
              <w:right w:val="single" w:sz="4" w:space="0" w:color="auto"/>
            </w:tcBorders>
            <w:noWrap/>
            <w:vAlign w:val="bottom"/>
            <w:hideMark/>
          </w:tcPr>
          <w:p w14:paraId="2D1232F8" w14:textId="77777777" w:rsidR="004F526F" w:rsidRDefault="004F526F">
            <w:pPr>
              <w:jc w:val="center"/>
              <w:rPr>
                <w:rFonts w:ascii="Calibri" w:hAnsi="Calibri" w:cs="Calibri"/>
                <w:color w:val="000000"/>
                <w:sz w:val="22"/>
                <w:szCs w:val="22"/>
              </w:rPr>
            </w:pPr>
            <w:r>
              <w:rPr>
                <w:rFonts w:ascii="Calibri" w:hAnsi="Calibri" w:cs="Calibri"/>
                <w:color w:val="000000"/>
                <w:sz w:val="22"/>
                <w:szCs w:val="22"/>
              </w:rPr>
              <w:t>77,625</w:t>
            </w:r>
          </w:p>
        </w:tc>
        <w:tc>
          <w:tcPr>
            <w:tcW w:w="1559" w:type="dxa"/>
            <w:tcBorders>
              <w:top w:val="nil"/>
              <w:left w:val="nil"/>
              <w:bottom w:val="single" w:sz="4" w:space="0" w:color="auto"/>
              <w:right w:val="single" w:sz="4" w:space="0" w:color="auto"/>
            </w:tcBorders>
            <w:noWrap/>
            <w:vAlign w:val="bottom"/>
            <w:hideMark/>
          </w:tcPr>
          <w:p w14:paraId="2E3A1F2C" w14:textId="77777777" w:rsidR="004F526F" w:rsidRPr="004F526F" w:rsidRDefault="004F526F">
            <w:pPr>
              <w:jc w:val="center"/>
              <w:rPr>
                <w:rFonts w:ascii="Calibri" w:hAnsi="Calibri" w:cs="Calibri"/>
                <w:b/>
                <w:bCs/>
                <w:color w:val="000000"/>
                <w:sz w:val="22"/>
                <w:szCs w:val="22"/>
              </w:rPr>
            </w:pPr>
            <w:r w:rsidRPr="004F526F">
              <w:rPr>
                <w:rFonts w:ascii="Calibri" w:hAnsi="Calibri" w:cs="Calibri"/>
                <w:b/>
                <w:bCs/>
                <w:color w:val="000000"/>
                <w:sz w:val="22"/>
                <w:szCs w:val="22"/>
              </w:rPr>
              <w:t>78</w:t>
            </w:r>
          </w:p>
        </w:tc>
        <w:tc>
          <w:tcPr>
            <w:tcW w:w="1560" w:type="dxa"/>
            <w:tcBorders>
              <w:top w:val="nil"/>
              <w:left w:val="nil"/>
              <w:bottom w:val="nil"/>
              <w:right w:val="nil"/>
            </w:tcBorders>
            <w:noWrap/>
            <w:vAlign w:val="bottom"/>
            <w:hideMark/>
          </w:tcPr>
          <w:p w14:paraId="06CAB4FA" w14:textId="77777777" w:rsidR="004F526F" w:rsidRDefault="004F526F">
            <w:pPr>
              <w:jc w:val="center"/>
              <w:rPr>
                <w:rFonts w:ascii="Calibri" w:hAnsi="Calibri" w:cs="Calibri"/>
                <w:color w:val="000000"/>
                <w:sz w:val="22"/>
                <w:szCs w:val="22"/>
              </w:rPr>
            </w:pPr>
          </w:p>
        </w:tc>
      </w:tr>
      <w:tr w:rsidR="004F526F" w14:paraId="572D50B8" w14:textId="77777777" w:rsidTr="004F526F">
        <w:trPr>
          <w:trHeight w:val="288"/>
        </w:trPr>
        <w:tc>
          <w:tcPr>
            <w:tcW w:w="1271" w:type="dxa"/>
            <w:tcBorders>
              <w:top w:val="nil"/>
              <w:left w:val="single" w:sz="4" w:space="0" w:color="auto"/>
              <w:bottom w:val="single" w:sz="4" w:space="0" w:color="auto"/>
              <w:right w:val="single" w:sz="4" w:space="0" w:color="auto"/>
            </w:tcBorders>
            <w:noWrap/>
            <w:vAlign w:val="bottom"/>
            <w:hideMark/>
          </w:tcPr>
          <w:p w14:paraId="37762153" w14:textId="77777777" w:rsidR="004F526F" w:rsidRDefault="004F526F">
            <w:pPr>
              <w:rPr>
                <w:rFonts w:ascii="Calibri" w:hAnsi="Calibri" w:cs="Calibri"/>
                <w:color w:val="000000"/>
                <w:sz w:val="22"/>
                <w:szCs w:val="22"/>
              </w:rPr>
            </w:pPr>
            <w:r>
              <w:rPr>
                <w:rFonts w:ascii="Calibri" w:hAnsi="Calibri" w:cs="Calibri"/>
                <w:color w:val="000000"/>
                <w:sz w:val="22"/>
                <w:szCs w:val="22"/>
              </w:rPr>
              <w:t>Žarni</w:t>
            </w:r>
          </w:p>
        </w:tc>
        <w:tc>
          <w:tcPr>
            <w:tcW w:w="1134" w:type="dxa"/>
            <w:tcBorders>
              <w:top w:val="nil"/>
              <w:left w:val="nil"/>
              <w:bottom w:val="single" w:sz="4" w:space="0" w:color="auto"/>
              <w:right w:val="single" w:sz="4" w:space="0" w:color="auto"/>
            </w:tcBorders>
            <w:noWrap/>
            <w:vAlign w:val="bottom"/>
            <w:hideMark/>
          </w:tcPr>
          <w:p w14:paraId="49E93C20" w14:textId="77777777" w:rsidR="004F526F" w:rsidRPr="004F526F" w:rsidRDefault="004F526F">
            <w:pPr>
              <w:jc w:val="center"/>
              <w:rPr>
                <w:rFonts w:ascii="Calibri" w:hAnsi="Calibri" w:cs="Calibri"/>
                <w:b/>
                <w:bCs/>
                <w:color w:val="000000"/>
                <w:sz w:val="22"/>
                <w:szCs w:val="22"/>
              </w:rPr>
            </w:pPr>
            <w:r w:rsidRPr="004F526F">
              <w:rPr>
                <w:rFonts w:ascii="Calibri" w:hAnsi="Calibri" w:cs="Calibri"/>
                <w:b/>
                <w:bCs/>
                <w:color w:val="000000"/>
                <w:sz w:val="22"/>
                <w:szCs w:val="22"/>
              </w:rPr>
              <w:t>17</w:t>
            </w:r>
          </w:p>
        </w:tc>
        <w:tc>
          <w:tcPr>
            <w:tcW w:w="1276" w:type="dxa"/>
            <w:tcBorders>
              <w:top w:val="nil"/>
              <w:left w:val="nil"/>
              <w:bottom w:val="single" w:sz="4" w:space="0" w:color="auto"/>
              <w:right w:val="single" w:sz="4" w:space="0" w:color="auto"/>
            </w:tcBorders>
            <w:noWrap/>
            <w:vAlign w:val="bottom"/>
            <w:hideMark/>
          </w:tcPr>
          <w:p w14:paraId="13B482B3" w14:textId="77777777" w:rsidR="004F526F" w:rsidRDefault="004F526F">
            <w:pPr>
              <w:jc w:val="center"/>
              <w:rPr>
                <w:rFonts w:ascii="Calibri" w:hAnsi="Calibri" w:cs="Calibri"/>
                <w:color w:val="000000"/>
                <w:sz w:val="22"/>
                <w:szCs w:val="22"/>
              </w:rPr>
            </w:pPr>
            <w:r>
              <w:rPr>
                <w:rFonts w:ascii="Calibri" w:hAnsi="Calibri" w:cs="Calibri"/>
                <w:color w:val="000000"/>
                <w:sz w:val="22"/>
                <w:szCs w:val="22"/>
              </w:rPr>
              <w:t>17,34</w:t>
            </w:r>
          </w:p>
        </w:tc>
        <w:tc>
          <w:tcPr>
            <w:tcW w:w="1559" w:type="dxa"/>
            <w:tcBorders>
              <w:top w:val="nil"/>
              <w:left w:val="nil"/>
              <w:bottom w:val="single" w:sz="4" w:space="0" w:color="auto"/>
              <w:right w:val="single" w:sz="4" w:space="0" w:color="auto"/>
            </w:tcBorders>
            <w:noWrap/>
            <w:vAlign w:val="bottom"/>
            <w:hideMark/>
          </w:tcPr>
          <w:p w14:paraId="0F06D629" w14:textId="77777777" w:rsidR="004F526F" w:rsidRDefault="004F526F">
            <w:pPr>
              <w:jc w:val="center"/>
              <w:rPr>
                <w:rFonts w:ascii="Calibri" w:hAnsi="Calibri" w:cs="Calibri"/>
                <w:color w:val="000000"/>
                <w:sz w:val="22"/>
                <w:szCs w:val="22"/>
              </w:rPr>
            </w:pPr>
            <w:r>
              <w:rPr>
                <w:rFonts w:ascii="Calibri" w:hAnsi="Calibri" w:cs="Calibri"/>
                <w:color w:val="000000"/>
                <w:sz w:val="22"/>
                <w:szCs w:val="22"/>
              </w:rPr>
              <w:t>17,595</w:t>
            </w:r>
          </w:p>
        </w:tc>
        <w:tc>
          <w:tcPr>
            <w:tcW w:w="1559" w:type="dxa"/>
            <w:tcBorders>
              <w:top w:val="nil"/>
              <w:left w:val="nil"/>
              <w:bottom w:val="single" w:sz="4" w:space="0" w:color="auto"/>
              <w:right w:val="single" w:sz="4" w:space="0" w:color="auto"/>
            </w:tcBorders>
            <w:noWrap/>
            <w:vAlign w:val="bottom"/>
            <w:hideMark/>
          </w:tcPr>
          <w:p w14:paraId="1452A12A" w14:textId="77777777" w:rsidR="004F526F" w:rsidRPr="004F526F" w:rsidRDefault="004F526F">
            <w:pPr>
              <w:jc w:val="center"/>
              <w:rPr>
                <w:rFonts w:ascii="Calibri" w:hAnsi="Calibri" w:cs="Calibri"/>
                <w:b/>
                <w:bCs/>
                <w:color w:val="000000"/>
                <w:sz w:val="22"/>
                <w:szCs w:val="22"/>
              </w:rPr>
            </w:pPr>
            <w:r w:rsidRPr="004F526F">
              <w:rPr>
                <w:rFonts w:ascii="Calibri" w:hAnsi="Calibri" w:cs="Calibri"/>
                <w:b/>
                <w:bCs/>
                <w:color w:val="000000"/>
                <w:sz w:val="22"/>
                <w:szCs w:val="22"/>
              </w:rPr>
              <w:t>18</w:t>
            </w:r>
          </w:p>
        </w:tc>
        <w:tc>
          <w:tcPr>
            <w:tcW w:w="1560" w:type="dxa"/>
            <w:tcBorders>
              <w:top w:val="single" w:sz="4" w:space="0" w:color="auto"/>
              <w:left w:val="nil"/>
              <w:bottom w:val="single" w:sz="4" w:space="0" w:color="auto"/>
              <w:right w:val="single" w:sz="4" w:space="0" w:color="auto"/>
            </w:tcBorders>
            <w:noWrap/>
            <w:vAlign w:val="bottom"/>
            <w:hideMark/>
          </w:tcPr>
          <w:p w14:paraId="40FD7990" w14:textId="77777777" w:rsidR="004F526F" w:rsidRDefault="004F526F">
            <w:pPr>
              <w:rPr>
                <w:rFonts w:ascii="Calibri" w:hAnsi="Calibri" w:cs="Calibri"/>
                <w:color w:val="000000"/>
                <w:sz w:val="22"/>
                <w:szCs w:val="22"/>
              </w:rPr>
            </w:pPr>
            <w:r>
              <w:rPr>
                <w:rFonts w:ascii="Calibri" w:hAnsi="Calibri" w:cs="Calibri"/>
                <w:color w:val="000000"/>
                <w:sz w:val="22"/>
                <w:szCs w:val="22"/>
              </w:rPr>
              <w:t>Dvig za 5,88%</w:t>
            </w:r>
          </w:p>
        </w:tc>
      </w:tr>
    </w:tbl>
    <w:p w14:paraId="54C0937B" w14:textId="77777777" w:rsidR="00261213" w:rsidRDefault="00261213" w:rsidP="00AF0140">
      <w:pPr>
        <w:rPr>
          <w:rFonts w:ascii="Arial" w:hAnsi="Arial" w:cs="Arial"/>
          <w:sz w:val="22"/>
          <w:szCs w:val="22"/>
        </w:rPr>
      </w:pPr>
    </w:p>
    <w:p w14:paraId="01D5A62C" w14:textId="17C0A682" w:rsidR="00002F8C" w:rsidRDefault="00AF0140" w:rsidP="00AF0140">
      <w:pPr>
        <w:rPr>
          <w:rFonts w:ascii="Arial" w:hAnsi="Arial" w:cs="Arial"/>
          <w:sz w:val="22"/>
          <w:szCs w:val="22"/>
        </w:rPr>
      </w:pPr>
      <w:r>
        <w:rPr>
          <w:rFonts w:ascii="Arial" w:hAnsi="Arial" w:cs="Arial"/>
          <w:sz w:val="22"/>
          <w:szCs w:val="22"/>
        </w:rPr>
        <w:t xml:space="preserve">Cena </w:t>
      </w:r>
      <w:r w:rsidRPr="00AD6503">
        <w:rPr>
          <w:rFonts w:ascii="Arial" w:hAnsi="Arial" w:cs="Arial"/>
          <w:b/>
          <w:bCs/>
          <w:sz w:val="22"/>
          <w:szCs w:val="22"/>
        </w:rPr>
        <w:t>najema MV</w:t>
      </w:r>
      <w:r>
        <w:rPr>
          <w:rFonts w:ascii="Arial" w:hAnsi="Arial" w:cs="Arial"/>
          <w:sz w:val="22"/>
          <w:szCs w:val="22"/>
        </w:rPr>
        <w:t xml:space="preserve"> na pok Ig, Tomišelj in Golo, ostaja nespremenjena in </w:t>
      </w:r>
      <w:r w:rsidRPr="00AD6503">
        <w:rPr>
          <w:rFonts w:ascii="Arial" w:hAnsi="Arial" w:cs="Arial"/>
          <w:b/>
          <w:bCs/>
          <w:sz w:val="22"/>
          <w:szCs w:val="22"/>
        </w:rPr>
        <w:t>sicer 85,00 eur</w:t>
      </w:r>
      <w:r>
        <w:rPr>
          <w:rFonts w:ascii="Arial" w:hAnsi="Arial" w:cs="Arial"/>
          <w:sz w:val="22"/>
          <w:szCs w:val="22"/>
        </w:rPr>
        <w:t>.</w:t>
      </w:r>
    </w:p>
    <w:p w14:paraId="57129DEE" w14:textId="77777777" w:rsidR="001E67C0" w:rsidRDefault="001E67C0" w:rsidP="00AF0140">
      <w:pPr>
        <w:rPr>
          <w:rFonts w:ascii="Arial" w:hAnsi="Arial" w:cs="Arial"/>
          <w:sz w:val="22"/>
          <w:szCs w:val="22"/>
        </w:rPr>
      </w:pPr>
    </w:p>
    <w:p w14:paraId="6F748205" w14:textId="05A7A245" w:rsidR="001E67C0" w:rsidRDefault="001E67C0" w:rsidP="00AF0140">
      <w:pPr>
        <w:rPr>
          <w:rFonts w:ascii="Arial" w:hAnsi="Arial" w:cs="Arial"/>
          <w:sz w:val="22"/>
          <w:szCs w:val="22"/>
        </w:rPr>
      </w:pPr>
      <w:r>
        <w:rPr>
          <w:rFonts w:ascii="Arial" w:hAnsi="Arial" w:cs="Arial"/>
          <w:sz w:val="22"/>
          <w:szCs w:val="22"/>
        </w:rPr>
        <w:t>Obstoječa cena za najem mrliške vežice je bila sprejeta v času, ko so vežice najemali tudi za dva dni. Sedaj je praksa, da se vežica najame za en dan, kar bi lahko šteli tudi v urah. Zaradi kratkoročnih najemov vežic cene najema ni smotrno dvigovati.</w:t>
      </w:r>
    </w:p>
    <w:p w14:paraId="114C3737" w14:textId="77777777" w:rsidR="00002F8C" w:rsidRDefault="00002F8C" w:rsidP="00002F8C">
      <w:pPr>
        <w:jc w:val="both"/>
        <w:rPr>
          <w:rFonts w:ascii="Arial" w:hAnsi="Arial" w:cs="Arial"/>
          <w:sz w:val="22"/>
          <w:szCs w:val="22"/>
        </w:rPr>
      </w:pPr>
    </w:p>
    <w:p w14:paraId="231698D5" w14:textId="0509C1EB" w:rsidR="00EC4290" w:rsidRDefault="00F546E3" w:rsidP="00002F8C">
      <w:pPr>
        <w:jc w:val="both"/>
        <w:rPr>
          <w:rFonts w:ascii="Tms Rmn" w:hAnsi="Tms Rmn"/>
          <w:noProof/>
        </w:rPr>
      </w:pPr>
      <w:r>
        <w:rPr>
          <w:rFonts w:ascii="Arial" w:hAnsi="Arial" w:cs="Arial"/>
          <w:sz w:val="22"/>
          <w:szCs w:val="22"/>
        </w:rPr>
        <w:t>Tudi p</w:t>
      </w:r>
      <w:r w:rsidRPr="00EB4371">
        <w:rPr>
          <w:rFonts w:ascii="Tms Rmn" w:hAnsi="Tms Rmn"/>
          <w:noProof/>
        </w:rPr>
        <w:t>ristojbina za enkratno uporabo parkovne ureditve za raztros pepela na pokopališču Golo in Kurešček je 200,00 eur z DDV</w:t>
      </w:r>
      <w:r>
        <w:rPr>
          <w:rFonts w:ascii="Tms Rmn" w:hAnsi="Tms Rmn"/>
          <w:noProof/>
        </w:rPr>
        <w:t>.</w:t>
      </w:r>
    </w:p>
    <w:p w14:paraId="5B49CD84" w14:textId="77777777" w:rsidR="00F546E3" w:rsidRDefault="00F546E3" w:rsidP="00002F8C">
      <w:pPr>
        <w:jc w:val="both"/>
        <w:rPr>
          <w:rFonts w:ascii="Tms Rmn" w:hAnsi="Tms Rmn"/>
          <w:noProof/>
        </w:rPr>
      </w:pPr>
    </w:p>
    <w:p w14:paraId="1AD6D2BE" w14:textId="77777777" w:rsidR="00F546E3" w:rsidRPr="00F546E3" w:rsidRDefault="00F546E3" w:rsidP="00F546E3">
      <w:pPr>
        <w:autoSpaceDE w:val="0"/>
        <w:autoSpaceDN w:val="0"/>
        <w:adjustRightInd w:val="0"/>
        <w:rPr>
          <w:rFonts w:ascii="Tms Rmn" w:hAnsi="Tms Rmn"/>
          <w:noProof/>
        </w:rPr>
      </w:pPr>
      <w:r w:rsidRPr="00F546E3">
        <w:rPr>
          <w:rFonts w:ascii="Tms Rmn" w:hAnsi="Tms Rmn"/>
          <w:noProof/>
        </w:rPr>
        <w:t>Pristojbina za spominsko ploščo v velikosti 35 x 20 x 3 cm iz nero impala znaša 134,20 eur z DDV.</w:t>
      </w:r>
    </w:p>
    <w:p w14:paraId="3E5F741A" w14:textId="77777777" w:rsidR="00F546E3" w:rsidRPr="00F546E3" w:rsidRDefault="00F546E3" w:rsidP="00F546E3">
      <w:pPr>
        <w:autoSpaceDE w:val="0"/>
        <w:autoSpaceDN w:val="0"/>
        <w:adjustRightInd w:val="0"/>
        <w:rPr>
          <w:rFonts w:ascii="Tms Rmn" w:hAnsi="Tms Rmn"/>
          <w:noProof/>
        </w:rPr>
      </w:pPr>
      <w:r w:rsidRPr="00F546E3">
        <w:rPr>
          <w:rFonts w:ascii="Tms Rmn" w:hAnsi="Tms Rmn"/>
          <w:noProof/>
        </w:rPr>
        <w:t>Napis na spominsko ploščo naroči in plača naročnik raztrosa.</w:t>
      </w:r>
    </w:p>
    <w:p w14:paraId="6CC34910" w14:textId="77777777" w:rsidR="00F546E3" w:rsidRDefault="00F546E3" w:rsidP="00002F8C">
      <w:pPr>
        <w:jc w:val="both"/>
        <w:rPr>
          <w:rFonts w:ascii="Arial" w:hAnsi="Arial" w:cs="Arial"/>
          <w:sz w:val="22"/>
          <w:szCs w:val="22"/>
        </w:rPr>
      </w:pPr>
    </w:p>
    <w:p w14:paraId="41C5C7F0" w14:textId="77777777" w:rsidR="00EC4290" w:rsidRDefault="00EC4290" w:rsidP="00002F8C">
      <w:pPr>
        <w:jc w:val="both"/>
        <w:rPr>
          <w:rFonts w:ascii="Arial" w:hAnsi="Arial" w:cs="Arial"/>
          <w:sz w:val="22"/>
          <w:szCs w:val="22"/>
        </w:rPr>
      </w:pPr>
    </w:p>
    <w:p w14:paraId="5E514FB4" w14:textId="77777777" w:rsidR="00EC4290" w:rsidRDefault="00EC4290" w:rsidP="00002F8C">
      <w:pPr>
        <w:jc w:val="both"/>
        <w:rPr>
          <w:rFonts w:ascii="Arial" w:hAnsi="Arial" w:cs="Arial"/>
          <w:sz w:val="22"/>
          <w:szCs w:val="22"/>
        </w:rPr>
      </w:pPr>
    </w:p>
    <w:p w14:paraId="2771EC32" w14:textId="7BA21D74" w:rsidR="001E56EB" w:rsidRPr="00B6757F" w:rsidRDefault="001E56EB" w:rsidP="00002F8C">
      <w:pPr>
        <w:jc w:val="both"/>
        <w:rPr>
          <w:rFonts w:ascii="Arial" w:hAnsi="Arial" w:cs="Arial"/>
          <w:b/>
          <w:bCs/>
          <w:sz w:val="22"/>
          <w:szCs w:val="22"/>
        </w:rPr>
      </w:pPr>
      <w:r w:rsidRPr="00B6757F">
        <w:rPr>
          <w:rFonts w:ascii="Arial" w:hAnsi="Arial" w:cs="Arial"/>
          <w:b/>
          <w:bCs/>
          <w:sz w:val="22"/>
          <w:szCs w:val="22"/>
        </w:rPr>
        <w:t>Sklep: Občinski svet sprejme sklep o določitvi cen</w:t>
      </w:r>
      <w:r w:rsidR="00B6757F" w:rsidRPr="00B6757F">
        <w:rPr>
          <w:rFonts w:ascii="Arial" w:hAnsi="Arial" w:cs="Arial"/>
          <w:b/>
          <w:bCs/>
          <w:sz w:val="22"/>
          <w:szCs w:val="22"/>
        </w:rPr>
        <w:t xml:space="preserve"> na pokopališčih v občini Ig.</w:t>
      </w:r>
    </w:p>
    <w:p w14:paraId="5CB4BCE4" w14:textId="77777777" w:rsidR="00B6757F" w:rsidRDefault="00B6757F" w:rsidP="00002F8C">
      <w:pPr>
        <w:jc w:val="both"/>
        <w:rPr>
          <w:rFonts w:ascii="Arial" w:hAnsi="Arial" w:cs="Arial"/>
          <w:sz w:val="22"/>
          <w:szCs w:val="22"/>
        </w:rPr>
      </w:pPr>
    </w:p>
    <w:p w14:paraId="1A9F48A8" w14:textId="77777777" w:rsidR="00F546E3" w:rsidRDefault="00F546E3" w:rsidP="00002F8C">
      <w:pPr>
        <w:jc w:val="both"/>
        <w:rPr>
          <w:rFonts w:ascii="Arial" w:hAnsi="Arial" w:cs="Arial"/>
          <w:sz w:val="22"/>
          <w:szCs w:val="22"/>
        </w:rPr>
      </w:pPr>
    </w:p>
    <w:p w14:paraId="4F31CB33" w14:textId="77777777" w:rsidR="00F546E3" w:rsidRPr="001A3696" w:rsidRDefault="00F546E3" w:rsidP="00002F8C">
      <w:pPr>
        <w:jc w:val="both"/>
        <w:rPr>
          <w:rFonts w:ascii="Arial" w:hAnsi="Arial" w:cs="Arial"/>
          <w:sz w:val="22"/>
          <w:szCs w:val="22"/>
        </w:rPr>
      </w:pPr>
    </w:p>
    <w:p w14:paraId="33EF0017" w14:textId="25922C0B" w:rsidR="00002F8C" w:rsidRDefault="00002F8C" w:rsidP="00002F8C">
      <w:pPr>
        <w:jc w:val="both"/>
        <w:rPr>
          <w:rFonts w:ascii="Arial" w:hAnsi="Arial" w:cs="Arial"/>
          <w:sz w:val="22"/>
          <w:szCs w:val="22"/>
          <w:u w:val="single"/>
        </w:rPr>
      </w:pPr>
      <w:r w:rsidRPr="001A3696">
        <w:rPr>
          <w:rFonts w:ascii="Arial" w:hAnsi="Arial" w:cs="Arial"/>
          <w:sz w:val="22"/>
          <w:szCs w:val="22"/>
          <w:u w:val="single"/>
        </w:rPr>
        <w:t>Pripravi</w:t>
      </w:r>
      <w:r w:rsidR="00A217E4">
        <w:rPr>
          <w:rFonts w:ascii="Arial" w:hAnsi="Arial" w:cs="Arial"/>
          <w:sz w:val="22"/>
          <w:szCs w:val="22"/>
          <w:u w:val="single"/>
        </w:rPr>
        <w:t>l</w:t>
      </w:r>
      <w:r w:rsidRPr="001A3696">
        <w:rPr>
          <w:rFonts w:ascii="Arial" w:hAnsi="Arial" w:cs="Arial"/>
          <w:sz w:val="22"/>
          <w:szCs w:val="22"/>
          <w:u w:val="single"/>
        </w:rPr>
        <w:t xml:space="preserve">: </w:t>
      </w:r>
    </w:p>
    <w:p w14:paraId="07CE16F7" w14:textId="77777777" w:rsidR="00274C50" w:rsidRPr="001A3696" w:rsidRDefault="00274C50" w:rsidP="00002F8C">
      <w:pPr>
        <w:jc w:val="both"/>
        <w:rPr>
          <w:rFonts w:ascii="Arial" w:hAnsi="Arial" w:cs="Arial"/>
          <w:sz w:val="22"/>
          <w:szCs w:val="22"/>
          <w:u w:val="single"/>
        </w:rPr>
      </w:pPr>
    </w:p>
    <w:p w14:paraId="72E3344A" w14:textId="09A886BA" w:rsidR="00002F8C" w:rsidRDefault="00A217E4" w:rsidP="00002F8C">
      <w:pPr>
        <w:jc w:val="both"/>
        <w:rPr>
          <w:rFonts w:ascii="Arial" w:hAnsi="Arial" w:cs="Arial"/>
          <w:sz w:val="22"/>
          <w:szCs w:val="22"/>
        </w:rPr>
      </w:pPr>
      <w:r>
        <w:rPr>
          <w:rFonts w:ascii="Arial" w:hAnsi="Arial" w:cs="Arial"/>
          <w:sz w:val="22"/>
          <w:szCs w:val="22"/>
        </w:rPr>
        <w:t>Štefan Gorenčič</w:t>
      </w:r>
      <w:r w:rsidR="00274C50">
        <w:rPr>
          <w:rFonts w:ascii="Arial" w:hAnsi="Arial" w:cs="Arial"/>
          <w:sz w:val="22"/>
          <w:szCs w:val="22"/>
        </w:rPr>
        <w:t xml:space="preserve">                                                                                                Zlatko Usenik</w:t>
      </w:r>
    </w:p>
    <w:p w14:paraId="3145B7C4" w14:textId="20982939" w:rsidR="00002F8C" w:rsidRPr="001A3696" w:rsidRDefault="00274C50" w:rsidP="00A217E4">
      <w:pPr>
        <w:jc w:val="both"/>
        <w:rPr>
          <w:rFonts w:ascii="Arial" w:hAnsi="Arial" w:cs="Arial"/>
          <w:sz w:val="22"/>
          <w:szCs w:val="22"/>
        </w:rPr>
      </w:pPr>
      <w:r>
        <w:rPr>
          <w:rFonts w:ascii="Arial" w:hAnsi="Arial" w:cs="Arial"/>
          <w:sz w:val="22"/>
          <w:szCs w:val="22"/>
        </w:rPr>
        <w:t xml:space="preserve">                                                                                                                              ŽUPAN</w:t>
      </w:r>
    </w:p>
    <w:p w14:paraId="6D992857" w14:textId="2145483E" w:rsidR="00002F8C" w:rsidRPr="001A3696" w:rsidRDefault="00002F8C" w:rsidP="00002F8C">
      <w:pPr>
        <w:ind w:left="5664"/>
        <w:jc w:val="both"/>
        <w:rPr>
          <w:rFonts w:ascii="Arial" w:hAnsi="Arial" w:cs="Arial"/>
          <w:sz w:val="22"/>
          <w:szCs w:val="22"/>
        </w:rPr>
      </w:pPr>
    </w:p>
    <w:sectPr w:rsidR="00002F8C" w:rsidRPr="001A3696" w:rsidSect="001E56EB">
      <w:headerReference w:type="default" r:id="rId6"/>
      <w:headerReference w:type="first" r:id="rId7"/>
      <w:footerReference w:type="first" r:id="rId8"/>
      <w:pgSz w:w="11906" w:h="16838" w:code="9"/>
      <w:pgMar w:top="720" w:right="720" w:bottom="720" w:left="720"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7F778" w14:textId="77777777" w:rsidR="003534F4" w:rsidRDefault="003534F4">
      <w:r>
        <w:separator/>
      </w:r>
    </w:p>
  </w:endnote>
  <w:endnote w:type="continuationSeparator" w:id="0">
    <w:p w14:paraId="5587EA47" w14:textId="77777777" w:rsidR="003534F4" w:rsidRDefault="00353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9265" w14:textId="77777777" w:rsidR="00AA41AC" w:rsidRDefault="009A07CF">
    <w:pPr>
      <w:pStyle w:val="Noga"/>
    </w:pPr>
    <w:r>
      <w:rPr>
        <w:noProof/>
      </w:rPr>
      <w:drawing>
        <wp:inline distT="0" distB="0" distL="0" distR="0" wp14:anchorId="2EEE422C" wp14:editId="056D7172">
          <wp:extent cx="6186805" cy="285115"/>
          <wp:effectExtent l="19050" t="0" r="444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186805" cy="28511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06A9B" w14:textId="77777777" w:rsidR="003534F4" w:rsidRDefault="003534F4">
      <w:r>
        <w:separator/>
      </w:r>
    </w:p>
  </w:footnote>
  <w:footnote w:type="continuationSeparator" w:id="0">
    <w:p w14:paraId="337C97B9" w14:textId="77777777" w:rsidR="003534F4" w:rsidRDefault="00353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41F7A" w14:textId="77777777" w:rsidR="00AA41AC" w:rsidRDefault="00AA41AC" w:rsidP="007975FC">
    <w:pPr>
      <w:pStyle w:val="Glava"/>
      <w:tabs>
        <w:tab w:val="clear" w:pos="4536"/>
        <w:tab w:val="clear" w:pos="9072"/>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18EED" w14:textId="77777777" w:rsidR="00AA41AC" w:rsidRDefault="009A07CF" w:rsidP="000D1123">
    <w:pPr>
      <w:pStyle w:val="Glava"/>
    </w:pPr>
    <w:r>
      <w:rPr>
        <w:noProof/>
      </w:rPr>
      <w:drawing>
        <wp:inline distT="0" distB="0" distL="0" distR="0" wp14:anchorId="3771D926" wp14:editId="25A4661E">
          <wp:extent cx="6186805" cy="937895"/>
          <wp:effectExtent l="19050" t="0" r="444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86805" cy="937895"/>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F8C"/>
    <w:rsid w:val="00002F8C"/>
    <w:rsid w:val="000401F8"/>
    <w:rsid w:val="000A7C31"/>
    <w:rsid w:val="000D7C82"/>
    <w:rsid w:val="000F2D5F"/>
    <w:rsid w:val="00114B55"/>
    <w:rsid w:val="001E56EB"/>
    <w:rsid w:val="001E67C0"/>
    <w:rsid w:val="0025136A"/>
    <w:rsid w:val="00261213"/>
    <w:rsid w:val="00274C50"/>
    <w:rsid w:val="002D00F1"/>
    <w:rsid w:val="002D1A4F"/>
    <w:rsid w:val="002E6DDC"/>
    <w:rsid w:val="003534F4"/>
    <w:rsid w:val="003541C1"/>
    <w:rsid w:val="00396E70"/>
    <w:rsid w:val="003E3F1A"/>
    <w:rsid w:val="00413E75"/>
    <w:rsid w:val="004569A6"/>
    <w:rsid w:val="004B057C"/>
    <w:rsid w:val="004F526F"/>
    <w:rsid w:val="00557968"/>
    <w:rsid w:val="005A2CFF"/>
    <w:rsid w:val="00662BAF"/>
    <w:rsid w:val="00684BB4"/>
    <w:rsid w:val="00685A83"/>
    <w:rsid w:val="006B26F4"/>
    <w:rsid w:val="007019E8"/>
    <w:rsid w:val="00720C18"/>
    <w:rsid w:val="00847B39"/>
    <w:rsid w:val="008C32C5"/>
    <w:rsid w:val="0092194A"/>
    <w:rsid w:val="009534D0"/>
    <w:rsid w:val="00981F01"/>
    <w:rsid w:val="009A07CF"/>
    <w:rsid w:val="009F7728"/>
    <w:rsid w:val="00A217E4"/>
    <w:rsid w:val="00AA41AC"/>
    <w:rsid w:val="00AB3D27"/>
    <w:rsid w:val="00AC25C1"/>
    <w:rsid w:val="00AD6503"/>
    <w:rsid w:val="00AF0140"/>
    <w:rsid w:val="00AF1141"/>
    <w:rsid w:val="00B0660C"/>
    <w:rsid w:val="00B6757F"/>
    <w:rsid w:val="00BA69F4"/>
    <w:rsid w:val="00BF4042"/>
    <w:rsid w:val="00CA5DE7"/>
    <w:rsid w:val="00CE5193"/>
    <w:rsid w:val="00D374BA"/>
    <w:rsid w:val="00D56A5D"/>
    <w:rsid w:val="00E64754"/>
    <w:rsid w:val="00EB37C0"/>
    <w:rsid w:val="00EC4290"/>
    <w:rsid w:val="00F40E82"/>
    <w:rsid w:val="00F546E3"/>
    <w:rsid w:val="00F6356B"/>
    <w:rsid w:val="00FC3778"/>
    <w:rsid w:val="00FE25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D4EC4"/>
  <w15:chartTrackingRefBased/>
  <w15:docId w15:val="{90F678FE-5F6C-4DE3-A5BB-A5F39D36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02F8C"/>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naslovnika">
    <w:name w:val="envelope address"/>
    <w:basedOn w:val="Navaden"/>
    <w:uiPriority w:val="99"/>
    <w:semiHidden/>
    <w:unhideWhenUsed/>
    <w:rsid w:val="00981F01"/>
    <w:pPr>
      <w:framePr w:w="7920" w:h="1980" w:hRule="exact" w:hSpace="141" w:wrap="auto" w:hAnchor="page" w:xAlign="center" w:yAlign="bottom"/>
      <w:ind w:left="2880"/>
    </w:pPr>
    <w:rPr>
      <w:rFonts w:asciiTheme="majorHAnsi" w:eastAsiaTheme="majorEastAsia" w:hAnsiTheme="majorHAnsi" w:cstheme="majorBidi"/>
      <w:lang w:eastAsia="en-US"/>
    </w:rPr>
  </w:style>
  <w:style w:type="paragraph" w:styleId="Glava">
    <w:name w:val="header"/>
    <w:basedOn w:val="Navaden"/>
    <w:link w:val="GlavaZnak"/>
    <w:rsid w:val="00002F8C"/>
    <w:pPr>
      <w:tabs>
        <w:tab w:val="center" w:pos="4536"/>
        <w:tab w:val="right" w:pos="9072"/>
      </w:tabs>
    </w:pPr>
  </w:style>
  <w:style w:type="character" w:customStyle="1" w:styleId="GlavaZnak">
    <w:name w:val="Glava Znak"/>
    <w:basedOn w:val="Privzetapisavaodstavka"/>
    <w:link w:val="Glava"/>
    <w:rsid w:val="00002F8C"/>
    <w:rPr>
      <w:rFonts w:ascii="Times New Roman" w:eastAsia="Times New Roman" w:hAnsi="Times New Roman" w:cs="Times New Roman"/>
      <w:sz w:val="24"/>
      <w:szCs w:val="24"/>
      <w:lang w:eastAsia="sl-SI"/>
    </w:rPr>
  </w:style>
  <w:style w:type="paragraph" w:styleId="Noga">
    <w:name w:val="footer"/>
    <w:basedOn w:val="Navaden"/>
    <w:link w:val="NogaZnak"/>
    <w:rsid w:val="00002F8C"/>
    <w:pPr>
      <w:tabs>
        <w:tab w:val="center" w:pos="4536"/>
        <w:tab w:val="right" w:pos="9072"/>
      </w:tabs>
    </w:pPr>
  </w:style>
  <w:style w:type="character" w:customStyle="1" w:styleId="NogaZnak">
    <w:name w:val="Noga Znak"/>
    <w:basedOn w:val="Privzetapisavaodstavka"/>
    <w:link w:val="Noga"/>
    <w:rsid w:val="00002F8C"/>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F546E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486</Words>
  <Characters>2775</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Zdravje</dc:creator>
  <cp:keywords/>
  <dc:description/>
  <cp:lastModifiedBy>Občina Ig</cp:lastModifiedBy>
  <cp:revision>16</cp:revision>
  <cp:lastPrinted>2026-02-12T07:03:00Z</cp:lastPrinted>
  <dcterms:created xsi:type="dcterms:W3CDTF">2026-10-26T07:53:00Z</dcterms:created>
  <dcterms:modified xsi:type="dcterms:W3CDTF">2026-10-26T13:17:00Z</dcterms:modified>
</cp:coreProperties>
</file>