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15832" w14:textId="156F615D" w:rsidR="00BD73DE" w:rsidRPr="007946A0" w:rsidRDefault="005B2D6C" w:rsidP="00F64F70">
      <w:pPr>
        <w:spacing w:line="276" w:lineRule="auto"/>
        <w:jc w:val="right"/>
        <w:rPr>
          <w:rFonts w:ascii="Arial" w:hAnsi="Arial" w:cs="Arial"/>
          <w:color w:val="000000"/>
          <w:sz w:val="32"/>
          <w:szCs w:val="32"/>
        </w:rPr>
      </w:pPr>
      <w:r w:rsidRPr="007946A0">
        <w:rPr>
          <w:rFonts w:ascii="Arial" w:hAnsi="Arial" w:cs="Arial"/>
          <w:color w:val="EEECE1"/>
          <w:sz w:val="32"/>
          <w:szCs w:val="32"/>
        </w:rPr>
        <w:t xml:space="preserve"> </w:t>
      </w:r>
      <w:r w:rsidR="00E50613" w:rsidRPr="007946A0">
        <w:rPr>
          <w:rFonts w:ascii="Arial" w:hAnsi="Arial" w:cs="Arial"/>
          <w:color w:val="EEECE1"/>
          <w:sz w:val="32"/>
          <w:szCs w:val="32"/>
        </w:rPr>
        <w:tab/>
      </w:r>
      <w:r w:rsidR="00E50613" w:rsidRPr="007946A0">
        <w:rPr>
          <w:rFonts w:ascii="Arial" w:hAnsi="Arial" w:cs="Arial"/>
          <w:color w:val="EEECE1"/>
          <w:sz w:val="32"/>
          <w:szCs w:val="32"/>
        </w:rPr>
        <w:tab/>
      </w:r>
      <w:r w:rsidR="00E17630" w:rsidRPr="007946A0">
        <w:rPr>
          <w:rFonts w:ascii="Arial" w:hAnsi="Arial" w:cs="Arial"/>
          <w:noProof/>
          <w:color w:val="EEECE1"/>
          <w:sz w:val="32"/>
          <w:szCs w:val="32"/>
        </w:rPr>
        <w:drawing>
          <wp:inline distT="0" distB="0" distL="0" distR="0" wp14:anchorId="6CF6DCD0" wp14:editId="78CA8113">
            <wp:extent cx="5760720" cy="4360545"/>
            <wp:effectExtent l="0" t="0" r="0" b="1905"/>
            <wp:docPr id="204219862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198626" name=""/>
                    <pic:cNvPicPr/>
                  </pic:nvPicPr>
                  <pic:blipFill>
                    <a:blip r:embed="rId9"/>
                    <a:stretch>
                      <a:fillRect/>
                    </a:stretch>
                  </pic:blipFill>
                  <pic:spPr>
                    <a:xfrm>
                      <a:off x="0" y="0"/>
                      <a:ext cx="5760720" cy="4360545"/>
                    </a:xfrm>
                    <a:prstGeom prst="rect">
                      <a:avLst/>
                    </a:prstGeom>
                  </pic:spPr>
                </pic:pic>
              </a:graphicData>
            </a:graphic>
          </wp:inline>
        </w:drawing>
      </w:r>
      <w:r w:rsidR="00FA43F9" w:rsidRPr="007946A0">
        <w:rPr>
          <w:rFonts w:ascii="Arial" w:hAnsi="Arial" w:cs="Arial"/>
          <w:noProof/>
        </w:rPr>
        <mc:AlternateContent>
          <mc:Choice Requires="wps">
            <w:drawing>
              <wp:anchor distT="0" distB="0" distL="114300" distR="114300" simplePos="0" relativeHeight="251658240" behindDoc="0" locked="0" layoutInCell="0" allowOverlap="1" wp14:anchorId="459DFC33" wp14:editId="2F05B8D3">
                <wp:simplePos x="0" y="0"/>
                <wp:positionH relativeFrom="margin">
                  <wp:posOffset>-592455</wp:posOffset>
                </wp:positionH>
                <wp:positionV relativeFrom="page">
                  <wp:posOffset>6325870</wp:posOffset>
                </wp:positionV>
                <wp:extent cx="6801485" cy="2635885"/>
                <wp:effectExtent l="0" t="0" r="0" b="0"/>
                <wp:wrapNone/>
                <wp:docPr id="1721626622" name="Pravokotnik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1485" cy="2635885"/>
                        </a:xfrm>
                        <a:prstGeom prst="rect">
                          <a:avLst/>
                        </a:prstGeom>
                        <a:solidFill>
                          <a:srgbClr val="A5A5A5">
                            <a:alpha val="89999"/>
                          </a:srgbClr>
                        </a:solidFill>
                      </wps:spPr>
                      <wps:txbx>
                        <w:txbxContent>
                          <w:tbl>
                            <w:tblPr>
                              <w:tblW w:w="5000" w:type="pct"/>
                              <w:tblCellMar>
                                <w:left w:w="360" w:type="dxa"/>
                                <w:right w:w="360" w:type="dxa"/>
                              </w:tblCellMar>
                              <w:tblLook w:val="04A0" w:firstRow="1" w:lastRow="0" w:firstColumn="1" w:lastColumn="0" w:noHBand="0" w:noVBand="1"/>
                            </w:tblPr>
                            <w:tblGrid>
                              <w:gridCol w:w="2001"/>
                              <w:gridCol w:w="8005"/>
                            </w:tblGrid>
                            <w:tr w:rsidR="00CB4B4D" w:rsidRPr="00CC1367" w14:paraId="601971D1" w14:textId="77777777" w:rsidTr="00BD73DE">
                              <w:trPr>
                                <w:trHeight w:val="1080"/>
                              </w:trPr>
                              <w:tc>
                                <w:tcPr>
                                  <w:tcW w:w="1000" w:type="pct"/>
                                  <w:shd w:val="clear" w:color="auto" w:fill="000000"/>
                                  <w:vAlign w:val="center"/>
                                </w:tcPr>
                                <w:p w14:paraId="4EAD5AB3" w14:textId="6D779FDE" w:rsidR="00BD73DE" w:rsidRPr="00CC1367" w:rsidRDefault="00BD73DE" w:rsidP="003509F8">
                                  <w:pPr>
                                    <w:pStyle w:val="Brezrazmikov"/>
                                    <w:rPr>
                                      <w:smallCaps/>
                                      <w:sz w:val="40"/>
                                      <w:szCs w:val="40"/>
                                    </w:rPr>
                                  </w:pPr>
                                  <w:r w:rsidRPr="00CC1367">
                                    <w:rPr>
                                      <w:smallCaps/>
                                      <w:sz w:val="40"/>
                                      <w:szCs w:val="40"/>
                                    </w:rPr>
                                    <w:t xml:space="preserve">     </w:t>
                                  </w:r>
                                </w:p>
                              </w:tc>
                              <w:tc>
                                <w:tcPr>
                                  <w:tcW w:w="4000" w:type="pct"/>
                                  <w:vAlign w:val="center"/>
                                </w:tcPr>
                                <w:p w14:paraId="6B7D5DAA" w14:textId="64E606E4" w:rsidR="00BD73DE" w:rsidRPr="00CC1367" w:rsidRDefault="00BD73DE" w:rsidP="008A2B90">
                                  <w:pPr>
                                    <w:pStyle w:val="Brezrazmikov"/>
                                    <w:jc w:val="center"/>
                                    <w:rPr>
                                      <w:rFonts w:ascii="Arial" w:hAnsi="Arial" w:cs="Arial"/>
                                      <w:smallCaps/>
                                      <w:color w:val="FFFFFF"/>
                                      <w:sz w:val="40"/>
                                      <w:szCs w:val="40"/>
                                    </w:rPr>
                                  </w:pPr>
                                  <w:r w:rsidRPr="00CC1367">
                                    <w:rPr>
                                      <w:rFonts w:ascii="Arial" w:hAnsi="Arial" w:cs="Arial"/>
                                      <w:smallCaps/>
                                      <w:color w:val="FFFFFF"/>
                                      <w:sz w:val="40"/>
                                      <w:szCs w:val="40"/>
                                    </w:rPr>
                                    <w:t>INVESTICIJSKI PROGRAM:</w:t>
                                  </w:r>
                                </w:p>
                                <w:p w14:paraId="437F3E64" w14:textId="77777777" w:rsidR="00BD73DE" w:rsidRPr="00CC1367" w:rsidRDefault="00BD73DE" w:rsidP="003509F8">
                                  <w:pPr>
                                    <w:pStyle w:val="Brezrazmikov"/>
                                    <w:jc w:val="center"/>
                                    <w:rPr>
                                      <w:rFonts w:ascii="Arial" w:hAnsi="Arial" w:cs="Arial"/>
                                      <w:smallCaps/>
                                      <w:color w:val="FFFFFF"/>
                                      <w:sz w:val="40"/>
                                      <w:szCs w:val="40"/>
                                    </w:rPr>
                                  </w:pPr>
                                </w:p>
                                <w:p w14:paraId="4EBD58D5" w14:textId="22A0CAFA" w:rsidR="0024332A" w:rsidRPr="00CC1367" w:rsidRDefault="0024332A" w:rsidP="0024332A">
                                  <w:pPr>
                                    <w:pStyle w:val="Brezrazmikov"/>
                                    <w:jc w:val="center"/>
                                    <w:rPr>
                                      <w:rFonts w:ascii="Arial" w:hAnsi="Arial" w:cs="Arial"/>
                                      <w:b/>
                                      <w:smallCaps/>
                                      <w:color w:val="FFFFFF"/>
                                      <w:sz w:val="40"/>
                                      <w:szCs w:val="40"/>
                                    </w:rPr>
                                  </w:pPr>
                                  <w:r w:rsidRPr="00CC1367">
                                    <w:rPr>
                                      <w:rFonts w:ascii="Arial" w:hAnsi="Arial" w:cs="Arial"/>
                                      <w:b/>
                                      <w:smallCaps/>
                                      <w:color w:val="FFFFFF"/>
                                      <w:sz w:val="40"/>
                                      <w:szCs w:val="40"/>
                                    </w:rPr>
                                    <w:t>CELOVITA UREDITEV CENTRA IG – ZELENA INFRASTRUKTURA</w:t>
                                  </w:r>
                                </w:p>
                                <w:p w14:paraId="45F8426F" w14:textId="3A57A0B7" w:rsidR="00BD73DE" w:rsidRPr="00CC1367" w:rsidRDefault="00BD73DE" w:rsidP="006A68A6">
                                  <w:pPr>
                                    <w:pStyle w:val="Brezrazmikov"/>
                                    <w:jc w:val="center"/>
                                    <w:rPr>
                                      <w:rFonts w:ascii="Arial" w:hAnsi="Arial" w:cs="Arial"/>
                                      <w:smallCaps/>
                                      <w:color w:val="FFFFFF"/>
                                      <w:sz w:val="40"/>
                                      <w:szCs w:val="40"/>
                                    </w:rPr>
                                  </w:pPr>
                                </w:p>
                              </w:tc>
                            </w:tr>
                          </w:tbl>
                          <w:p w14:paraId="4B30426E" w14:textId="77777777" w:rsidR="00BD73DE" w:rsidRPr="00CC1367" w:rsidRDefault="00BD73DE" w:rsidP="00BD73DE">
                            <w:pPr>
                              <w:pStyle w:val="Brezrazmikov"/>
                              <w:spacing w:line="14" w:lineRule="exact"/>
                            </w:pPr>
                          </w:p>
                        </w:txbxContent>
                      </wps:txbx>
                      <wps:bodyPr rot="0" vert="horz" wrap="square" lIns="228600" tIns="0" rIns="228600" bIns="0" anchor="t" anchorCtr="0" upright="1">
                        <a:noAutofit/>
                      </wps:bodyPr>
                    </wps:wsp>
                  </a:graphicData>
                </a:graphic>
                <wp14:sizeRelH relativeFrom="page">
                  <wp14:pctWidth>90000</wp14:pctWidth>
                </wp14:sizeRelH>
                <wp14:sizeRelV relativeFrom="page">
                  <wp14:pctHeight>0</wp14:pctHeight>
                </wp14:sizeRelV>
              </wp:anchor>
            </w:drawing>
          </mc:Choice>
          <mc:Fallback>
            <w:pict>
              <v:rect w14:anchorId="459DFC33" id="Pravokotnik 23" o:spid="_x0000_s1026" style="position:absolute;left:0;text-align:left;margin-left:-46.65pt;margin-top:498.1pt;width:535.55pt;height:207.55pt;z-index:251658240;visibility:visible;mso-wrap-style:square;mso-width-percent:900;mso-height-percent:0;mso-wrap-distance-left:9pt;mso-wrap-distance-top:0;mso-wrap-distance-right:9pt;mso-wrap-distance-bottom:0;mso-position-horizontal:absolute;mso-position-horizontal-relative:margin;mso-position-vertical:absolute;mso-position-vertical-relative:page;mso-width-percent:90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" o:allowincell="f" fillcolor="#a5a5a5" stroked="f">
                <v:fill opacity="58853f"/>
                <v:textbox inset="18pt,0,18pt,0">
                  <w:txbxContent>
                    <w:tbl>
                      <w:tblPr>
                        <w:tblW w:w="5000" w:type="pct"/>
                        <w:tblCellMar>
                          <w:left w:w="360" w:type="dxa"/>
                          <w:right w:w="360" w:type="dxa"/>
                        </w:tblCellMar>
                        <w:tblLook w:val="04A0" w:firstRow="1" w:lastRow="0" w:firstColumn="1" w:lastColumn="0" w:noHBand="0" w:noVBand="1"/>
                      </w:tblPr>
                      <w:tblGrid>
                        <w:gridCol w:w="2001"/>
                        <w:gridCol w:w="8005"/>
                      </w:tblGrid>
                      <w:tr w:rsidR="00CB4B4D" w:rsidRPr="00CC1367" w14:paraId="601971D1" w14:textId="77777777" w:rsidTr="00BD73DE">
                        <w:trPr>
                          <w:trHeight w:val="1080"/>
                        </w:trPr>
                        <w:tc>
                          <w:tcPr>
                            <w:tcW w:w="1000" w:type="pct"/>
                            <w:shd w:val="clear" w:color="auto" w:fill="000000"/>
                            <w:vAlign w:val="center"/>
                          </w:tcPr>
                          <w:p w14:paraId="4EAD5AB3" w14:textId="6D779FDE" w:rsidR="00BD73DE" w:rsidRPr="00CC1367" w:rsidRDefault="00BD73DE" w:rsidP="003509F8">
                            <w:pPr>
                              <w:pStyle w:val="Brezrazmikov"/>
                              <w:rPr>
                                <w:smallCaps/>
                                <w:sz w:val="40"/>
                                <w:szCs w:val="40"/>
                              </w:rPr>
                            </w:pPr>
                            <w:r w:rsidRPr="00CC1367">
                              <w:rPr>
                                <w:smallCaps/>
                                <w:sz w:val="40"/>
                                <w:szCs w:val="40"/>
                              </w:rPr>
                              <w:t xml:space="preserve">     </w:t>
                            </w:r>
                          </w:p>
                        </w:tc>
                        <w:tc>
                          <w:tcPr>
                            <w:tcW w:w="4000" w:type="pct"/>
                            <w:vAlign w:val="center"/>
                          </w:tcPr>
                          <w:p w14:paraId="6B7D5DAA" w14:textId="64E606E4" w:rsidR="00BD73DE" w:rsidRPr="00CC1367" w:rsidRDefault="00BD73DE" w:rsidP="008A2B90">
                            <w:pPr>
                              <w:pStyle w:val="Brezrazmikov"/>
                              <w:jc w:val="center"/>
                              <w:rPr>
                                <w:rFonts w:ascii="Arial" w:hAnsi="Arial" w:cs="Arial"/>
                                <w:smallCaps/>
                                <w:color w:val="FFFFFF"/>
                                <w:sz w:val="40"/>
                                <w:szCs w:val="40"/>
                              </w:rPr>
                            </w:pPr>
                            <w:r w:rsidRPr="00CC1367">
                              <w:rPr>
                                <w:rFonts w:ascii="Arial" w:hAnsi="Arial" w:cs="Arial"/>
                                <w:smallCaps/>
                                <w:color w:val="FFFFFF"/>
                                <w:sz w:val="40"/>
                                <w:szCs w:val="40"/>
                              </w:rPr>
                              <w:t>INVESTICIJSKI PROGRAM:</w:t>
                            </w:r>
                          </w:p>
                          <w:p w14:paraId="437F3E64" w14:textId="77777777" w:rsidR="00BD73DE" w:rsidRPr="00CC1367" w:rsidRDefault="00BD73DE" w:rsidP="003509F8">
                            <w:pPr>
                              <w:pStyle w:val="Brezrazmikov"/>
                              <w:jc w:val="center"/>
                              <w:rPr>
                                <w:rFonts w:ascii="Arial" w:hAnsi="Arial" w:cs="Arial"/>
                                <w:smallCaps/>
                                <w:color w:val="FFFFFF"/>
                                <w:sz w:val="40"/>
                                <w:szCs w:val="40"/>
                              </w:rPr>
                            </w:pPr>
                          </w:p>
                          <w:p w14:paraId="4EBD58D5" w14:textId="22A0CAFA" w:rsidR="0024332A" w:rsidRPr="00CC1367" w:rsidRDefault="0024332A" w:rsidP="0024332A">
                            <w:pPr>
                              <w:pStyle w:val="Brezrazmikov"/>
                              <w:jc w:val="center"/>
                              <w:rPr>
                                <w:rFonts w:ascii="Arial" w:hAnsi="Arial" w:cs="Arial"/>
                                <w:b/>
                                <w:smallCaps/>
                                <w:color w:val="FFFFFF"/>
                                <w:sz w:val="40"/>
                                <w:szCs w:val="40"/>
                              </w:rPr>
                            </w:pPr>
                            <w:r w:rsidRPr="00CC1367">
                              <w:rPr>
                                <w:rFonts w:ascii="Arial" w:hAnsi="Arial" w:cs="Arial"/>
                                <w:b/>
                                <w:smallCaps/>
                                <w:color w:val="FFFFFF"/>
                                <w:sz w:val="40"/>
                                <w:szCs w:val="40"/>
                              </w:rPr>
                              <w:t>CELOVITA UREDITEV CENTRA IG – ZELENA INFRASTRUKTURA</w:t>
                            </w:r>
                          </w:p>
                          <w:p w14:paraId="45F8426F" w14:textId="3A57A0B7" w:rsidR="00BD73DE" w:rsidRPr="00CC1367" w:rsidRDefault="00BD73DE" w:rsidP="006A68A6">
                            <w:pPr>
                              <w:pStyle w:val="Brezrazmikov"/>
                              <w:jc w:val="center"/>
                              <w:rPr>
                                <w:rFonts w:ascii="Arial" w:hAnsi="Arial" w:cs="Arial"/>
                                <w:smallCaps/>
                                <w:color w:val="FFFFFF"/>
                                <w:sz w:val="40"/>
                                <w:szCs w:val="40"/>
                              </w:rPr>
                            </w:pPr>
                          </w:p>
                        </w:tc>
                      </w:tr>
                    </w:tbl>
                    <w:p w14:paraId="4B30426E" w14:textId="77777777" w:rsidR="00BD73DE" w:rsidRPr="00CC1367" w:rsidRDefault="00BD73DE" w:rsidP="00BD73DE">
                      <w:pPr>
                        <w:pStyle w:val="Brezrazmikov"/>
                        <w:spacing w:line="14" w:lineRule="exact"/>
                      </w:pPr>
                    </w:p>
                  </w:txbxContent>
                </v:textbox>
                <w10:wrap anchorx="margin" anchory="page"/>
              </v:rect>
            </w:pict>
          </mc:Fallback>
        </mc:AlternateContent>
      </w:r>
      <w:r w:rsidR="00FA43F9" w:rsidRPr="007946A0">
        <w:rPr>
          <w:rFonts w:ascii="Arial" w:hAnsi="Arial" w:cs="Arial"/>
          <w:noProof/>
        </w:rPr>
        <mc:AlternateContent>
          <mc:Choice Requires="wpg">
            <w:drawing>
              <wp:anchor distT="0" distB="0" distL="114300" distR="114300" simplePos="0" relativeHeight="251658241" behindDoc="1" locked="0" layoutInCell="0" allowOverlap="1" wp14:anchorId="224CBCAC" wp14:editId="40EBB9DD">
                <wp:simplePos x="0" y="0"/>
                <wp:positionH relativeFrom="page">
                  <wp:posOffset>-59690</wp:posOffset>
                </wp:positionH>
                <wp:positionV relativeFrom="page">
                  <wp:align>center</wp:align>
                </wp:positionV>
                <wp:extent cx="7560310" cy="10687685"/>
                <wp:effectExtent l="0" t="0" r="0" b="0"/>
                <wp:wrapNone/>
                <wp:docPr id="968855929" name="Skupina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87685"/>
                          <a:chOff x="0" y="0"/>
                          <a:chExt cx="12240" cy="15840"/>
                        </a:xfrm>
                      </wpg:grpSpPr>
                      <wps:wsp>
                        <wps:cNvPr id="384" name="Rectangle 40"/>
                        <wps:cNvSpPr>
                          <a:spLocks noChangeArrowheads="1"/>
                        </wps:cNvSpPr>
                        <wps:spPr bwMode="auto">
                          <a:xfrm>
                            <a:off x="0" y="0"/>
                            <a:ext cx="12240" cy="15840"/>
                          </a:xfrm>
                          <a:prstGeom prst="rect">
                            <a:avLst/>
                          </a:prstGeom>
                          <a:solidFill>
                            <a:srgbClr val="4F81BD">
                              <a:lumMod val="40000"/>
                              <a:lumOff val="60000"/>
                            </a:srgbClr>
                          </a:solidFill>
                        </wps:spPr>
                        <wps:bodyPr rot="0" vert="horz" wrap="square" lIns="91440" tIns="45720" rIns="91440" bIns="45720" anchor="t" anchorCtr="0" upright="1">
                          <a:noAutofit/>
                        </wps:bodyPr>
                      </wps:wsp>
                      <wps:wsp>
                        <wps:cNvPr id="385" name="Rectangle 41"/>
                        <wps:cNvSpPr>
                          <a:spLocks noChangeArrowheads="1"/>
                        </wps:cNvSpPr>
                        <wps:spPr bwMode="auto">
                          <a:xfrm>
                            <a:off x="612" y="638"/>
                            <a:ext cx="11016" cy="14564"/>
                          </a:xfrm>
                          <a:prstGeom prst="rect">
                            <a:avLst/>
                          </a:prstGeom>
                          <a:solidFill>
                            <a:srgbClr val="FFFFFF"/>
                          </a:solidFill>
                        </wps:spPr>
                        <wps:bodyPr rot="0" vert="horz" wrap="square" lIns="91440" tIns="45720" rIns="91440" bIns="45720" anchor="t" anchorCtr="0" upright="1">
                          <a:noAutofit/>
                        </wps:bodyPr>
                      </wps:wsp>
                    </wpg:wgp>
                  </a:graphicData>
                </a:graphic>
                <wp14:sizeRelH relativeFrom="page">
                  <wp14:pctWidth>100000</wp14:pctWidth>
                </wp14:sizeRelH>
                <wp14:sizeRelV relativeFrom="page">
                  <wp14:pctHeight>100000</wp14:pctHeight>
                </wp14:sizeRelV>
              </wp:anchor>
            </w:drawing>
          </mc:Choice>
          <mc:Fallback xmlns:w16cei="http://schemas.microsoft.com/office/word/2026/wordml/cei">
            <w:pict>
              <v:group w14:anchorId="48BD4FD2" id="Skupina 22" o:spid="_x0000_s1026" style="position:absolute;margin-left:-4.7pt;margin-top:0;width:595.3pt;height:841.55pt;z-index:-251658240;mso-width-percent:1000;mso-height-percent:1000;mso-position-horizontal-relative:page;mso-position-vertical:center;mso-position-vertical-relative:page;mso-width-percent:1000;mso-height-percent:1000"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" o:allowincell="f">
                <v:rect id="Rectangle 40" o:spid="_x0000_s1027" style="position:absolute;width:12240;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" fillcolor="#b9cde5" stroked="f"/>
                <v:rect id="Rectangle 41" o:spid="_x0000_s1028" style="position:absolute;left:612;top:638;width:11016;height:14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" stroked="f"/>
                <w10:wrap anchorx="page" anchory="page"/>
              </v:group>
            </w:pict>
          </mc:Fallback>
        </mc:AlternateContent>
      </w:r>
    </w:p>
    <w:tbl>
      <w:tblPr>
        <w:tblpPr w:leftFromText="187" w:rightFromText="187" w:horzAnchor="margin" w:tblpXSpec="center" w:tblpYSpec="bottom"/>
        <w:tblOverlap w:val="never"/>
        <w:tblW w:w="0" w:type="auto"/>
        <w:tblLook w:val="04A0" w:firstRow="1" w:lastRow="0" w:firstColumn="1" w:lastColumn="0" w:noHBand="0" w:noVBand="1"/>
      </w:tblPr>
      <w:tblGrid>
        <w:gridCol w:w="9072"/>
      </w:tblGrid>
      <w:tr w:rsidR="00BD73DE" w:rsidRPr="007946A0" w14:paraId="1D77E196" w14:textId="77777777" w:rsidTr="00175CAC">
        <w:trPr>
          <w:trHeight w:val="360"/>
        </w:trPr>
        <w:tc>
          <w:tcPr>
            <w:tcW w:w="9072" w:type="dxa"/>
          </w:tcPr>
          <w:p w14:paraId="38512EA9" w14:textId="3BC32775" w:rsidR="00BD73DE" w:rsidRPr="007946A0" w:rsidRDefault="00233DC9" w:rsidP="00F64F70">
            <w:pPr>
              <w:spacing w:line="276" w:lineRule="auto"/>
              <w:jc w:val="center"/>
              <w:rPr>
                <w:rFonts w:ascii="Arial" w:hAnsi="Arial" w:cs="Arial"/>
                <w:color w:val="000000"/>
                <w:sz w:val="32"/>
                <w:szCs w:val="32"/>
                <w:lang w:eastAsia="zh-TW"/>
              </w:rPr>
            </w:pPr>
            <w:r w:rsidRPr="007946A0">
              <w:rPr>
                <w:rFonts w:ascii="Arial" w:hAnsi="Arial" w:cs="Arial"/>
                <w:color w:val="000000"/>
                <w:sz w:val="32"/>
                <w:szCs w:val="32"/>
                <w:lang w:eastAsia="zh-TW"/>
              </w:rPr>
              <w:t xml:space="preserve">Naročnik: </w:t>
            </w:r>
            <w:r w:rsidRPr="007946A0">
              <w:rPr>
                <w:rFonts w:ascii="Arial" w:hAnsi="Arial" w:cs="Arial"/>
                <w:b/>
                <w:color w:val="000000"/>
                <w:sz w:val="32"/>
                <w:szCs w:val="32"/>
                <w:lang w:eastAsia="zh-TW"/>
              </w:rPr>
              <w:t>OBČINA IG</w:t>
            </w:r>
            <w:r w:rsidRPr="007946A0">
              <w:rPr>
                <w:rFonts w:ascii="Arial" w:hAnsi="Arial" w:cs="Arial"/>
                <w:color w:val="000000"/>
                <w:sz w:val="32"/>
                <w:szCs w:val="32"/>
                <w:lang w:eastAsia="zh-TW"/>
              </w:rPr>
              <w:t>, Govekarjeva cesta 6, 1292 Ig</w:t>
            </w:r>
          </w:p>
        </w:tc>
      </w:tr>
    </w:tbl>
    <w:p w14:paraId="1B160951" w14:textId="3A52D1C1" w:rsidR="00BD73DE" w:rsidRPr="007946A0" w:rsidRDefault="00BD73DE" w:rsidP="00F64F70">
      <w:pPr>
        <w:spacing w:line="276" w:lineRule="auto"/>
        <w:rPr>
          <w:rFonts w:ascii="Arial" w:hAnsi="Arial" w:cs="Arial"/>
        </w:rPr>
      </w:pPr>
      <w:r w:rsidRPr="007946A0">
        <w:rPr>
          <w:rFonts w:ascii="Arial" w:hAnsi="Arial" w:cs="Arial"/>
        </w:rPr>
        <w:br w:type="page"/>
      </w:r>
    </w:p>
    <w:p w14:paraId="37702964" w14:textId="3DCBD055" w:rsidR="00A3772D" w:rsidRPr="007946A0" w:rsidRDefault="00A3772D" w:rsidP="00F64F70">
      <w:pPr>
        <w:spacing w:line="276" w:lineRule="auto"/>
        <w:rPr>
          <w:rFonts w:ascii="Arial" w:hAnsi="Arial" w:cs="Arial"/>
        </w:rPr>
      </w:pPr>
      <w:r w:rsidRPr="007946A0">
        <w:rPr>
          <w:rFonts w:ascii="Arial" w:hAnsi="Arial" w:cs="Arial"/>
        </w:rPr>
        <w:lastRenderedPageBreak/>
        <w:br w:type="page"/>
      </w:r>
    </w:p>
    <w:p w14:paraId="4F0414BC" w14:textId="77777777" w:rsidR="00BD73DE" w:rsidRPr="007946A0" w:rsidRDefault="00BD73DE" w:rsidP="00F64F70">
      <w:pPr>
        <w:spacing w:line="276" w:lineRule="auto"/>
        <w:rPr>
          <w:rFonts w:ascii="Arial" w:hAnsi="Arial" w:cs="Arial"/>
        </w:rPr>
      </w:pPr>
    </w:p>
    <w:p w14:paraId="64F0A74F" w14:textId="77777777" w:rsidR="00BD73DE" w:rsidRPr="007946A0" w:rsidRDefault="00BD73DE" w:rsidP="00F64F70">
      <w:pPr>
        <w:spacing w:line="276" w:lineRule="auto"/>
        <w:rPr>
          <w:rFonts w:ascii="Arial" w:hAnsi="Arial" w:cs="Arial"/>
        </w:rPr>
      </w:pPr>
    </w:p>
    <w:p w14:paraId="7F4F7490" w14:textId="77777777" w:rsidR="00BD73DE" w:rsidRPr="007946A0" w:rsidRDefault="00BD73DE" w:rsidP="00F64F70">
      <w:pPr>
        <w:spacing w:line="276" w:lineRule="auto"/>
        <w:rPr>
          <w:rFonts w:ascii="Arial" w:hAnsi="Arial" w:cs="Arial"/>
        </w:rPr>
      </w:pPr>
    </w:p>
    <w:p w14:paraId="2637A39D" w14:textId="77777777" w:rsidR="00BD73DE" w:rsidRPr="007946A0" w:rsidRDefault="00BD73DE" w:rsidP="00F64F70">
      <w:pPr>
        <w:spacing w:line="276" w:lineRule="auto"/>
        <w:rPr>
          <w:rFonts w:ascii="Arial" w:hAnsi="Arial" w:cs="Arial"/>
        </w:rPr>
      </w:pPr>
    </w:p>
    <w:p w14:paraId="3F8C75B5" w14:textId="77777777" w:rsidR="00BD73DE" w:rsidRPr="007946A0" w:rsidRDefault="00BD73DE" w:rsidP="00F64F70">
      <w:pPr>
        <w:spacing w:line="276" w:lineRule="auto"/>
        <w:rPr>
          <w:rFonts w:ascii="Arial" w:hAnsi="Arial" w:cs="Arial"/>
        </w:rPr>
      </w:pPr>
    </w:p>
    <w:p w14:paraId="0A8C7906" w14:textId="77777777" w:rsidR="00BD73DE" w:rsidRPr="007946A0" w:rsidRDefault="00BD73DE" w:rsidP="00F64F70">
      <w:pPr>
        <w:spacing w:line="276" w:lineRule="auto"/>
        <w:rPr>
          <w:rFonts w:ascii="Arial" w:hAnsi="Arial" w:cs="Arial"/>
        </w:rPr>
      </w:pPr>
    </w:p>
    <w:p w14:paraId="4A0B8D9B" w14:textId="77777777" w:rsidR="00BD73DE" w:rsidRPr="007946A0" w:rsidRDefault="00BD73DE" w:rsidP="00F64F70">
      <w:pPr>
        <w:spacing w:line="276" w:lineRule="auto"/>
        <w:rPr>
          <w:rFonts w:ascii="Arial" w:hAnsi="Arial" w:cs="Arial"/>
        </w:rPr>
      </w:pPr>
    </w:p>
    <w:p w14:paraId="38445684" w14:textId="77777777" w:rsidR="00BD73DE" w:rsidRPr="007946A0" w:rsidRDefault="00BD73DE" w:rsidP="00F64F70">
      <w:pPr>
        <w:spacing w:line="276" w:lineRule="auto"/>
        <w:rPr>
          <w:rFonts w:ascii="Arial" w:hAnsi="Arial" w:cs="Arial"/>
        </w:rPr>
      </w:pPr>
    </w:p>
    <w:p w14:paraId="30B7CC50" w14:textId="77777777" w:rsidR="00BD73DE" w:rsidRPr="007946A0" w:rsidRDefault="00BD73DE" w:rsidP="00F64F70">
      <w:pPr>
        <w:spacing w:line="276" w:lineRule="auto"/>
        <w:rPr>
          <w:rFonts w:ascii="Arial" w:hAnsi="Arial" w:cs="Arial"/>
        </w:rPr>
      </w:pPr>
    </w:p>
    <w:p w14:paraId="1625E20C" w14:textId="77777777" w:rsidR="00BD73DE" w:rsidRPr="007946A0" w:rsidRDefault="00BD73DE" w:rsidP="00F64F70">
      <w:pPr>
        <w:spacing w:line="276" w:lineRule="auto"/>
        <w:rPr>
          <w:rFonts w:ascii="Arial" w:hAnsi="Arial" w:cs="Arial"/>
        </w:rPr>
      </w:pPr>
    </w:p>
    <w:p w14:paraId="465D96B0" w14:textId="77777777" w:rsidR="00BD73DE" w:rsidRPr="007946A0" w:rsidRDefault="00BD73DE" w:rsidP="00F64F70">
      <w:pPr>
        <w:spacing w:line="276" w:lineRule="auto"/>
        <w:rPr>
          <w:rFonts w:ascii="Arial" w:hAnsi="Arial" w:cs="Arial"/>
        </w:rPr>
      </w:pPr>
    </w:p>
    <w:p w14:paraId="0F6ABDD9" w14:textId="77777777" w:rsidR="00BD73DE" w:rsidRPr="007946A0" w:rsidRDefault="00BD73DE" w:rsidP="00F64F70">
      <w:pPr>
        <w:spacing w:line="276" w:lineRule="auto"/>
        <w:rPr>
          <w:rFonts w:ascii="Arial" w:hAnsi="Arial" w:cs="Arial"/>
        </w:rPr>
      </w:pPr>
    </w:p>
    <w:p w14:paraId="0D01F47E" w14:textId="77777777" w:rsidR="00BD73DE" w:rsidRPr="007946A0" w:rsidRDefault="00BD73DE" w:rsidP="00F64F70">
      <w:pPr>
        <w:spacing w:line="276" w:lineRule="auto"/>
        <w:rPr>
          <w:rFonts w:ascii="Arial" w:hAnsi="Arial" w:cs="Arial"/>
        </w:rPr>
      </w:pPr>
    </w:p>
    <w:p w14:paraId="1F0D4444" w14:textId="77777777" w:rsidR="00BD73DE" w:rsidRPr="007946A0" w:rsidRDefault="00BD73DE" w:rsidP="00F64F70">
      <w:pPr>
        <w:spacing w:line="276" w:lineRule="auto"/>
        <w:rPr>
          <w:rFonts w:ascii="Arial" w:hAnsi="Arial" w:cs="Arial"/>
        </w:rPr>
      </w:pPr>
    </w:p>
    <w:p w14:paraId="5B00AAE9" w14:textId="77777777" w:rsidR="00BD73DE" w:rsidRPr="007946A0" w:rsidRDefault="00BD73DE" w:rsidP="00F64F70">
      <w:pPr>
        <w:spacing w:line="276" w:lineRule="auto"/>
        <w:rPr>
          <w:rFonts w:ascii="Arial" w:hAnsi="Arial" w:cs="Arial"/>
        </w:rPr>
      </w:pPr>
    </w:p>
    <w:p w14:paraId="43A98E0D" w14:textId="77777777" w:rsidR="00BD73DE" w:rsidRPr="007946A0" w:rsidRDefault="00BD73DE" w:rsidP="00F64F70">
      <w:pPr>
        <w:spacing w:line="276" w:lineRule="auto"/>
        <w:rPr>
          <w:rFonts w:ascii="Arial" w:hAnsi="Arial" w:cs="Arial"/>
        </w:rPr>
      </w:pPr>
    </w:p>
    <w:p w14:paraId="5ABB67A8" w14:textId="77777777" w:rsidR="00BD73DE" w:rsidRPr="007946A0" w:rsidRDefault="00BD73DE" w:rsidP="00F64F70">
      <w:pPr>
        <w:spacing w:line="276" w:lineRule="auto"/>
        <w:rPr>
          <w:rFonts w:ascii="Arial" w:hAnsi="Arial" w:cs="Arial"/>
        </w:rPr>
      </w:pPr>
    </w:p>
    <w:p w14:paraId="62847730" w14:textId="77777777" w:rsidR="00BD73DE" w:rsidRPr="007946A0" w:rsidRDefault="00BD73DE" w:rsidP="00F64F70">
      <w:pPr>
        <w:spacing w:line="276" w:lineRule="auto"/>
        <w:rPr>
          <w:rFonts w:ascii="Arial" w:hAnsi="Arial" w:cs="Arial"/>
        </w:rPr>
      </w:pPr>
    </w:p>
    <w:p w14:paraId="0EDD6081" w14:textId="77777777" w:rsidR="00BD73DE" w:rsidRPr="007946A0" w:rsidRDefault="00BD73DE" w:rsidP="00F64F70">
      <w:pPr>
        <w:spacing w:line="276" w:lineRule="auto"/>
        <w:rPr>
          <w:rFonts w:ascii="Arial" w:hAnsi="Arial" w:cs="Arial"/>
        </w:rPr>
      </w:pPr>
    </w:p>
    <w:p w14:paraId="2B972C47" w14:textId="77777777" w:rsidR="00944990" w:rsidRPr="007946A0" w:rsidRDefault="00944990" w:rsidP="00F64F70">
      <w:pPr>
        <w:spacing w:line="276" w:lineRule="auto"/>
        <w:rPr>
          <w:rFonts w:ascii="Arial" w:hAnsi="Arial" w:cs="Arial"/>
        </w:rPr>
      </w:pPr>
    </w:p>
    <w:p w14:paraId="1669648C" w14:textId="77777777" w:rsidR="00944990" w:rsidRPr="007946A0" w:rsidRDefault="00944990" w:rsidP="00F64F70">
      <w:pPr>
        <w:spacing w:line="276" w:lineRule="auto"/>
        <w:rPr>
          <w:rFonts w:ascii="Arial" w:hAnsi="Arial" w:cs="Arial"/>
        </w:rPr>
      </w:pPr>
    </w:p>
    <w:p w14:paraId="7A5E67AB" w14:textId="77777777" w:rsidR="00944990" w:rsidRPr="007946A0" w:rsidRDefault="00944990" w:rsidP="00F64F70">
      <w:pPr>
        <w:spacing w:line="276" w:lineRule="auto"/>
        <w:rPr>
          <w:rFonts w:ascii="Arial" w:hAnsi="Arial" w:cs="Arial"/>
        </w:rPr>
      </w:pPr>
    </w:p>
    <w:p w14:paraId="52E302B5" w14:textId="77777777" w:rsidR="00944990" w:rsidRPr="007946A0" w:rsidRDefault="00944990" w:rsidP="00F64F70">
      <w:pPr>
        <w:spacing w:line="276" w:lineRule="auto"/>
        <w:rPr>
          <w:rFonts w:ascii="Arial" w:hAnsi="Arial" w:cs="Arial"/>
        </w:rPr>
      </w:pPr>
    </w:p>
    <w:p w14:paraId="16355347" w14:textId="77777777" w:rsidR="00944990" w:rsidRPr="007946A0" w:rsidRDefault="00944990" w:rsidP="00F64F70">
      <w:pPr>
        <w:spacing w:line="276" w:lineRule="auto"/>
        <w:rPr>
          <w:rFonts w:ascii="Arial" w:hAnsi="Arial" w:cs="Arial"/>
        </w:rPr>
      </w:pPr>
    </w:p>
    <w:p w14:paraId="24369386" w14:textId="77777777" w:rsidR="00944990" w:rsidRPr="007946A0" w:rsidRDefault="00944990" w:rsidP="00F64F70">
      <w:pPr>
        <w:spacing w:line="276" w:lineRule="auto"/>
        <w:rPr>
          <w:rFonts w:ascii="Arial" w:hAnsi="Arial" w:cs="Arial"/>
        </w:rPr>
      </w:pPr>
    </w:p>
    <w:p w14:paraId="3F950372" w14:textId="77777777" w:rsidR="00944990" w:rsidRPr="007946A0" w:rsidRDefault="00944990" w:rsidP="00F64F70">
      <w:pPr>
        <w:spacing w:line="276" w:lineRule="auto"/>
        <w:rPr>
          <w:rFonts w:ascii="Arial" w:hAnsi="Arial" w:cs="Arial"/>
        </w:rPr>
      </w:pPr>
    </w:p>
    <w:p w14:paraId="12D1DB59" w14:textId="77777777" w:rsidR="00944990" w:rsidRPr="007946A0" w:rsidRDefault="00944990" w:rsidP="00F64F70">
      <w:pPr>
        <w:spacing w:line="276" w:lineRule="auto"/>
        <w:rPr>
          <w:rFonts w:ascii="Arial" w:hAnsi="Arial" w:cs="Arial"/>
        </w:rPr>
      </w:pPr>
    </w:p>
    <w:p w14:paraId="6D95D5E9" w14:textId="77777777" w:rsidR="00944990" w:rsidRPr="007946A0" w:rsidRDefault="00944990" w:rsidP="00F64F70">
      <w:pPr>
        <w:spacing w:line="276" w:lineRule="auto"/>
        <w:rPr>
          <w:rFonts w:ascii="Arial" w:hAnsi="Arial" w:cs="Arial"/>
        </w:rPr>
      </w:pPr>
    </w:p>
    <w:p w14:paraId="27EF66EE" w14:textId="77777777" w:rsidR="00944990" w:rsidRPr="007946A0" w:rsidRDefault="00944990" w:rsidP="00F64F70">
      <w:pPr>
        <w:spacing w:line="276" w:lineRule="auto"/>
        <w:rPr>
          <w:rFonts w:ascii="Arial" w:hAnsi="Arial" w:cs="Arial"/>
        </w:rPr>
      </w:pPr>
    </w:p>
    <w:p w14:paraId="5E70B55D" w14:textId="77777777" w:rsidR="00944990" w:rsidRPr="007946A0" w:rsidRDefault="00944990" w:rsidP="00F64F70">
      <w:pPr>
        <w:spacing w:line="276" w:lineRule="auto"/>
        <w:rPr>
          <w:rFonts w:ascii="Arial" w:hAnsi="Arial" w:cs="Arial"/>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423"/>
        <w:gridCol w:w="4639"/>
      </w:tblGrid>
      <w:tr w:rsidR="00944990" w:rsidRPr="007946A0" w14:paraId="0282D07B" w14:textId="77777777" w:rsidTr="00A27FC5">
        <w:tc>
          <w:tcPr>
            <w:tcW w:w="4555" w:type="dxa"/>
          </w:tcPr>
          <w:p w14:paraId="6FA9DE2A" w14:textId="77777777" w:rsidR="00944990" w:rsidRPr="007946A0" w:rsidRDefault="00944990" w:rsidP="00F64F70">
            <w:pPr>
              <w:spacing w:line="276" w:lineRule="auto"/>
              <w:jc w:val="center"/>
              <w:rPr>
                <w:rFonts w:ascii="Arial" w:hAnsi="Arial" w:cs="Arial"/>
                <w:i/>
              </w:rPr>
            </w:pPr>
            <w:r w:rsidRPr="007946A0">
              <w:rPr>
                <w:rFonts w:ascii="Arial" w:hAnsi="Arial" w:cs="Arial"/>
                <w:i/>
              </w:rPr>
              <w:t>Naročnik dokumenta:</w:t>
            </w:r>
          </w:p>
        </w:tc>
        <w:tc>
          <w:tcPr>
            <w:tcW w:w="4733" w:type="dxa"/>
          </w:tcPr>
          <w:p w14:paraId="62BCDD4D" w14:textId="77777777" w:rsidR="00944990" w:rsidRPr="007946A0" w:rsidRDefault="00944990" w:rsidP="00F64F70">
            <w:pPr>
              <w:spacing w:line="276" w:lineRule="auto"/>
              <w:jc w:val="center"/>
              <w:rPr>
                <w:rFonts w:ascii="Arial" w:hAnsi="Arial" w:cs="Arial"/>
                <w:i/>
              </w:rPr>
            </w:pPr>
            <w:r w:rsidRPr="007946A0">
              <w:rPr>
                <w:rFonts w:ascii="Arial" w:hAnsi="Arial" w:cs="Arial"/>
                <w:i/>
              </w:rPr>
              <w:t>Izdelovalec dokumenta:</w:t>
            </w:r>
          </w:p>
        </w:tc>
      </w:tr>
      <w:tr w:rsidR="00944990" w:rsidRPr="007946A0" w14:paraId="49341577" w14:textId="77777777" w:rsidTr="00A27FC5">
        <w:tc>
          <w:tcPr>
            <w:tcW w:w="4555" w:type="dxa"/>
          </w:tcPr>
          <w:p w14:paraId="77D05717" w14:textId="2CB9792E" w:rsidR="002C0351" w:rsidRPr="007946A0" w:rsidRDefault="002C0351" w:rsidP="00F64F70">
            <w:pPr>
              <w:spacing w:line="276" w:lineRule="auto"/>
              <w:jc w:val="center"/>
              <w:rPr>
                <w:rFonts w:ascii="Arial" w:hAnsi="Arial" w:cs="Arial"/>
                <w:b/>
              </w:rPr>
            </w:pPr>
            <w:r w:rsidRPr="007946A0">
              <w:rPr>
                <w:rFonts w:ascii="Arial" w:hAnsi="Arial" w:cs="Arial"/>
                <w:noProof/>
              </w:rPr>
              <w:drawing>
                <wp:inline distT="0" distB="0" distL="0" distR="0" wp14:anchorId="2A811399" wp14:editId="71EDAF2C">
                  <wp:extent cx="850740" cy="1011379"/>
                  <wp:effectExtent l="0" t="0" r="6985" b="0"/>
                  <wp:docPr id="1814597049" name="Picture 6" descr="Nov grb in zastava občine Ig | Občina Ig | MojaObčin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v grb in zastava občine Ig | Občina Ig | MojaObčina.s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4332" cy="1027537"/>
                          </a:xfrm>
                          <a:prstGeom prst="rect">
                            <a:avLst/>
                          </a:prstGeom>
                          <a:noFill/>
                          <a:ln>
                            <a:noFill/>
                          </a:ln>
                        </pic:spPr>
                      </pic:pic>
                    </a:graphicData>
                  </a:graphic>
                </wp:inline>
              </w:drawing>
            </w:r>
          </w:p>
          <w:p w14:paraId="6F84BBAC" w14:textId="76F6DEDA" w:rsidR="00944990" w:rsidRPr="007946A0" w:rsidRDefault="00944990" w:rsidP="00F64F70">
            <w:pPr>
              <w:spacing w:before="240" w:line="276" w:lineRule="auto"/>
              <w:jc w:val="center"/>
              <w:rPr>
                <w:rFonts w:ascii="Arial" w:hAnsi="Arial" w:cs="Arial"/>
                <w:b/>
              </w:rPr>
            </w:pPr>
            <w:r w:rsidRPr="007946A0">
              <w:rPr>
                <w:rFonts w:ascii="Arial" w:hAnsi="Arial" w:cs="Arial"/>
                <w:b/>
              </w:rPr>
              <w:t xml:space="preserve">OBČINA IG, Govekarjeva cesta 6, 1292 Ig </w:t>
            </w:r>
          </w:p>
        </w:tc>
        <w:tc>
          <w:tcPr>
            <w:tcW w:w="4733" w:type="dxa"/>
          </w:tcPr>
          <w:p w14:paraId="7EE61D22" w14:textId="77777777" w:rsidR="002C0351" w:rsidRPr="007946A0" w:rsidRDefault="002C0351" w:rsidP="00F64F70">
            <w:pPr>
              <w:spacing w:line="276" w:lineRule="auto"/>
              <w:jc w:val="center"/>
              <w:rPr>
                <w:rFonts w:ascii="Arial" w:hAnsi="Arial" w:cs="Arial"/>
                <w:b/>
              </w:rPr>
            </w:pPr>
          </w:p>
          <w:p w14:paraId="5220B025" w14:textId="4EB1325E" w:rsidR="00944990" w:rsidRPr="007946A0" w:rsidRDefault="00944990" w:rsidP="00F64F70">
            <w:pPr>
              <w:spacing w:line="276" w:lineRule="auto"/>
              <w:jc w:val="center"/>
              <w:rPr>
                <w:rFonts w:ascii="Arial" w:hAnsi="Arial" w:cs="Arial"/>
                <w:b/>
              </w:rPr>
            </w:pPr>
            <w:r w:rsidRPr="007946A0">
              <w:rPr>
                <w:rFonts w:ascii="Arial" w:hAnsi="Arial" w:cs="Arial"/>
                <w:b/>
                <w:noProof/>
              </w:rPr>
              <w:drawing>
                <wp:inline distT="0" distB="0" distL="0" distR="0" wp14:anchorId="53B25491" wp14:editId="7FFC547D">
                  <wp:extent cx="1549883" cy="694481"/>
                  <wp:effectExtent l="0" t="0" r="0" b="0"/>
                  <wp:docPr id="418815924" name="Picture 418815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382" t="5051" r="73343" b="12145"/>
                          <a:stretch/>
                        </pic:blipFill>
                        <pic:spPr bwMode="auto">
                          <a:xfrm>
                            <a:off x="0" y="0"/>
                            <a:ext cx="1565963" cy="701686"/>
                          </a:xfrm>
                          <a:prstGeom prst="rect">
                            <a:avLst/>
                          </a:prstGeom>
                          <a:noFill/>
                          <a:ln>
                            <a:noFill/>
                          </a:ln>
                          <a:extLst>
                            <a:ext uri="{53640926-AAD7-44D8-BBD7-CCE9431645EC}">
                              <a14:shadowObscured xmlns:a14="http://schemas.microsoft.com/office/drawing/2010/main"/>
                            </a:ext>
                          </a:extLst>
                        </pic:spPr>
                      </pic:pic>
                    </a:graphicData>
                  </a:graphic>
                </wp:inline>
              </w:drawing>
            </w:r>
          </w:p>
          <w:p w14:paraId="1E196129" w14:textId="77777777" w:rsidR="002C0351" w:rsidRPr="007946A0" w:rsidRDefault="002C0351" w:rsidP="00F64F70">
            <w:pPr>
              <w:spacing w:line="276" w:lineRule="auto"/>
              <w:jc w:val="center"/>
              <w:rPr>
                <w:rFonts w:ascii="Arial" w:hAnsi="Arial" w:cs="Arial"/>
                <w:b/>
              </w:rPr>
            </w:pPr>
          </w:p>
          <w:p w14:paraId="4B12532F" w14:textId="0E423C8B" w:rsidR="00944990" w:rsidRPr="007946A0" w:rsidRDefault="00944990" w:rsidP="00F64F70">
            <w:pPr>
              <w:spacing w:line="276" w:lineRule="auto"/>
              <w:jc w:val="center"/>
              <w:rPr>
                <w:rFonts w:ascii="Arial" w:hAnsi="Arial" w:cs="Arial"/>
                <w:b/>
              </w:rPr>
            </w:pPr>
            <w:proofErr w:type="spellStart"/>
            <w:r w:rsidRPr="007946A0">
              <w:rPr>
                <w:rFonts w:ascii="Arial" w:hAnsi="Arial" w:cs="Arial"/>
                <w:b/>
              </w:rPr>
              <w:t>ProSVET</w:t>
            </w:r>
            <w:proofErr w:type="spellEnd"/>
            <w:r w:rsidRPr="007946A0">
              <w:rPr>
                <w:rFonts w:ascii="Arial" w:hAnsi="Arial" w:cs="Arial"/>
                <w:b/>
              </w:rPr>
              <w:t xml:space="preserve">, Martina Magajna </w:t>
            </w:r>
            <w:proofErr w:type="spellStart"/>
            <w:r w:rsidRPr="007946A0">
              <w:rPr>
                <w:rFonts w:ascii="Arial" w:hAnsi="Arial" w:cs="Arial"/>
                <w:b/>
              </w:rPr>
              <w:t>s.p</w:t>
            </w:r>
            <w:proofErr w:type="spellEnd"/>
            <w:r w:rsidRPr="007946A0">
              <w:rPr>
                <w:rFonts w:ascii="Arial" w:hAnsi="Arial" w:cs="Arial"/>
                <w:b/>
              </w:rPr>
              <w:t>.</w:t>
            </w:r>
          </w:p>
          <w:p w14:paraId="190E0074" w14:textId="77777777" w:rsidR="00944990" w:rsidRPr="007946A0" w:rsidRDefault="00944990" w:rsidP="00F64F70">
            <w:pPr>
              <w:spacing w:line="276" w:lineRule="auto"/>
              <w:jc w:val="center"/>
              <w:rPr>
                <w:rFonts w:ascii="Arial" w:hAnsi="Arial" w:cs="Arial"/>
                <w:b/>
              </w:rPr>
            </w:pPr>
            <w:r w:rsidRPr="007946A0">
              <w:rPr>
                <w:rFonts w:ascii="Arial" w:hAnsi="Arial" w:cs="Arial"/>
                <w:b/>
              </w:rPr>
              <w:t>Dilce 40, 6230 Postojna</w:t>
            </w:r>
          </w:p>
        </w:tc>
      </w:tr>
      <w:tr w:rsidR="00944990" w:rsidRPr="007946A0" w14:paraId="27B6775B" w14:textId="77777777" w:rsidTr="00A27FC5">
        <w:tc>
          <w:tcPr>
            <w:tcW w:w="4555" w:type="dxa"/>
          </w:tcPr>
          <w:p w14:paraId="6E286054" w14:textId="77777777" w:rsidR="00944990" w:rsidRPr="007946A0" w:rsidRDefault="00944990" w:rsidP="00F64F70">
            <w:pPr>
              <w:spacing w:line="276" w:lineRule="auto"/>
              <w:jc w:val="center"/>
              <w:rPr>
                <w:rFonts w:ascii="Arial" w:hAnsi="Arial" w:cs="Arial"/>
              </w:rPr>
            </w:pPr>
          </w:p>
        </w:tc>
        <w:tc>
          <w:tcPr>
            <w:tcW w:w="4733" w:type="dxa"/>
            <w:vAlign w:val="center"/>
          </w:tcPr>
          <w:p w14:paraId="1E045826" w14:textId="77777777" w:rsidR="00944990" w:rsidRPr="007946A0" w:rsidRDefault="00944990" w:rsidP="00F64F70">
            <w:pPr>
              <w:spacing w:line="276" w:lineRule="auto"/>
              <w:jc w:val="center"/>
              <w:rPr>
                <w:rFonts w:ascii="Arial" w:hAnsi="Arial" w:cs="Arial"/>
              </w:rPr>
            </w:pPr>
          </w:p>
        </w:tc>
      </w:tr>
    </w:tbl>
    <w:p w14:paraId="1E0DB7D3" w14:textId="77777777" w:rsidR="00944990" w:rsidRPr="007946A0" w:rsidRDefault="00944990" w:rsidP="00F64F70">
      <w:pPr>
        <w:spacing w:line="276" w:lineRule="auto"/>
        <w:jc w:val="center"/>
        <w:rPr>
          <w:rFonts w:ascii="Arial" w:hAnsi="Arial" w:cs="Arial"/>
        </w:rPr>
      </w:pPr>
    </w:p>
    <w:p w14:paraId="0F51E45C" w14:textId="7242B0C6" w:rsidR="00944990" w:rsidRPr="007946A0" w:rsidRDefault="00944990" w:rsidP="00F64F70">
      <w:pPr>
        <w:spacing w:line="276" w:lineRule="auto"/>
        <w:jc w:val="center"/>
        <w:rPr>
          <w:rFonts w:ascii="Arial" w:hAnsi="Arial" w:cs="Arial"/>
        </w:rPr>
      </w:pPr>
      <w:r w:rsidRPr="007946A0">
        <w:rPr>
          <w:rFonts w:ascii="Arial" w:hAnsi="Arial" w:cs="Arial"/>
        </w:rPr>
        <w:t xml:space="preserve">Datum izdelave: </w:t>
      </w:r>
      <w:r w:rsidR="002C0351" w:rsidRPr="007946A0">
        <w:rPr>
          <w:rFonts w:ascii="Arial" w:hAnsi="Arial" w:cs="Arial"/>
        </w:rPr>
        <w:t>avgust</w:t>
      </w:r>
      <w:r w:rsidRPr="007946A0">
        <w:rPr>
          <w:rFonts w:ascii="Arial" w:hAnsi="Arial" w:cs="Arial"/>
        </w:rPr>
        <w:t xml:space="preserve"> 202</w:t>
      </w:r>
      <w:r w:rsidR="002C0351" w:rsidRPr="007946A0">
        <w:rPr>
          <w:rFonts w:ascii="Arial" w:hAnsi="Arial" w:cs="Arial"/>
        </w:rPr>
        <w:t>6</w:t>
      </w:r>
    </w:p>
    <w:p w14:paraId="5DCBF633" w14:textId="77777777" w:rsidR="00BD73DE" w:rsidRPr="007946A0" w:rsidRDefault="00BD73DE" w:rsidP="00F64F70">
      <w:pPr>
        <w:spacing w:line="276" w:lineRule="auto"/>
        <w:rPr>
          <w:rFonts w:ascii="Arial" w:hAnsi="Arial" w:cs="Arial"/>
        </w:rPr>
      </w:pPr>
    </w:p>
    <w:p w14:paraId="450FACE7" w14:textId="77777777" w:rsidR="00944990" w:rsidRPr="007946A0" w:rsidRDefault="00944990" w:rsidP="00F64F70">
      <w:pPr>
        <w:spacing w:line="276" w:lineRule="auto"/>
        <w:rPr>
          <w:rFonts w:ascii="Arial" w:hAnsi="Arial" w:cs="Arial"/>
          <w:b/>
          <w:bCs/>
          <w:color w:val="244061"/>
          <w:sz w:val="22"/>
          <w:szCs w:val="26"/>
          <w:lang w:eastAsia="zh-TW"/>
        </w:rPr>
      </w:pPr>
      <w:bookmarkStart w:id="0" w:name="_Toc527818356"/>
      <w:bookmarkStart w:id="1" w:name="_Toc527818794"/>
      <w:bookmarkStart w:id="2" w:name="_Toc167417114"/>
      <w:bookmarkStart w:id="3" w:name="_Toc167604446"/>
      <w:bookmarkStart w:id="4" w:name="_Toc168033267"/>
      <w:bookmarkStart w:id="5" w:name="_Toc192360628"/>
      <w:bookmarkStart w:id="6" w:name="_Toc192485978"/>
      <w:bookmarkStart w:id="7" w:name="_Toc207016531"/>
      <w:bookmarkStart w:id="8" w:name="_Toc207021445"/>
      <w:bookmarkStart w:id="9" w:name="_Toc447094908"/>
      <w:bookmarkStart w:id="10" w:name="_Toc448929092"/>
      <w:bookmarkStart w:id="11" w:name="_Toc527818362"/>
      <w:bookmarkStart w:id="12" w:name="_Toc527818800"/>
      <w:bookmarkStart w:id="13" w:name="_Toc58178571"/>
      <w:bookmarkStart w:id="14" w:name="_Toc58186635"/>
      <w:bookmarkStart w:id="15" w:name="_Toc447094907"/>
      <w:bookmarkStart w:id="16" w:name="_Toc448929091"/>
      <w:bookmarkStart w:id="17" w:name="_Toc527818361"/>
      <w:bookmarkStart w:id="18" w:name="_Toc527818799"/>
      <w:bookmarkStart w:id="19" w:name="_Toc44752886"/>
      <w:bookmarkStart w:id="20" w:name="_Toc92317943"/>
      <w:bookmarkStart w:id="21" w:name="_Toc92318041"/>
      <w:bookmarkStart w:id="22" w:name="_Toc92428186"/>
      <w:r w:rsidRPr="007946A0">
        <w:rPr>
          <w:rFonts w:ascii="Arial" w:hAnsi="Arial" w:cs="Arial"/>
          <w:b/>
          <w:bCs/>
          <w:color w:val="244061"/>
          <w:sz w:val="22"/>
          <w:szCs w:val="26"/>
          <w:lang w:eastAsia="zh-TW"/>
        </w:rPr>
        <w:br w:type="page"/>
      </w:r>
    </w:p>
    <w:p w14:paraId="0B05F293" w14:textId="77777777" w:rsidR="00821981" w:rsidRPr="007946A0" w:rsidRDefault="00821981" w:rsidP="00F64F70">
      <w:pPr>
        <w:spacing w:line="276" w:lineRule="auto"/>
        <w:rPr>
          <w:rFonts w:ascii="Arial" w:hAnsi="Arial" w:cs="Arial"/>
          <w:b/>
          <w:bCs/>
          <w:color w:val="244061"/>
          <w:szCs w:val="26"/>
          <w:lang w:eastAsia="zh-TW"/>
        </w:rPr>
      </w:pPr>
      <w:bookmarkStart w:id="23" w:name="_Toc174967845"/>
      <w:bookmarkStart w:id="24" w:name="_Toc207218338"/>
      <w:bookmarkStart w:id="25" w:name="_Toc207740020"/>
      <w:bookmarkStart w:id="26" w:name="_Toc209026533"/>
      <w:bookmarkStart w:id="27" w:name="_Toc209029117"/>
      <w:bookmarkStart w:id="28" w:name="_Toc209277115"/>
      <w:bookmarkStart w:id="29" w:name="_Toc209365789"/>
      <w:bookmarkStart w:id="30" w:name="_Toc209528167"/>
      <w:bookmarkEnd w:id="0"/>
      <w:bookmarkEnd w:id="1"/>
      <w:bookmarkEnd w:id="2"/>
      <w:bookmarkEnd w:id="3"/>
      <w:bookmarkEnd w:id="4"/>
      <w:bookmarkEnd w:id="5"/>
      <w:bookmarkEnd w:id="6"/>
      <w:bookmarkEnd w:id="7"/>
      <w:bookmarkEnd w:id="8"/>
      <w:r w:rsidRPr="007946A0">
        <w:rPr>
          <w:rFonts w:ascii="Arial" w:hAnsi="Arial" w:cs="Arial"/>
          <w:b/>
          <w:bCs/>
          <w:color w:val="244061"/>
          <w:szCs w:val="26"/>
          <w:lang w:eastAsia="zh-TW"/>
        </w:rPr>
        <w:br w:type="page"/>
      </w:r>
    </w:p>
    <w:p w14:paraId="190C5802" w14:textId="1AAD7248" w:rsidR="00A3772D" w:rsidRPr="007946A0" w:rsidRDefault="00A3772D" w:rsidP="00F64F70">
      <w:pPr>
        <w:keepNext/>
        <w:keepLines/>
        <w:spacing w:before="120" w:after="120" w:line="276" w:lineRule="auto"/>
        <w:ind w:left="576" w:hanging="576"/>
        <w:jc w:val="both"/>
        <w:outlineLvl w:val="1"/>
        <w:rPr>
          <w:rFonts w:ascii="Arial" w:hAnsi="Arial" w:cs="Arial"/>
          <w:b/>
          <w:bCs/>
          <w:color w:val="244061"/>
          <w:szCs w:val="26"/>
          <w:lang w:eastAsia="zh-TW"/>
        </w:rPr>
      </w:pPr>
      <w:bookmarkStart w:id="31" w:name="_Toc236932198"/>
      <w:bookmarkStart w:id="32" w:name="_Toc238224388"/>
      <w:bookmarkStart w:id="33" w:name="_Toc238228552"/>
      <w:r w:rsidRPr="007946A0">
        <w:rPr>
          <w:rFonts w:ascii="Arial" w:hAnsi="Arial" w:cs="Arial"/>
          <w:b/>
          <w:bCs/>
          <w:color w:val="244061"/>
          <w:szCs w:val="26"/>
          <w:lang w:eastAsia="zh-TW"/>
        </w:rPr>
        <w:t>Naročnik, investitor in upravljavec:</w:t>
      </w:r>
      <w:bookmarkEnd w:id="23"/>
      <w:bookmarkEnd w:id="24"/>
      <w:bookmarkEnd w:id="25"/>
      <w:bookmarkEnd w:id="26"/>
      <w:bookmarkEnd w:id="27"/>
      <w:bookmarkEnd w:id="28"/>
      <w:bookmarkEnd w:id="29"/>
      <w:bookmarkEnd w:id="30"/>
      <w:bookmarkEnd w:id="31"/>
      <w:bookmarkEnd w:id="32"/>
      <w:bookmarkEnd w:id="33"/>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528"/>
        <w:gridCol w:w="4498"/>
      </w:tblGrid>
      <w:tr w:rsidR="00A3772D" w:rsidRPr="007946A0" w14:paraId="0A4E7CB6" w14:textId="77777777" w:rsidTr="00A27FC5">
        <w:tc>
          <w:tcPr>
            <w:tcW w:w="4747" w:type="dxa"/>
            <w:shd w:val="clear" w:color="auto" w:fill="DBE5F1"/>
          </w:tcPr>
          <w:p w14:paraId="0998F549" w14:textId="77777777" w:rsidR="00A3772D" w:rsidRPr="007946A0" w:rsidRDefault="00A3772D" w:rsidP="00F64F70">
            <w:pPr>
              <w:spacing w:line="276" w:lineRule="auto"/>
              <w:rPr>
                <w:rFonts w:ascii="Arial" w:hAnsi="Arial" w:cs="Arial"/>
                <w:b/>
              </w:rPr>
            </w:pPr>
            <w:r w:rsidRPr="007946A0">
              <w:rPr>
                <w:rFonts w:ascii="Arial" w:hAnsi="Arial" w:cs="Arial"/>
                <w:b/>
              </w:rPr>
              <w:t>OBČINA IG</w:t>
            </w:r>
          </w:p>
        </w:tc>
        <w:tc>
          <w:tcPr>
            <w:tcW w:w="4748" w:type="dxa"/>
            <w:shd w:val="clear" w:color="auto" w:fill="DBE5F1"/>
          </w:tcPr>
          <w:p w14:paraId="4C06999B" w14:textId="77777777" w:rsidR="00A3772D" w:rsidRPr="007946A0" w:rsidRDefault="00A3772D" w:rsidP="00F64F70">
            <w:pPr>
              <w:spacing w:line="276" w:lineRule="auto"/>
              <w:rPr>
                <w:rFonts w:ascii="Arial" w:hAnsi="Arial" w:cs="Arial"/>
                <w:b/>
              </w:rPr>
            </w:pPr>
            <w:r w:rsidRPr="007946A0">
              <w:rPr>
                <w:rFonts w:ascii="Arial" w:hAnsi="Arial" w:cs="Arial"/>
                <w:b/>
              </w:rPr>
              <w:t xml:space="preserve">Odgovorna oseba: </w:t>
            </w:r>
          </w:p>
          <w:p w14:paraId="343FAFF8" w14:textId="77777777" w:rsidR="00A3772D" w:rsidRPr="007946A0" w:rsidRDefault="00A3772D" w:rsidP="00F64F70">
            <w:pPr>
              <w:spacing w:line="276" w:lineRule="auto"/>
              <w:rPr>
                <w:rFonts w:ascii="Arial" w:hAnsi="Arial" w:cs="Arial"/>
                <w:b/>
              </w:rPr>
            </w:pPr>
            <w:r w:rsidRPr="007946A0">
              <w:rPr>
                <w:rFonts w:ascii="Arial" w:hAnsi="Arial" w:cs="Arial"/>
                <w:b/>
              </w:rPr>
              <w:t>Zlatko Usenik, župan</w:t>
            </w:r>
          </w:p>
        </w:tc>
      </w:tr>
      <w:tr w:rsidR="00A3772D" w:rsidRPr="007946A0" w14:paraId="70E18A3B" w14:textId="77777777" w:rsidTr="00A27FC5">
        <w:tc>
          <w:tcPr>
            <w:tcW w:w="4747" w:type="dxa"/>
          </w:tcPr>
          <w:p w14:paraId="00130DC4" w14:textId="77777777" w:rsidR="00A3772D" w:rsidRPr="007946A0" w:rsidRDefault="00A3772D" w:rsidP="00F64F70">
            <w:pPr>
              <w:spacing w:line="276" w:lineRule="auto"/>
              <w:rPr>
                <w:rFonts w:ascii="Arial" w:hAnsi="Arial" w:cs="Arial"/>
              </w:rPr>
            </w:pPr>
            <w:r w:rsidRPr="007946A0">
              <w:rPr>
                <w:rFonts w:ascii="Arial" w:hAnsi="Arial" w:cs="Arial"/>
              </w:rPr>
              <w:t>Govekarjeva cesta 6, 1292 Ig</w:t>
            </w:r>
          </w:p>
        </w:tc>
        <w:tc>
          <w:tcPr>
            <w:tcW w:w="4748" w:type="dxa"/>
            <w:vMerge w:val="restart"/>
          </w:tcPr>
          <w:p w14:paraId="7603BBCB" w14:textId="77777777" w:rsidR="00A3772D" w:rsidRPr="007946A0" w:rsidRDefault="00A3772D" w:rsidP="00F64F70">
            <w:pPr>
              <w:spacing w:before="120" w:line="276" w:lineRule="auto"/>
              <w:jc w:val="center"/>
              <w:rPr>
                <w:rFonts w:ascii="Arial" w:hAnsi="Arial" w:cs="Arial"/>
              </w:rPr>
            </w:pPr>
            <w:r w:rsidRPr="007946A0">
              <w:rPr>
                <w:rFonts w:ascii="Arial" w:hAnsi="Arial" w:cs="Arial"/>
              </w:rPr>
              <w:t>(podpis in žig)</w:t>
            </w:r>
          </w:p>
          <w:p w14:paraId="08483F4E" w14:textId="77777777" w:rsidR="00A3772D" w:rsidRPr="007946A0" w:rsidRDefault="00A3772D" w:rsidP="00F64F70">
            <w:pPr>
              <w:spacing w:line="276" w:lineRule="auto"/>
              <w:jc w:val="center"/>
              <w:rPr>
                <w:rFonts w:ascii="Arial" w:hAnsi="Arial" w:cs="Arial"/>
              </w:rPr>
            </w:pPr>
          </w:p>
          <w:p w14:paraId="56B14B75" w14:textId="77777777" w:rsidR="00A3772D" w:rsidRPr="007946A0" w:rsidRDefault="00A3772D" w:rsidP="00F64F70">
            <w:pPr>
              <w:spacing w:line="276" w:lineRule="auto"/>
              <w:jc w:val="center"/>
              <w:rPr>
                <w:rFonts w:ascii="Arial" w:hAnsi="Arial" w:cs="Arial"/>
              </w:rPr>
            </w:pPr>
          </w:p>
          <w:p w14:paraId="6AA8A337" w14:textId="77777777" w:rsidR="00A3772D" w:rsidRPr="007946A0" w:rsidRDefault="00A3772D" w:rsidP="00F64F70">
            <w:pPr>
              <w:spacing w:line="276" w:lineRule="auto"/>
              <w:jc w:val="center"/>
              <w:rPr>
                <w:rFonts w:ascii="Arial" w:hAnsi="Arial" w:cs="Arial"/>
              </w:rPr>
            </w:pPr>
          </w:p>
          <w:p w14:paraId="628A5B68" w14:textId="77777777" w:rsidR="00A3772D" w:rsidRPr="007946A0" w:rsidRDefault="00A3772D" w:rsidP="00F64F70">
            <w:pPr>
              <w:spacing w:line="276" w:lineRule="auto"/>
              <w:jc w:val="center"/>
              <w:rPr>
                <w:rFonts w:ascii="Arial" w:hAnsi="Arial" w:cs="Arial"/>
              </w:rPr>
            </w:pPr>
          </w:p>
        </w:tc>
      </w:tr>
      <w:tr w:rsidR="00A3772D" w:rsidRPr="007946A0" w14:paraId="05C55C02" w14:textId="77777777" w:rsidTr="00A27FC5">
        <w:tc>
          <w:tcPr>
            <w:tcW w:w="4747" w:type="dxa"/>
          </w:tcPr>
          <w:p w14:paraId="1780F764" w14:textId="77777777" w:rsidR="00A3772D" w:rsidRPr="007946A0" w:rsidRDefault="00A3772D" w:rsidP="00F64F70">
            <w:pPr>
              <w:spacing w:before="120" w:line="276" w:lineRule="auto"/>
              <w:jc w:val="center"/>
              <w:rPr>
                <w:rFonts w:ascii="Arial" w:hAnsi="Arial" w:cs="Arial"/>
              </w:rPr>
            </w:pPr>
            <w:r w:rsidRPr="007946A0">
              <w:rPr>
                <w:rFonts w:ascii="Arial" w:hAnsi="Arial" w:cs="Arial"/>
                <w:noProof/>
              </w:rPr>
              <w:drawing>
                <wp:inline distT="0" distB="0" distL="0" distR="0" wp14:anchorId="0F726735" wp14:editId="32EE24A3">
                  <wp:extent cx="1061720" cy="1262197"/>
                  <wp:effectExtent l="0" t="0" r="5080" b="0"/>
                  <wp:docPr id="1344772975" name="Picture 6" descr="Nov grb in zastava občine Ig | Občina Ig | MojaObčin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v grb in zastava občine Ig | Občina Ig | MojaObčina.s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3846" cy="1276613"/>
                          </a:xfrm>
                          <a:prstGeom prst="rect">
                            <a:avLst/>
                          </a:prstGeom>
                          <a:noFill/>
                          <a:ln>
                            <a:noFill/>
                          </a:ln>
                        </pic:spPr>
                      </pic:pic>
                    </a:graphicData>
                  </a:graphic>
                </wp:inline>
              </w:drawing>
            </w:r>
          </w:p>
        </w:tc>
        <w:tc>
          <w:tcPr>
            <w:tcW w:w="4748" w:type="dxa"/>
            <w:vMerge/>
          </w:tcPr>
          <w:p w14:paraId="499F77D7" w14:textId="77777777" w:rsidR="00A3772D" w:rsidRPr="007946A0" w:rsidRDefault="00A3772D" w:rsidP="00F64F70">
            <w:pPr>
              <w:spacing w:line="276" w:lineRule="auto"/>
              <w:jc w:val="center"/>
              <w:rPr>
                <w:rFonts w:ascii="Arial" w:hAnsi="Arial" w:cs="Arial"/>
              </w:rPr>
            </w:pPr>
          </w:p>
        </w:tc>
      </w:tr>
    </w:tbl>
    <w:p w14:paraId="7F677796" w14:textId="77777777" w:rsidR="00A3772D" w:rsidRPr="007946A0" w:rsidRDefault="00A3772D" w:rsidP="00F64F70">
      <w:pPr>
        <w:spacing w:line="276" w:lineRule="auto"/>
        <w:rPr>
          <w:rFonts w:ascii="Arial" w:hAnsi="Arial" w:cs="Arial"/>
        </w:rPr>
      </w:pPr>
    </w:p>
    <w:p w14:paraId="3F63C4E8" w14:textId="77777777" w:rsidR="00A3772D" w:rsidRPr="007946A0" w:rsidRDefault="00A3772D" w:rsidP="00F64F70">
      <w:pPr>
        <w:keepNext/>
        <w:keepLines/>
        <w:spacing w:before="120" w:after="120" w:line="276" w:lineRule="auto"/>
        <w:ind w:left="576" w:hanging="576"/>
        <w:jc w:val="both"/>
        <w:outlineLvl w:val="1"/>
        <w:rPr>
          <w:rFonts w:ascii="Arial" w:hAnsi="Arial" w:cs="Arial"/>
          <w:b/>
          <w:bCs/>
          <w:color w:val="244061"/>
          <w:szCs w:val="26"/>
          <w:lang w:eastAsia="zh-TW"/>
        </w:rPr>
      </w:pPr>
      <w:bookmarkStart w:id="34" w:name="_Toc174914298"/>
      <w:bookmarkStart w:id="35" w:name="_Toc174967846"/>
      <w:bookmarkStart w:id="36" w:name="_Toc207218339"/>
      <w:bookmarkStart w:id="37" w:name="_Toc207740021"/>
      <w:bookmarkStart w:id="38" w:name="_Toc209026534"/>
      <w:bookmarkStart w:id="39" w:name="_Toc209029118"/>
      <w:bookmarkStart w:id="40" w:name="_Toc209277116"/>
      <w:bookmarkStart w:id="41" w:name="_Toc209365790"/>
      <w:bookmarkStart w:id="42" w:name="_Toc209528168"/>
      <w:bookmarkStart w:id="43" w:name="_Toc236932199"/>
      <w:bookmarkStart w:id="44" w:name="_Toc238224389"/>
      <w:bookmarkStart w:id="45" w:name="_Toc238228553"/>
      <w:r w:rsidRPr="007946A0">
        <w:rPr>
          <w:rFonts w:ascii="Arial" w:hAnsi="Arial" w:cs="Arial"/>
          <w:b/>
          <w:bCs/>
          <w:color w:val="244061"/>
          <w:szCs w:val="26"/>
          <w:lang w:eastAsia="zh-TW"/>
        </w:rPr>
        <w:t>Izdelovalec investicijske dokumentacije</w:t>
      </w:r>
      <w:bookmarkEnd w:id="34"/>
      <w:bookmarkEnd w:id="35"/>
      <w:bookmarkEnd w:id="36"/>
      <w:bookmarkEnd w:id="37"/>
      <w:bookmarkEnd w:id="38"/>
      <w:bookmarkEnd w:id="39"/>
      <w:bookmarkEnd w:id="40"/>
      <w:bookmarkEnd w:id="41"/>
      <w:bookmarkEnd w:id="42"/>
      <w:bookmarkEnd w:id="43"/>
      <w:bookmarkEnd w:id="44"/>
      <w:bookmarkEnd w:id="45"/>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551"/>
        <w:gridCol w:w="4475"/>
      </w:tblGrid>
      <w:tr w:rsidR="00A3772D" w:rsidRPr="007946A0" w14:paraId="063F6B13" w14:textId="77777777" w:rsidTr="00A27FC5">
        <w:tc>
          <w:tcPr>
            <w:tcW w:w="4770" w:type="dxa"/>
            <w:shd w:val="clear" w:color="auto" w:fill="DBE5F1"/>
          </w:tcPr>
          <w:p w14:paraId="7185C53B" w14:textId="77777777" w:rsidR="00A3772D" w:rsidRPr="007946A0" w:rsidRDefault="00A3772D" w:rsidP="00F64F70">
            <w:pPr>
              <w:spacing w:line="276" w:lineRule="auto"/>
              <w:rPr>
                <w:rFonts w:ascii="Arial" w:hAnsi="Arial" w:cs="Arial"/>
                <w:b/>
              </w:rPr>
            </w:pPr>
            <w:proofErr w:type="spellStart"/>
            <w:r w:rsidRPr="007946A0">
              <w:rPr>
                <w:rFonts w:ascii="Arial" w:hAnsi="Arial" w:cs="Arial"/>
                <w:b/>
              </w:rPr>
              <w:t>ProSVET</w:t>
            </w:r>
            <w:proofErr w:type="spellEnd"/>
            <w:r w:rsidRPr="007946A0">
              <w:rPr>
                <w:rFonts w:ascii="Arial" w:hAnsi="Arial" w:cs="Arial"/>
                <w:b/>
              </w:rPr>
              <w:t xml:space="preserve">, Martina Magajna </w:t>
            </w:r>
            <w:proofErr w:type="spellStart"/>
            <w:r w:rsidRPr="007946A0">
              <w:rPr>
                <w:rFonts w:ascii="Arial" w:hAnsi="Arial" w:cs="Arial"/>
                <w:b/>
              </w:rPr>
              <w:t>s.p</w:t>
            </w:r>
            <w:proofErr w:type="spellEnd"/>
            <w:r w:rsidRPr="007946A0">
              <w:rPr>
                <w:rFonts w:ascii="Arial" w:hAnsi="Arial" w:cs="Arial"/>
                <w:b/>
              </w:rPr>
              <w:t>.</w:t>
            </w:r>
          </w:p>
        </w:tc>
        <w:tc>
          <w:tcPr>
            <w:tcW w:w="4518" w:type="dxa"/>
            <w:shd w:val="clear" w:color="auto" w:fill="DBE5F1"/>
          </w:tcPr>
          <w:p w14:paraId="33EC572E" w14:textId="77777777" w:rsidR="00A3772D" w:rsidRPr="007946A0" w:rsidRDefault="00A3772D" w:rsidP="00F64F70">
            <w:pPr>
              <w:spacing w:line="276" w:lineRule="auto"/>
              <w:rPr>
                <w:rFonts w:ascii="Arial" w:hAnsi="Arial" w:cs="Arial"/>
                <w:b/>
              </w:rPr>
            </w:pPr>
            <w:r w:rsidRPr="007946A0">
              <w:rPr>
                <w:rFonts w:ascii="Arial" w:hAnsi="Arial" w:cs="Arial"/>
                <w:b/>
              </w:rPr>
              <w:t xml:space="preserve">Odgovorna oseba: </w:t>
            </w:r>
          </w:p>
          <w:p w14:paraId="0CD9452C" w14:textId="69D189B5" w:rsidR="00A3772D" w:rsidRPr="007946A0" w:rsidRDefault="00A3772D" w:rsidP="00F64F70">
            <w:pPr>
              <w:spacing w:line="276" w:lineRule="auto"/>
              <w:rPr>
                <w:rFonts w:ascii="Arial" w:hAnsi="Arial" w:cs="Arial"/>
                <w:b/>
                <w:sz w:val="18"/>
                <w:szCs w:val="18"/>
              </w:rPr>
            </w:pPr>
            <w:r w:rsidRPr="007946A0">
              <w:rPr>
                <w:rFonts w:ascii="Arial" w:hAnsi="Arial" w:cs="Arial"/>
                <w:b/>
              </w:rPr>
              <w:t>Martina Magajna</w:t>
            </w:r>
          </w:p>
        </w:tc>
      </w:tr>
      <w:tr w:rsidR="00A3772D" w:rsidRPr="007946A0" w14:paraId="22042D01" w14:textId="77777777" w:rsidTr="00A27FC5">
        <w:tc>
          <w:tcPr>
            <w:tcW w:w="4770" w:type="dxa"/>
          </w:tcPr>
          <w:p w14:paraId="49FB7352" w14:textId="77777777" w:rsidR="00A3772D" w:rsidRPr="007946A0" w:rsidRDefault="00A3772D" w:rsidP="00F64F70">
            <w:pPr>
              <w:spacing w:line="276" w:lineRule="auto"/>
              <w:rPr>
                <w:rFonts w:ascii="Arial" w:hAnsi="Arial" w:cs="Arial"/>
              </w:rPr>
            </w:pPr>
            <w:r w:rsidRPr="007946A0">
              <w:rPr>
                <w:rFonts w:ascii="Arial" w:hAnsi="Arial" w:cs="Arial"/>
              </w:rPr>
              <w:t>Dilce 40, 6230 Postojna</w:t>
            </w:r>
          </w:p>
        </w:tc>
        <w:tc>
          <w:tcPr>
            <w:tcW w:w="4518" w:type="dxa"/>
            <w:vMerge w:val="restart"/>
          </w:tcPr>
          <w:p w14:paraId="4E83EC33" w14:textId="77777777" w:rsidR="00A3772D" w:rsidRPr="007946A0" w:rsidRDefault="00A3772D" w:rsidP="00F64F70">
            <w:pPr>
              <w:spacing w:before="120" w:line="276" w:lineRule="auto"/>
              <w:jc w:val="center"/>
              <w:rPr>
                <w:rFonts w:ascii="Arial" w:hAnsi="Arial" w:cs="Arial"/>
              </w:rPr>
            </w:pPr>
            <w:r w:rsidRPr="007946A0">
              <w:rPr>
                <w:rFonts w:ascii="Arial" w:hAnsi="Arial" w:cs="Arial"/>
              </w:rPr>
              <w:t>(podpis in žig)</w:t>
            </w:r>
          </w:p>
          <w:p w14:paraId="36095172" w14:textId="77777777" w:rsidR="00A3772D" w:rsidRPr="007946A0" w:rsidRDefault="00A3772D" w:rsidP="00F64F70">
            <w:pPr>
              <w:spacing w:line="276" w:lineRule="auto"/>
              <w:jc w:val="center"/>
              <w:rPr>
                <w:rFonts w:ascii="Arial" w:hAnsi="Arial" w:cs="Arial"/>
              </w:rPr>
            </w:pPr>
            <w:r w:rsidRPr="007946A0">
              <w:rPr>
                <w:rFonts w:ascii="Arial" w:hAnsi="Arial" w:cs="Arial"/>
                <w:noProof/>
              </w:rPr>
              <w:drawing>
                <wp:inline distT="0" distB="0" distL="0" distR="0" wp14:anchorId="75004685" wp14:editId="269E5D32">
                  <wp:extent cx="2547635" cy="1095375"/>
                  <wp:effectExtent l="0" t="0" r="5080" b="0"/>
                  <wp:docPr id="3" name="Picture 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with medium confidence"/>
                          <pic:cNvPicPr/>
                        </pic:nvPicPr>
                        <pic:blipFill rotWithShape="1">
                          <a:blip r:embed="rId13">
                            <a:extLst>
                              <a:ext uri="{28A0092B-C50C-407E-A947-70E740481C1C}">
                                <a14:useLocalDpi xmlns:a14="http://schemas.microsoft.com/office/drawing/2010/main" val="0"/>
                              </a:ext>
                            </a:extLst>
                          </a:blip>
                          <a:srcRect r="6151"/>
                          <a:stretch/>
                        </pic:blipFill>
                        <pic:spPr bwMode="auto">
                          <a:xfrm>
                            <a:off x="0" y="0"/>
                            <a:ext cx="2547635" cy="1095375"/>
                          </a:xfrm>
                          <a:prstGeom prst="rect">
                            <a:avLst/>
                          </a:prstGeom>
                          <a:ln>
                            <a:noFill/>
                          </a:ln>
                          <a:extLst>
                            <a:ext uri="{53640926-AAD7-44D8-BBD7-CCE9431645EC}">
                              <a14:shadowObscured xmlns:a14="http://schemas.microsoft.com/office/drawing/2010/main"/>
                            </a:ext>
                          </a:extLst>
                        </pic:spPr>
                      </pic:pic>
                    </a:graphicData>
                  </a:graphic>
                </wp:inline>
              </w:drawing>
            </w:r>
          </w:p>
          <w:p w14:paraId="1E8651FE" w14:textId="77777777" w:rsidR="00A3772D" w:rsidRPr="007946A0" w:rsidRDefault="00A3772D" w:rsidP="00F64F70">
            <w:pPr>
              <w:spacing w:line="276" w:lineRule="auto"/>
              <w:jc w:val="center"/>
              <w:rPr>
                <w:rFonts w:ascii="Arial" w:hAnsi="Arial" w:cs="Arial"/>
              </w:rPr>
            </w:pPr>
          </w:p>
        </w:tc>
      </w:tr>
      <w:tr w:rsidR="00A3772D" w:rsidRPr="007946A0" w14:paraId="2D91056F" w14:textId="77777777" w:rsidTr="00A27FC5">
        <w:tc>
          <w:tcPr>
            <w:tcW w:w="4770" w:type="dxa"/>
          </w:tcPr>
          <w:p w14:paraId="153F4DE4" w14:textId="77777777" w:rsidR="00A3772D" w:rsidRPr="007946A0" w:rsidRDefault="00A3772D" w:rsidP="00F64F70">
            <w:pPr>
              <w:spacing w:line="276" w:lineRule="auto"/>
              <w:jc w:val="center"/>
              <w:rPr>
                <w:rFonts w:ascii="Arial" w:hAnsi="Arial" w:cs="Arial"/>
              </w:rPr>
            </w:pPr>
          </w:p>
          <w:p w14:paraId="389BE517" w14:textId="77777777" w:rsidR="00A3772D" w:rsidRPr="007946A0" w:rsidRDefault="00A3772D" w:rsidP="00F64F70">
            <w:pPr>
              <w:spacing w:line="276" w:lineRule="auto"/>
              <w:rPr>
                <w:rFonts w:ascii="Arial" w:hAnsi="Arial" w:cs="Arial"/>
                <w:sz w:val="8"/>
                <w:szCs w:val="8"/>
              </w:rPr>
            </w:pPr>
          </w:p>
          <w:p w14:paraId="4FB08536" w14:textId="77777777" w:rsidR="00A3772D" w:rsidRPr="007946A0" w:rsidRDefault="00A3772D" w:rsidP="00F64F70">
            <w:pPr>
              <w:spacing w:line="276" w:lineRule="auto"/>
              <w:jc w:val="center"/>
              <w:rPr>
                <w:rFonts w:ascii="Arial" w:hAnsi="Arial" w:cs="Arial"/>
              </w:rPr>
            </w:pPr>
            <w:r w:rsidRPr="007946A0">
              <w:rPr>
                <w:rFonts w:ascii="Arial" w:hAnsi="Arial" w:cs="Arial"/>
                <w:noProof/>
              </w:rPr>
              <w:drawing>
                <wp:inline distT="0" distB="0" distL="0" distR="0" wp14:anchorId="246A0AD4" wp14:editId="3B733F7D">
                  <wp:extent cx="1974850" cy="809625"/>
                  <wp:effectExtent l="0" t="0" r="6350" b="9525"/>
                  <wp:docPr id="5" name="Picture 2" descr="proSvet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Svet logo +.jpg"/>
                          <pic:cNvPicPr/>
                        </pic:nvPicPr>
                        <pic:blipFill rotWithShape="1">
                          <a:blip r:embed="rId14" cstate="print"/>
                          <a:srcRect r="26738" b="35606"/>
                          <a:stretch>
                            <a:fillRect/>
                          </a:stretch>
                        </pic:blipFill>
                        <pic:spPr bwMode="auto">
                          <a:xfrm>
                            <a:off x="0" y="0"/>
                            <a:ext cx="1974850" cy="809625"/>
                          </a:xfrm>
                          <a:prstGeom prst="rect">
                            <a:avLst/>
                          </a:prstGeom>
                          <a:ln>
                            <a:noFill/>
                          </a:ln>
                          <a:extLst>
                            <a:ext uri="{53640926-AAD7-44D8-BBD7-CCE9431645EC}">
                              <a14:shadowObscured xmlns:a14="http://schemas.microsoft.com/office/drawing/2010/main"/>
                            </a:ext>
                          </a:extLst>
                        </pic:spPr>
                      </pic:pic>
                    </a:graphicData>
                  </a:graphic>
                </wp:inline>
              </w:drawing>
            </w:r>
          </w:p>
        </w:tc>
        <w:tc>
          <w:tcPr>
            <w:tcW w:w="4518" w:type="dxa"/>
            <w:vMerge/>
          </w:tcPr>
          <w:p w14:paraId="41F34B00" w14:textId="77777777" w:rsidR="00A3772D" w:rsidRPr="007946A0" w:rsidRDefault="00A3772D" w:rsidP="00F64F70">
            <w:pPr>
              <w:spacing w:line="276" w:lineRule="auto"/>
              <w:jc w:val="center"/>
              <w:rPr>
                <w:rFonts w:ascii="Arial" w:hAnsi="Arial" w:cs="Arial"/>
              </w:rPr>
            </w:pPr>
          </w:p>
        </w:tc>
      </w:tr>
    </w:tbl>
    <w:p w14:paraId="2F8A4346" w14:textId="77777777" w:rsidR="00A3772D" w:rsidRPr="007946A0" w:rsidRDefault="00A3772D" w:rsidP="00F64F70">
      <w:pPr>
        <w:spacing w:line="276" w:lineRule="auto"/>
        <w:rPr>
          <w:rFonts w:ascii="Arial" w:hAnsi="Arial" w:cs="Arial"/>
        </w:rPr>
      </w:pPr>
    </w:p>
    <w:p w14:paraId="6643A700" w14:textId="0441C52B" w:rsidR="00A3772D" w:rsidRPr="007946A0" w:rsidRDefault="00A3772D" w:rsidP="00F64F70">
      <w:pPr>
        <w:keepNext/>
        <w:keepLines/>
        <w:spacing w:before="120" w:after="120" w:line="276" w:lineRule="auto"/>
        <w:jc w:val="both"/>
        <w:outlineLvl w:val="1"/>
        <w:rPr>
          <w:rFonts w:ascii="Arial" w:hAnsi="Arial" w:cs="Arial"/>
          <w:b/>
          <w:bCs/>
          <w:color w:val="244061"/>
          <w:szCs w:val="26"/>
          <w:lang w:eastAsia="zh-TW"/>
        </w:rPr>
      </w:pPr>
      <w:bookmarkStart w:id="46" w:name="_Toc174914299"/>
      <w:bookmarkStart w:id="47" w:name="_Toc174967847"/>
      <w:bookmarkStart w:id="48" w:name="_Toc207218340"/>
      <w:bookmarkStart w:id="49" w:name="_Toc207740022"/>
      <w:bookmarkStart w:id="50" w:name="_Toc209026535"/>
      <w:bookmarkStart w:id="51" w:name="_Toc209029119"/>
      <w:bookmarkStart w:id="52" w:name="_Toc209277117"/>
      <w:bookmarkStart w:id="53" w:name="_Toc209365791"/>
      <w:bookmarkStart w:id="54" w:name="_Toc209528169"/>
      <w:bookmarkStart w:id="55" w:name="_Toc236932200"/>
      <w:bookmarkStart w:id="56" w:name="_Toc238224390"/>
      <w:bookmarkStart w:id="57" w:name="_Toc238228554"/>
      <w:r w:rsidRPr="007946A0">
        <w:rPr>
          <w:rFonts w:ascii="Arial" w:hAnsi="Arial" w:cs="Arial"/>
          <w:b/>
          <w:bCs/>
          <w:color w:val="244061"/>
          <w:szCs w:val="26"/>
          <w:lang w:eastAsia="zh-TW"/>
        </w:rPr>
        <w:t>Oseb</w:t>
      </w:r>
      <w:r w:rsidR="00A41FC1" w:rsidRPr="007946A0">
        <w:rPr>
          <w:rFonts w:ascii="Arial" w:hAnsi="Arial" w:cs="Arial"/>
          <w:b/>
          <w:bCs/>
          <w:color w:val="244061"/>
          <w:szCs w:val="26"/>
          <w:lang w:eastAsia="zh-TW"/>
        </w:rPr>
        <w:t>a,</w:t>
      </w:r>
      <w:r w:rsidRPr="007946A0">
        <w:rPr>
          <w:rFonts w:ascii="Arial" w:hAnsi="Arial" w:cs="Arial"/>
          <w:b/>
          <w:bCs/>
          <w:color w:val="244061"/>
          <w:szCs w:val="26"/>
          <w:lang w:eastAsia="zh-TW"/>
        </w:rPr>
        <w:t xml:space="preserve"> odgovorn</w:t>
      </w:r>
      <w:r w:rsidR="00A41FC1" w:rsidRPr="007946A0">
        <w:rPr>
          <w:rFonts w:ascii="Arial" w:hAnsi="Arial" w:cs="Arial"/>
          <w:b/>
          <w:bCs/>
          <w:color w:val="244061"/>
          <w:szCs w:val="26"/>
          <w:lang w:eastAsia="zh-TW"/>
        </w:rPr>
        <w:t>a</w:t>
      </w:r>
      <w:r w:rsidRPr="007946A0">
        <w:rPr>
          <w:rFonts w:ascii="Arial" w:hAnsi="Arial" w:cs="Arial"/>
          <w:b/>
          <w:bCs/>
          <w:color w:val="244061"/>
          <w:szCs w:val="26"/>
          <w:lang w:eastAsia="zh-TW"/>
        </w:rPr>
        <w:t xml:space="preserve"> za pripravo in nadzor nad pripravo ustrezne investicijske, projektne, tehnične in druge dokumentacije</w:t>
      </w:r>
      <w:bookmarkEnd w:id="46"/>
      <w:bookmarkEnd w:id="47"/>
      <w:bookmarkEnd w:id="48"/>
      <w:bookmarkEnd w:id="49"/>
      <w:bookmarkEnd w:id="50"/>
      <w:bookmarkEnd w:id="51"/>
      <w:bookmarkEnd w:id="52"/>
      <w:bookmarkEnd w:id="53"/>
      <w:bookmarkEnd w:id="54"/>
      <w:bookmarkEnd w:id="55"/>
      <w:bookmarkEnd w:id="56"/>
      <w:bookmarkEnd w:id="57"/>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528"/>
        <w:gridCol w:w="4498"/>
      </w:tblGrid>
      <w:tr w:rsidR="00A3772D" w:rsidRPr="007946A0" w14:paraId="38E1BD3D" w14:textId="77777777" w:rsidTr="00A27FC5">
        <w:tc>
          <w:tcPr>
            <w:tcW w:w="4747" w:type="dxa"/>
            <w:shd w:val="clear" w:color="auto" w:fill="DBE5F1"/>
          </w:tcPr>
          <w:p w14:paraId="4C6A8B48" w14:textId="77777777" w:rsidR="00A3772D" w:rsidRPr="007946A0" w:rsidRDefault="00A3772D" w:rsidP="00F64F70">
            <w:pPr>
              <w:spacing w:line="276" w:lineRule="auto"/>
              <w:rPr>
                <w:rFonts w:ascii="Arial" w:hAnsi="Arial" w:cs="Arial"/>
                <w:b/>
              </w:rPr>
            </w:pPr>
            <w:r w:rsidRPr="007946A0">
              <w:rPr>
                <w:rFonts w:ascii="Arial" w:hAnsi="Arial" w:cs="Arial"/>
                <w:b/>
              </w:rPr>
              <w:t>OBČINA IG</w:t>
            </w:r>
          </w:p>
        </w:tc>
        <w:tc>
          <w:tcPr>
            <w:tcW w:w="4748" w:type="dxa"/>
            <w:shd w:val="clear" w:color="auto" w:fill="DBE5F1"/>
          </w:tcPr>
          <w:p w14:paraId="2E6E32A8" w14:textId="77777777" w:rsidR="00A3772D" w:rsidRPr="007946A0" w:rsidRDefault="00A3772D" w:rsidP="00F64F70">
            <w:pPr>
              <w:spacing w:line="276" w:lineRule="auto"/>
              <w:rPr>
                <w:rFonts w:ascii="Arial" w:hAnsi="Arial" w:cs="Arial"/>
                <w:b/>
              </w:rPr>
            </w:pPr>
            <w:r w:rsidRPr="007946A0">
              <w:rPr>
                <w:rFonts w:ascii="Arial" w:hAnsi="Arial" w:cs="Arial"/>
                <w:b/>
              </w:rPr>
              <w:t xml:space="preserve">Odgovorna oseba: </w:t>
            </w:r>
          </w:p>
          <w:p w14:paraId="549A2747" w14:textId="77777777" w:rsidR="00A3772D" w:rsidRPr="007946A0" w:rsidRDefault="00A3772D" w:rsidP="00F64F70">
            <w:pPr>
              <w:spacing w:line="276" w:lineRule="auto"/>
              <w:rPr>
                <w:rFonts w:ascii="Arial" w:hAnsi="Arial" w:cs="Arial"/>
                <w:b/>
              </w:rPr>
            </w:pPr>
            <w:r w:rsidRPr="007946A0">
              <w:rPr>
                <w:rFonts w:ascii="Arial" w:hAnsi="Arial" w:cs="Arial"/>
                <w:b/>
              </w:rPr>
              <w:t>Marjetka Pintarič Župec, višja svetovalka</w:t>
            </w:r>
          </w:p>
        </w:tc>
      </w:tr>
      <w:tr w:rsidR="00A3772D" w:rsidRPr="007946A0" w14:paraId="0C53C28D" w14:textId="77777777" w:rsidTr="00A27FC5">
        <w:tc>
          <w:tcPr>
            <w:tcW w:w="4747" w:type="dxa"/>
          </w:tcPr>
          <w:p w14:paraId="47259CF5" w14:textId="77777777" w:rsidR="00A3772D" w:rsidRPr="007946A0" w:rsidRDefault="00A3772D" w:rsidP="00F64F70">
            <w:pPr>
              <w:spacing w:line="276" w:lineRule="auto"/>
              <w:rPr>
                <w:rFonts w:ascii="Arial" w:hAnsi="Arial" w:cs="Arial"/>
              </w:rPr>
            </w:pPr>
            <w:r w:rsidRPr="007946A0">
              <w:rPr>
                <w:rFonts w:ascii="Arial" w:hAnsi="Arial" w:cs="Arial"/>
              </w:rPr>
              <w:t>Govekarjeva cesta 6, 1292 Ig</w:t>
            </w:r>
          </w:p>
        </w:tc>
        <w:tc>
          <w:tcPr>
            <w:tcW w:w="4748" w:type="dxa"/>
            <w:vMerge w:val="restart"/>
          </w:tcPr>
          <w:p w14:paraId="09034E01" w14:textId="77777777" w:rsidR="00A3772D" w:rsidRPr="007946A0" w:rsidRDefault="00A3772D" w:rsidP="00F64F70">
            <w:pPr>
              <w:spacing w:before="120" w:line="276" w:lineRule="auto"/>
              <w:jc w:val="center"/>
              <w:rPr>
                <w:rFonts w:ascii="Arial" w:hAnsi="Arial" w:cs="Arial"/>
              </w:rPr>
            </w:pPr>
            <w:r w:rsidRPr="007946A0">
              <w:rPr>
                <w:rFonts w:ascii="Arial" w:hAnsi="Arial" w:cs="Arial"/>
              </w:rPr>
              <w:t>(podpis in žig)</w:t>
            </w:r>
          </w:p>
          <w:p w14:paraId="5ED43E86" w14:textId="77777777" w:rsidR="00A3772D" w:rsidRPr="007946A0" w:rsidRDefault="00A3772D" w:rsidP="00F64F70">
            <w:pPr>
              <w:spacing w:line="276" w:lineRule="auto"/>
              <w:jc w:val="center"/>
              <w:rPr>
                <w:rFonts w:ascii="Arial" w:hAnsi="Arial" w:cs="Arial"/>
              </w:rPr>
            </w:pPr>
          </w:p>
          <w:p w14:paraId="0F6F836F" w14:textId="77777777" w:rsidR="00A3772D" w:rsidRPr="007946A0" w:rsidRDefault="00A3772D" w:rsidP="00F64F70">
            <w:pPr>
              <w:spacing w:line="276" w:lineRule="auto"/>
              <w:jc w:val="center"/>
              <w:rPr>
                <w:rFonts w:ascii="Arial" w:hAnsi="Arial" w:cs="Arial"/>
              </w:rPr>
            </w:pPr>
          </w:p>
          <w:p w14:paraId="4411EA41" w14:textId="77777777" w:rsidR="00A3772D" w:rsidRPr="007946A0" w:rsidRDefault="00A3772D" w:rsidP="00F64F70">
            <w:pPr>
              <w:spacing w:line="276" w:lineRule="auto"/>
              <w:jc w:val="center"/>
              <w:rPr>
                <w:rFonts w:ascii="Arial" w:hAnsi="Arial" w:cs="Arial"/>
              </w:rPr>
            </w:pPr>
          </w:p>
          <w:p w14:paraId="7E548A8A" w14:textId="77777777" w:rsidR="00A3772D" w:rsidRPr="007946A0" w:rsidRDefault="00A3772D" w:rsidP="00F64F70">
            <w:pPr>
              <w:spacing w:line="276" w:lineRule="auto"/>
              <w:jc w:val="center"/>
              <w:rPr>
                <w:rFonts w:ascii="Arial" w:hAnsi="Arial" w:cs="Arial"/>
              </w:rPr>
            </w:pPr>
          </w:p>
        </w:tc>
      </w:tr>
      <w:tr w:rsidR="00A3772D" w:rsidRPr="007946A0" w14:paraId="5CE241DC" w14:textId="77777777" w:rsidTr="00A27FC5">
        <w:tc>
          <w:tcPr>
            <w:tcW w:w="4747" w:type="dxa"/>
          </w:tcPr>
          <w:p w14:paraId="045B5CCA" w14:textId="77777777" w:rsidR="00A3772D" w:rsidRPr="007946A0" w:rsidRDefault="00A3772D" w:rsidP="00F64F70">
            <w:pPr>
              <w:spacing w:before="120" w:line="276" w:lineRule="auto"/>
              <w:jc w:val="center"/>
              <w:rPr>
                <w:rFonts w:ascii="Arial" w:hAnsi="Arial" w:cs="Arial"/>
              </w:rPr>
            </w:pPr>
            <w:r w:rsidRPr="007946A0">
              <w:rPr>
                <w:rFonts w:ascii="Arial" w:hAnsi="Arial" w:cs="Arial"/>
                <w:noProof/>
              </w:rPr>
              <w:drawing>
                <wp:inline distT="0" distB="0" distL="0" distR="0" wp14:anchorId="6ADAC405" wp14:editId="659EEC99">
                  <wp:extent cx="1061720" cy="1262197"/>
                  <wp:effectExtent l="0" t="0" r="5080" b="0"/>
                  <wp:docPr id="1722615334" name="Picture 6" descr="Nov grb in zastava občine Ig | Občina Ig | MojaObčin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v grb in zastava občine Ig | Občina Ig | MojaObčina.s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3846" cy="1276613"/>
                          </a:xfrm>
                          <a:prstGeom prst="rect">
                            <a:avLst/>
                          </a:prstGeom>
                          <a:noFill/>
                          <a:ln>
                            <a:noFill/>
                          </a:ln>
                        </pic:spPr>
                      </pic:pic>
                    </a:graphicData>
                  </a:graphic>
                </wp:inline>
              </w:drawing>
            </w:r>
          </w:p>
        </w:tc>
        <w:tc>
          <w:tcPr>
            <w:tcW w:w="4748" w:type="dxa"/>
            <w:vMerge/>
          </w:tcPr>
          <w:p w14:paraId="40036263" w14:textId="77777777" w:rsidR="00A3772D" w:rsidRPr="007946A0" w:rsidRDefault="00A3772D" w:rsidP="00F64F70">
            <w:pPr>
              <w:spacing w:line="276" w:lineRule="auto"/>
              <w:jc w:val="center"/>
              <w:rPr>
                <w:rFonts w:ascii="Arial" w:hAnsi="Arial" w:cs="Arial"/>
              </w:rPr>
            </w:pPr>
          </w:p>
        </w:tc>
      </w:tr>
    </w:tbl>
    <w:p w14:paraId="6F058337" w14:textId="77777777" w:rsidR="00A3772D" w:rsidRPr="007946A0" w:rsidRDefault="00A3772D" w:rsidP="00F64F70">
      <w:pPr>
        <w:spacing w:line="276" w:lineRule="auto"/>
        <w:rPr>
          <w:rFonts w:ascii="Arial" w:eastAsia="Arial" w:hAnsi="Arial" w:cs="Arial"/>
          <w:b/>
          <w:color w:val="366091"/>
        </w:rPr>
      </w:pPr>
    </w:p>
    <w:p w14:paraId="4187BD35" w14:textId="77777777" w:rsidR="00A3772D" w:rsidRPr="007946A0" w:rsidRDefault="00A3772D" w:rsidP="00F64F70">
      <w:pPr>
        <w:spacing w:after="200" w:line="276" w:lineRule="auto"/>
        <w:rPr>
          <w:rFonts w:ascii="Arial" w:eastAsia="Arial" w:hAnsi="Arial" w:cs="Arial"/>
          <w:b/>
          <w:color w:val="366091"/>
        </w:rPr>
      </w:pPr>
      <w:r w:rsidRPr="007946A0">
        <w:rPr>
          <w:rFonts w:ascii="Arial" w:eastAsia="Arial" w:hAnsi="Arial" w:cs="Arial"/>
          <w:b/>
          <w:color w:val="366091"/>
        </w:rPr>
        <w:br w:type="page"/>
      </w:r>
    </w:p>
    <w:p w14:paraId="2F2D437C" w14:textId="77777777" w:rsidR="007D5B15" w:rsidRPr="007946A0" w:rsidRDefault="007D5B15" w:rsidP="00F64F70">
      <w:pPr>
        <w:spacing w:line="276" w:lineRule="auto"/>
        <w:rPr>
          <w:rFonts w:ascii="Arial" w:hAnsi="Arial" w:cs="Arial"/>
        </w:rPr>
      </w:pPr>
    </w:p>
    <w:p w14:paraId="7682B2A0" w14:textId="77777777" w:rsidR="007D5B15" w:rsidRPr="007946A0" w:rsidRDefault="007D5B15" w:rsidP="00F64F70">
      <w:pPr>
        <w:spacing w:line="276" w:lineRule="auto"/>
        <w:rPr>
          <w:rFonts w:ascii="Arial" w:hAnsi="Arial" w:cs="Arial"/>
        </w:rPr>
      </w:pPr>
    </w:p>
    <w:bookmarkEnd w:id="9"/>
    <w:bookmarkEnd w:id="10"/>
    <w:bookmarkEnd w:id="11"/>
    <w:bookmarkEnd w:id="12"/>
    <w:bookmarkEnd w:id="13"/>
    <w:bookmarkEnd w:id="14"/>
    <w:bookmarkEnd w:id="15"/>
    <w:bookmarkEnd w:id="16"/>
    <w:bookmarkEnd w:id="17"/>
    <w:bookmarkEnd w:id="18"/>
    <w:bookmarkEnd w:id="19"/>
    <w:bookmarkEnd w:id="20"/>
    <w:bookmarkEnd w:id="21"/>
    <w:bookmarkEnd w:id="22"/>
    <w:p w14:paraId="158B7C53" w14:textId="77777777" w:rsidR="003836D1" w:rsidRPr="007946A0" w:rsidRDefault="003836D1" w:rsidP="00F64F70">
      <w:pPr>
        <w:spacing w:after="120" w:line="276" w:lineRule="auto"/>
        <w:rPr>
          <w:rFonts w:ascii="Arial" w:hAnsi="Arial" w:cs="Arial"/>
        </w:rPr>
        <w:sectPr w:rsidR="003836D1" w:rsidRPr="007946A0" w:rsidSect="00F90729">
          <w:footerReference w:type="default" r:id="rId15"/>
          <w:footerReference w:type="first" r:id="rId16"/>
          <w:pgSz w:w="11906" w:h="16838"/>
          <w:pgMar w:top="1417" w:right="1417" w:bottom="1417" w:left="1417" w:header="708" w:footer="708" w:gutter="0"/>
          <w:cols w:space="708"/>
          <w:titlePg/>
          <w:docGrid w:linePitch="360"/>
        </w:sectPr>
      </w:pPr>
    </w:p>
    <w:p w14:paraId="232D3E04" w14:textId="77777777" w:rsidR="003836D1" w:rsidRPr="007946A0" w:rsidRDefault="003836D1" w:rsidP="00F64F70">
      <w:pPr>
        <w:pStyle w:val="NaslovTOC"/>
        <w:spacing w:before="0" w:after="120" w:line="276" w:lineRule="auto"/>
        <w:rPr>
          <w:rFonts w:cs="Arial"/>
          <w:lang w:val="sl-SI"/>
        </w:rPr>
      </w:pPr>
      <w:r w:rsidRPr="007946A0">
        <w:rPr>
          <w:rFonts w:cs="Arial"/>
          <w:sz w:val="24"/>
          <w:szCs w:val="24"/>
          <w:lang w:val="sl-SI"/>
        </w:rPr>
        <w:t>KAZALO VSEBINE</w:t>
      </w:r>
    </w:p>
    <w:p w14:paraId="235310D7" w14:textId="2F386C4C" w:rsidR="007C165E" w:rsidRPr="007C165E" w:rsidRDefault="00BD09CF" w:rsidP="00F64F70">
      <w:pPr>
        <w:pStyle w:val="Kazalovsebine2"/>
        <w:tabs>
          <w:tab w:val="right" w:leader="dot" w:pos="9061"/>
        </w:tabs>
        <w:spacing w:line="276" w:lineRule="auto"/>
        <w:rPr>
          <w:rFonts w:eastAsiaTheme="minorEastAsia" w:cs="Arial"/>
          <w:smallCaps w:val="0"/>
          <w:noProof/>
          <w:kern w:val="2"/>
          <w14:ligatures w14:val="standardContextual"/>
        </w:rPr>
      </w:pPr>
      <w:r w:rsidRPr="007C165E">
        <w:rPr>
          <w:rFonts w:cs="Arial"/>
          <w:smallCaps w:val="0"/>
        </w:rPr>
        <w:fldChar w:fldCharType="begin"/>
      </w:r>
      <w:r w:rsidRPr="007C165E">
        <w:rPr>
          <w:rFonts w:cs="Arial"/>
          <w:smallCaps w:val="0"/>
        </w:rPr>
        <w:instrText xml:space="preserve"> TOC \o "1-3" \h \z \u </w:instrText>
      </w:r>
      <w:r w:rsidRPr="007C165E">
        <w:rPr>
          <w:rFonts w:cs="Arial"/>
          <w:smallCaps w:val="0"/>
        </w:rPr>
        <w:fldChar w:fldCharType="separate"/>
      </w:r>
    </w:p>
    <w:p w14:paraId="44B9BBF5" w14:textId="5038BCF7" w:rsidR="007C165E" w:rsidRPr="007C165E" w:rsidRDefault="007C165E" w:rsidP="00F64F70">
      <w:pPr>
        <w:pStyle w:val="Kazalovsebine1"/>
        <w:tabs>
          <w:tab w:val="left" w:pos="400"/>
          <w:tab w:val="right" w:leader="dot" w:pos="9061"/>
        </w:tabs>
        <w:spacing w:line="276" w:lineRule="auto"/>
        <w:rPr>
          <w:rFonts w:eastAsiaTheme="minorEastAsia" w:cs="Arial"/>
          <w:b w:val="0"/>
          <w:bCs w:val="0"/>
          <w:caps w:val="0"/>
          <w:noProof/>
          <w:kern w:val="2"/>
          <w14:ligatures w14:val="standardContextual"/>
        </w:rPr>
      </w:pPr>
      <w:hyperlink w:anchor="_Toc238228555" w:history="1">
        <w:r w:rsidRPr="007C165E">
          <w:rPr>
            <w:rStyle w:val="Hiperpovezava"/>
            <w:rFonts w:cs="Arial"/>
            <w:b w:val="0"/>
            <w:bCs w:val="0"/>
            <w:noProof/>
          </w:rPr>
          <w:t>1</w:t>
        </w:r>
        <w:r w:rsidRPr="007C165E">
          <w:rPr>
            <w:rFonts w:eastAsiaTheme="minorEastAsia" w:cs="Arial"/>
            <w:b w:val="0"/>
            <w:bCs w:val="0"/>
            <w:caps w:val="0"/>
            <w:noProof/>
            <w:kern w:val="2"/>
            <w14:ligatures w14:val="standardContextual"/>
          </w:rPr>
          <w:tab/>
        </w:r>
        <w:r w:rsidRPr="007C165E">
          <w:rPr>
            <w:rStyle w:val="Hiperpovezava"/>
            <w:rFonts w:cs="Arial"/>
            <w:b w:val="0"/>
            <w:bCs w:val="0"/>
            <w:noProof/>
          </w:rPr>
          <w:t>UVODNO POJASNILO</w:t>
        </w:r>
        <w:r w:rsidRPr="007C165E">
          <w:rPr>
            <w:rFonts w:cs="Arial"/>
            <w:b w:val="0"/>
            <w:bCs w:val="0"/>
            <w:noProof/>
            <w:webHidden/>
          </w:rPr>
          <w:tab/>
        </w:r>
        <w:r w:rsidRPr="007C165E">
          <w:rPr>
            <w:rFonts w:cs="Arial"/>
            <w:b w:val="0"/>
            <w:bCs w:val="0"/>
            <w:noProof/>
            <w:webHidden/>
          </w:rPr>
          <w:fldChar w:fldCharType="begin"/>
        </w:r>
        <w:r w:rsidRPr="007C165E">
          <w:rPr>
            <w:rFonts w:cs="Arial"/>
            <w:b w:val="0"/>
            <w:bCs w:val="0"/>
            <w:noProof/>
            <w:webHidden/>
          </w:rPr>
          <w:instrText xml:space="preserve"> PAGEREF _Toc238228555 \h </w:instrText>
        </w:r>
        <w:r w:rsidRPr="007C165E">
          <w:rPr>
            <w:rFonts w:cs="Arial"/>
            <w:b w:val="0"/>
            <w:bCs w:val="0"/>
            <w:noProof/>
            <w:webHidden/>
          </w:rPr>
        </w:r>
        <w:r w:rsidRPr="007C165E">
          <w:rPr>
            <w:rFonts w:cs="Arial"/>
            <w:b w:val="0"/>
            <w:bCs w:val="0"/>
            <w:noProof/>
            <w:webHidden/>
          </w:rPr>
          <w:fldChar w:fldCharType="separate"/>
        </w:r>
        <w:r w:rsidR="008D5CDF">
          <w:rPr>
            <w:rFonts w:cs="Arial"/>
            <w:b w:val="0"/>
            <w:bCs w:val="0"/>
            <w:noProof/>
            <w:webHidden/>
          </w:rPr>
          <w:t>11</w:t>
        </w:r>
        <w:r w:rsidRPr="007C165E">
          <w:rPr>
            <w:rFonts w:cs="Arial"/>
            <w:b w:val="0"/>
            <w:bCs w:val="0"/>
            <w:noProof/>
            <w:webHidden/>
          </w:rPr>
          <w:fldChar w:fldCharType="end"/>
        </w:r>
      </w:hyperlink>
    </w:p>
    <w:p w14:paraId="246C7428" w14:textId="3C10DC5D"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56" w:history="1">
        <w:r w:rsidRPr="007C165E">
          <w:rPr>
            <w:rStyle w:val="Hiperpovezava"/>
            <w:rFonts w:cs="Arial"/>
            <w:noProof/>
          </w:rPr>
          <w:t>1.2</w:t>
        </w:r>
        <w:r w:rsidRPr="007C165E">
          <w:rPr>
            <w:rFonts w:eastAsiaTheme="minorEastAsia" w:cs="Arial"/>
            <w:smallCaps w:val="0"/>
            <w:noProof/>
            <w:kern w:val="2"/>
            <w14:ligatures w14:val="standardContextual"/>
          </w:rPr>
          <w:tab/>
        </w:r>
        <w:r w:rsidRPr="007C165E">
          <w:rPr>
            <w:rStyle w:val="Hiperpovezava"/>
            <w:rFonts w:cs="Arial"/>
            <w:noProof/>
          </w:rPr>
          <w:t>Predstavitev izdelovalca investicijskega programa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_Toc238228556 \h </w:instrText>
        </w:r>
        <w:r w:rsidRPr="007C165E">
          <w:rPr>
            <w:rFonts w:cs="Arial"/>
            <w:noProof/>
            <w:webHidden/>
          </w:rPr>
        </w:r>
        <w:r w:rsidRPr="007C165E">
          <w:rPr>
            <w:rFonts w:cs="Arial"/>
            <w:noProof/>
            <w:webHidden/>
          </w:rPr>
          <w:fldChar w:fldCharType="separate"/>
        </w:r>
        <w:r w:rsidR="008D5CDF">
          <w:rPr>
            <w:rFonts w:cs="Arial"/>
            <w:noProof/>
            <w:webHidden/>
          </w:rPr>
          <w:t>21</w:t>
        </w:r>
        <w:r w:rsidRPr="007C165E">
          <w:rPr>
            <w:rFonts w:cs="Arial"/>
            <w:noProof/>
            <w:webHidden/>
          </w:rPr>
          <w:fldChar w:fldCharType="end"/>
        </w:r>
      </w:hyperlink>
    </w:p>
    <w:p w14:paraId="6FB0E750" w14:textId="2C087C30"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57" w:history="1">
        <w:r w:rsidRPr="007C165E">
          <w:rPr>
            <w:rStyle w:val="Hiperpovezava"/>
            <w:rFonts w:cs="Arial"/>
            <w:noProof/>
          </w:rPr>
          <w:t>1.3</w:t>
        </w:r>
        <w:r w:rsidRPr="007C165E">
          <w:rPr>
            <w:rFonts w:eastAsiaTheme="minorEastAsia" w:cs="Arial"/>
            <w:smallCaps w:val="0"/>
            <w:noProof/>
            <w:kern w:val="2"/>
            <w14:ligatures w14:val="standardContextual"/>
          </w:rPr>
          <w:tab/>
        </w:r>
        <w:r w:rsidRPr="007C165E">
          <w:rPr>
            <w:rStyle w:val="Hiperpovezava"/>
            <w:rFonts w:cs="Arial"/>
            <w:noProof/>
          </w:rPr>
          <w:t>Namen in cilj investicijskega projekta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_Toc238228557 \h </w:instrText>
        </w:r>
        <w:r w:rsidRPr="007C165E">
          <w:rPr>
            <w:rFonts w:cs="Arial"/>
            <w:noProof/>
            <w:webHidden/>
          </w:rPr>
        </w:r>
        <w:r w:rsidRPr="007C165E">
          <w:rPr>
            <w:rFonts w:cs="Arial"/>
            <w:noProof/>
            <w:webHidden/>
          </w:rPr>
          <w:fldChar w:fldCharType="separate"/>
        </w:r>
        <w:r w:rsidR="008D5CDF">
          <w:rPr>
            <w:rFonts w:cs="Arial"/>
            <w:noProof/>
            <w:webHidden/>
          </w:rPr>
          <w:t>22</w:t>
        </w:r>
        <w:r w:rsidRPr="007C165E">
          <w:rPr>
            <w:rFonts w:cs="Arial"/>
            <w:noProof/>
            <w:webHidden/>
          </w:rPr>
          <w:fldChar w:fldCharType="end"/>
        </w:r>
      </w:hyperlink>
    </w:p>
    <w:p w14:paraId="70A6DE86" w14:textId="43E95F77"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58" w:history="1">
        <w:r w:rsidRPr="007C165E">
          <w:rPr>
            <w:rStyle w:val="Hiperpovezava"/>
            <w:rFonts w:cs="Arial"/>
            <w:noProof/>
          </w:rPr>
          <w:t>1.4</w:t>
        </w:r>
        <w:r w:rsidRPr="007C165E">
          <w:rPr>
            <w:rFonts w:eastAsiaTheme="minorEastAsia" w:cs="Arial"/>
            <w:smallCaps w:val="0"/>
            <w:noProof/>
            <w:kern w:val="2"/>
            <w14:ligatures w14:val="standardContextual"/>
          </w:rPr>
          <w:tab/>
        </w:r>
        <w:r w:rsidRPr="007C165E">
          <w:rPr>
            <w:rStyle w:val="Hiperpovezava"/>
            <w:rFonts w:cs="Arial"/>
            <w:noProof/>
          </w:rPr>
          <w:t>Povzetek dokumenta identifikacije investicijskega projekta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_Toc238228558 \h </w:instrText>
        </w:r>
        <w:r w:rsidRPr="007C165E">
          <w:rPr>
            <w:rFonts w:cs="Arial"/>
            <w:noProof/>
            <w:webHidden/>
          </w:rPr>
        </w:r>
        <w:r w:rsidRPr="007C165E">
          <w:rPr>
            <w:rFonts w:cs="Arial"/>
            <w:noProof/>
            <w:webHidden/>
          </w:rPr>
          <w:fldChar w:fldCharType="separate"/>
        </w:r>
        <w:r w:rsidR="008D5CDF">
          <w:rPr>
            <w:rFonts w:cs="Arial"/>
            <w:noProof/>
            <w:webHidden/>
          </w:rPr>
          <w:t>25</w:t>
        </w:r>
        <w:r w:rsidRPr="007C165E">
          <w:rPr>
            <w:rFonts w:cs="Arial"/>
            <w:noProof/>
            <w:webHidden/>
          </w:rPr>
          <w:fldChar w:fldCharType="end"/>
        </w:r>
      </w:hyperlink>
    </w:p>
    <w:p w14:paraId="4CB39B43" w14:textId="0422D078" w:rsidR="007C165E" w:rsidRPr="007C165E" w:rsidRDefault="007C165E" w:rsidP="00F64F70">
      <w:pPr>
        <w:pStyle w:val="Kazalovsebine1"/>
        <w:tabs>
          <w:tab w:val="left" w:pos="400"/>
          <w:tab w:val="right" w:leader="dot" w:pos="9061"/>
        </w:tabs>
        <w:spacing w:line="276" w:lineRule="auto"/>
        <w:rPr>
          <w:rFonts w:eastAsiaTheme="minorEastAsia" w:cs="Arial"/>
          <w:b w:val="0"/>
          <w:bCs w:val="0"/>
          <w:caps w:val="0"/>
          <w:noProof/>
          <w:kern w:val="2"/>
          <w14:ligatures w14:val="standardContextual"/>
        </w:rPr>
      </w:pPr>
      <w:hyperlink w:anchor="_Toc238228559" w:history="1">
        <w:r w:rsidRPr="007C165E">
          <w:rPr>
            <w:rStyle w:val="Hiperpovezava"/>
            <w:rFonts w:cs="Arial"/>
            <w:b w:val="0"/>
            <w:bCs w:val="0"/>
            <w:noProof/>
          </w:rPr>
          <w:t>2</w:t>
        </w:r>
        <w:r w:rsidRPr="007C165E">
          <w:rPr>
            <w:rFonts w:eastAsiaTheme="minorEastAsia" w:cs="Arial"/>
            <w:b w:val="0"/>
            <w:bCs w:val="0"/>
            <w:caps w:val="0"/>
            <w:noProof/>
            <w:kern w:val="2"/>
            <w14:ligatures w14:val="standardContextual"/>
          </w:rPr>
          <w:tab/>
        </w:r>
        <w:r w:rsidRPr="007C165E">
          <w:rPr>
            <w:rStyle w:val="Hiperpovezava"/>
            <w:rFonts w:cs="Arial"/>
            <w:b w:val="0"/>
            <w:bCs w:val="0"/>
            <w:noProof/>
          </w:rPr>
          <w:t>POVZETEK INVESTICIJSKEGA PROGRAMA</w:t>
        </w:r>
        <w:r w:rsidRPr="007C165E">
          <w:rPr>
            <w:rFonts w:cs="Arial"/>
            <w:b w:val="0"/>
            <w:bCs w:val="0"/>
            <w:noProof/>
            <w:webHidden/>
          </w:rPr>
          <w:tab/>
        </w:r>
        <w:r w:rsidRPr="007C165E">
          <w:rPr>
            <w:rFonts w:cs="Arial"/>
            <w:b w:val="0"/>
            <w:bCs w:val="0"/>
            <w:noProof/>
            <w:webHidden/>
          </w:rPr>
          <w:fldChar w:fldCharType="begin"/>
        </w:r>
        <w:r w:rsidRPr="007C165E">
          <w:rPr>
            <w:rFonts w:cs="Arial"/>
            <w:b w:val="0"/>
            <w:bCs w:val="0"/>
            <w:noProof/>
            <w:webHidden/>
          </w:rPr>
          <w:instrText xml:space="preserve"> PAGEREF _Toc238228559 \h </w:instrText>
        </w:r>
        <w:r w:rsidRPr="007C165E">
          <w:rPr>
            <w:rFonts w:cs="Arial"/>
            <w:b w:val="0"/>
            <w:bCs w:val="0"/>
            <w:noProof/>
            <w:webHidden/>
          </w:rPr>
        </w:r>
        <w:r w:rsidRPr="007C165E">
          <w:rPr>
            <w:rFonts w:cs="Arial"/>
            <w:b w:val="0"/>
            <w:bCs w:val="0"/>
            <w:noProof/>
            <w:webHidden/>
          </w:rPr>
          <w:fldChar w:fldCharType="separate"/>
        </w:r>
        <w:r w:rsidR="008D5CDF">
          <w:rPr>
            <w:rFonts w:cs="Arial"/>
            <w:b w:val="0"/>
            <w:bCs w:val="0"/>
            <w:noProof/>
            <w:webHidden/>
          </w:rPr>
          <w:t>28</w:t>
        </w:r>
        <w:r w:rsidRPr="007C165E">
          <w:rPr>
            <w:rFonts w:cs="Arial"/>
            <w:b w:val="0"/>
            <w:bCs w:val="0"/>
            <w:noProof/>
            <w:webHidden/>
          </w:rPr>
          <w:fldChar w:fldCharType="end"/>
        </w:r>
      </w:hyperlink>
    </w:p>
    <w:p w14:paraId="2158386D" w14:textId="27B25497"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60" w:history="1">
        <w:r w:rsidRPr="007C165E">
          <w:rPr>
            <w:rStyle w:val="Hiperpovezava"/>
            <w:rFonts w:cs="Arial"/>
            <w:noProof/>
          </w:rPr>
          <w:t>2.1</w:t>
        </w:r>
        <w:r w:rsidRPr="007C165E">
          <w:rPr>
            <w:rFonts w:eastAsiaTheme="minorEastAsia" w:cs="Arial"/>
            <w:smallCaps w:val="0"/>
            <w:noProof/>
            <w:kern w:val="2"/>
            <w14:ligatures w14:val="standardContextual"/>
          </w:rPr>
          <w:tab/>
        </w:r>
        <w:r w:rsidRPr="007C165E">
          <w:rPr>
            <w:rStyle w:val="Hiperpovezava"/>
            <w:rFonts w:cs="Arial"/>
            <w:noProof/>
          </w:rPr>
          <w:t>Namen in cilji investicije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_Toc238228560 \h </w:instrText>
        </w:r>
        <w:r w:rsidRPr="007C165E">
          <w:rPr>
            <w:rFonts w:cs="Arial"/>
            <w:noProof/>
            <w:webHidden/>
          </w:rPr>
        </w:r>
        <w:r w:rsidRPr="007C165E">
          <w:rPr>
            <w:rFonts w:cs="Arial"/>
            <w:noProof/>
            <w:webHidden/>
          </w:rPr>
          <w:fldChar w:fldCharType="separate"/>
        </w:r>
        <w:r w:rsidR="008D5CDF">
          <w:rPr>
            <w:rFonts w:cs="Arial"/>
            <w:noProof/>
            <w:webHidden/>
          </w:rPr>
          <w:t>28</w:t>
        </w:r>
        <w:r w:rsidRPr="007C165E">
          <w:rPr>
            <w:rFonts w:cs="Arial"/>
            <w:noProof/>
            <w:webHidden/>
          </w:rPr>
          <w:fldChar w:fldCharType="end"/>
        </w:r>
      </w:hyperlink>
    </w:p>
    <w:p w14:paraId="50797454" w14:textId="376BA427"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61" w:history="1">
        <w:r w:rsidRPr="007C165E">
          <w:rPr>
            <w:rStyle w:val="Hiperpovezava"/>
            <w:rFonts w:cs="Arial"/>
            <w:noProof/>
          </w:rPr>
          <w:t>2.2</w:t>
        </w:r>
        <w:r w:rsidRPr="007C165E">
          <w:rPr>
            <w:rFonts w:eastAsiaTheme="minorEastAsia" w:cs="Arial"/>
            <w:smallCaps w:val="0"/>
            <w:noProof/>
            <w:kern w:val="2"/>
            <w14:ligatures w14:val="standardContextual"/>
          </w:rPr>
          <w:tab/>
        </w:r>
        <w:r w:rsidRPr="007C165E">
          <w:rPr>
            <w:rStyle w:val="Hiperpovezava"/>
            <w:rFonts w:cs="Arial"/>
            <w:noProof/>
          </w:rPr>
          <w:t>Spisek strokovnih podlag</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_Toc238228561 \h </w:instrText>
        </w:r>
        <w:r w:rsidRPr="007C165E">
          <w:rPr>
            <w:rFonts w:cs="Arial"/>
            <w:noProof/>
            <w:webHidden/>
          </w:rPr>
        </w:r>
        <w:r w:rsidRPr="007C165E">
          <w:rPr>
            <w:rFonts w:cs="Arial"/>
            <w:noProof/>
            <w:webHidden/>
          </w:rPr>
          <w:fldChar w:fldCharType="separate"/>
        </w:r>
        <w:r w:rsidR="008D5CDF">
          <w:rPr>
            <w:rFonts w:cs="Arial"/>
            <w:noProof/>
            <w:webHidden/>
          </w:rPr>
          <w:t>31</w:t>
        </w:r>
        <w:r w:rsidRPr="007C165E">
          <w:rPr>
            <w:rFonts w:cs="Arial"/>
            <w:noProof/>
            <w:webHidden/>
          </w:rPr>
          <w:fldChar w:fldCharType="end"/>
        </w:r>
      </w:hyperlink>
    </w:p>
    <w:p w14:paraId="5E70A656" w14:textId="0B7D3333"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62" w:history="1">
        <w:r w:rsidRPr="007C165E">
          <w:rPr>
            <w:rStyle w:val="Hiperpovezava"/>
            <w:rFonts w:cs="Arial"/>
            <w:noProof/>
          </w:rPr>
          <w:t>2.3</w:t>
        </w:r>
        <w:r w:rsidRPr="007C165E">
          <w:rPr>
            <w:rFonts w:eastAsiaTheme="minorEastAsia" w:cs="Arial"/>
            <w:smallCaps w:val="0"/>
            <w:noProof/>
            <w:kern w:val="2"/>
            <w14:ligatures w14:val="standardContextual"/>
          </w:rPr>
          <w:tab/>
        </w:r>
        <w:r w:rsidRPr="007C165E">
          <w:rPr>
            <w:rStyle w:val="Hiperpovezava"/>
            <w:rFonts w:cs="Arial"/>
            <w:noProof/>
          </w:rPr>
          <w:t>Kratek opis upoštevanih variant ter utemeljitev izbire optimalne variante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_Toc238228562 \h </w:instrText>
        </w:r>
        <w:r w:rsidRPr="007C165E">
          <w:rPr>
            <w:rFonts w:cs="Arial"/>
            <w:noProof/>
            <w:webHidden/>
          </w:rPr>
        </w:r>
        <w:r w:rsidRPr="007C165E">
          <w:rPr>
            <w:rFonts w:cs="Arial"/>
            <w:noProof/>
            <w:webHidden/>
          </w:rPr>
          <w:fldChar w:fldCharType="separate"/>
        </w:r>
        <w:r w:rsidR="008D5CDF">
          <w:rPr>
            <w:rFonts w:cs="Arial"/>
            <w:noProof/>
            <w:webHidden/>
          </w:rPr>
          <w:t>32</w:t>
        </w:r>
        <w:r w:rsidRPr="007C165E">
          <w:rPr>
            <w:rFonts w:cs="Arial"/>
            <w:noProof/>
            <w:webHidden/>
          </w:rPr>
          <w:fldChar w:fldCharType="end"/>
        </w:r>
      </w:hyperlink>
    </w:p>
    <w:p w14:paraId="22AA19B2" w14:textId="78B12CCE"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63" w:history="1">
        <w:r w:rsidRPr="007C165E">
          <w:rPr>
            <w:rStyle w:val="Hiperpovezava"/>
            <w:rFonts w:cs="Arial"/>
            <w:noProof/>
          </w:rPr>
          <w:t>2.3.1</w:t>
        </w:r>
        <w:r w:rsidRPr="007C165E">
          <w:rPr>
            <w:rFonts w:eastAsiaTheme="minorEastAsia" w:cs="Arial"/>
            <w:smallCaps w:val="0"/>
            <w:noProof/>
            <w:kern w:val="2"/>
            <w14:ligatures w14:val="standardContextual"/>
          </w:rPr>
          <w:tab/>
        </w:r>
        <w:r w:rsidRPr="007C165E">
          <w:rPr>
            <w:rStyle w:val="Hiperpovezava"/>
            <w:rFonts w:cs="Arial"/>
            <w:noProof/>
          </w:rPr>
          <w:t>Varianta »BREZ« investicije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_Toc238228563 \h </w:instrText>
        </w:r>
        <w:r w:rsidRPr="007C165E">
          <w:rPr>
            <w:rFonts w:cs="Arial"/>
            <w:noProof/>
            <w:webHidden/>
          </w:rPr>
        </w:r>
        <w:r w:rsidRPr="007C165E">
          <w:rPr>
            <w:rFonts w:cs="Arial"/>
            <w:noProof/>
            <w:webHidden/>
          </w:rPr>
          <w:fldChar w:fldCharType="separate"/>
        </w:r>
        <w:r w:rsidR="008D5CDF">
          <w:rPr>
            <w:rFonts w:cs="Arial"/>
            <w:noProof/>
            <w:webHidden/>
          </w:rPr>
          <w:t>32</w:t>
        </w:r>
        <w:r w:rsidRPr="007C165E">
          <w:rPr>
            <w:rFonts w:cs="Arial"/>
            <w:noProof/>
            <w:webHidden/>
          </w:rPr>
          <w:fldChar w:fldCharType="end"/>
        </w:r>
      </w:hyperlink>
    </w:p>
    <w:p w14:paraId="72A87D14" w14:textId="62ACD4FF"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64" w:history="1">
        <w:r w:rsidRPr="007C165E">
          <w:rPr>
            <w:rStyle w:val="Hiperpovezava"/>
            <w:rFonts w:cs="Arial"/>
            <w:noProof/>
          </w:rPr>
          <w:t>2.3.2</w:t>
        </w:r>
        <w:r w:rsidRPr="007C165E">
          <w:rPr>
            <w:rFonts w:eastAsiaTheme="minorEastAsia" w:cs="Arial"/>
            <w:smallCaps w:val="0"/>
            <w:noProof/>
            <w:kern w:val="2"/>
            <w14:ligatures w14:val="standardContextual"/>
          </w:rPr>
          <w:tab/>
        </w:r>
        <w:r w:rsidRPr="007C165E">
          <w:rPr>
            <w:rStyle w:val="Hiperpovezava"/>
            <w:rFonts w:cs="Arial"/>
            <w:noProof/>
          </w:rPr>
          <w:t>Varianta »Z« investicijo</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_Toc238228564 \h </w:instrText>
        </w:r>
        <w:r w:rsidRPr="007C165E">
          <w:rPr>
            <w:rFonts w:cs="Arial"/>
            <w:noProof/>
            <w:webHidden/>
          </w:rPr>
        </w:r>
        <w:r w:rsidRPr="007C165E">
          <w:rPr>
            <w:rFonts w:cs="Arial"/>
            <w:noProof/>
            <w:webHidden/>
          </w:rPr>
          <w:fldChar w:fldCharType="separate"/>
        </w:r>
        <w:r w:rsidR="008D5CDF">
          <w:rPr>
            <w:rFonts w:cs="Arial"/>
            <w:noProof/>
            <w:webHidden/>
          </w:rPr>
          <w:t>33</w:t>
        </w:r>
        <w:r w:rsidRPr="007C165E">
          <w:rPr>
            <w:rFonts w:cs="Arial"/>
            <w:noProof/>
            <w:webHidden/>
          </w:rPr>
          <w:fldChar w:fldCharType="end"/>
        </w:r>
      </w:hyperlink>
    </w:p>
    <w:p w14:paraId="44D36A0B" w14:textId="53614E87"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65" w:history="1">
        <w:r w:rsidRPr="007C165E">
          <w:rPr>
            <w:rStyle w:val="Hiperpovezava"/>
            <w:rFonts w:cs="Arial"/>
            <w:noProof/>
          </w:rPr>
          <w:t>2.3.3</w:t>
        </w:r>
        <w:r w:rsidRPr="007C165E">
          <w:rPr>
            <w:rFonts w:eastAsiaTheme="minorEastAsia" w:cs="Arial"/>
            <w:smallCaps w:val="0"/>
            <w:noProof/>
            <w:kern w:val="2"/>
            <w14:ligatures w14:val="standardContextual"/>
          </w:rPr>
          <w:tab/>
        </w:r>
        <w:r w:rsidRPr="007C165E">
          <w:rPr>
            <w:rStyle w:val="Hiperpovezava"/>
            <w:rFonts w:cs="Arial"/>
            <w:noProof/>
          </w:rPr>
          <w:t>Izbira variante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_Toc238228565 \h </w:instrText>
        </w:r>
        <w:r w:rsidRPr="007C165E">
          <w:rPr>
            <w:rFonts w:cs="Arial"/>
            <w:noProof/>
            <w:webHidden/>
          </w:rPr>
        </w:r>
        <w:r w:rsidRPr="007C165E">
          <w:rPr>
            <w:rFonts w:cs="Arial"/>
            <w:noProof/>
            <w:webHidden/>
          </w:rPr>
          <w:fldChar w:fldCharType="separate"/>
        </w:r>
        <w:r w:rsidR="008D5CDF">
          <w:rPr>
            <w:rFonts w:cs="Arial"/>
            <w:noProof/>
            <w:webHidden/>
          </w:rPr>
          <w:t>34</w:t>
        </w:r>
        <w:r w:rsidRPr="007C165E">
          <w:rPr>
            <w:rFonts w:cs="Arial"/>
            <w:noProof/>
            <w:webHidden/>
          </w:rPr>
          <w:fldChar w:fldCharType="end"/>
        </w:r>
      </w:hyperlink>
    </w:p>
    <w:p w14:paraId="7D97F28C" w14:textId="6265EC65"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66" w:history="1">
        <w:r w:rsidRPr="007C165E">
          <w:rPr>
            <w:rStyle w:val="Hiperpovezava"/>
            <w:rFonts w:cs="Arial"/>
            <w:noProof/>
          </w:rPr>
          <w:t>2.4</w:t>
        </w:r>
        <w:r w:rsidRPr="007C165E">
          <w:rPr>
            <w:rFonts w:eastAsiaTheme="minorEastAsia" w:cs="Arial"/>
            <w:smallCaps w:val="0"/>
            <w:noProof/>
            <w:kern w:val="2"/>
            <w14:ligatures w14:val="standardContextual"/>
          </w:rPr>
          <w:tab/>
        </w:r>
        <w:r w:rsidRPr="007C165E">
          <w:rPr>
            <w:rStyle w:val="Hiperpovezava"/>
            <w:rFonts w:cs="Arial"/>
            <w:noProof/>
          </w:rPr>
          <w:t>Opredelitev vrste projekta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_Toc238228566 \h </w:instrText>
        </w:r>
        <w:r w:rsidRPr="007C165E">
          <w:rPr>
            <w:rFonts w:cs="Arial"/>
            <w:noProof/>
            <w:webHidden/>
          </w:rPr>
        </w:r>
        <w:r w:rsidRPr="007C165E">
          <w:rPr>
            <w:rFonts w:cs="Arial"/>
            <w:noProof/>
            <w:webHidden/>
          </w:rPr>
          <w:fldChar w:fldCharType="separate"/>
        </w:r>
        <w:r w:rsidR="008D5CDF">
          <w:rPr>
            <w:rFonts w:cs="Arial"/>
            <w:noProof/>
            <w:webHidden/>
          </w:rPr>
          <w:t>34</w:t>
        </w:r>
        <w:r w:rsidRPr="007C165E">
          <w:rPr>
            <w:rFonts w:cs="Arial"/>
            <w:noProof/>
            <w:webHidden/>
          </w:rPr>
          <w:fldChar w:fldCharType="end"/>
        </w:r>
      </w:hyperlink>
    </w:p>
    <w:p w14:paraId="4940DACC" w14:textId="36626C9D"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67" w:history="1">
        <w:r w:rsidRPr="007C165E">
          <w:rPr>
            <w:rStyle w:val="Hiperpovezava"/>
            <w:rFonts w:cs="Arial"/>
            <w:noProof/>
          </w:rPr>
          <w:t>2.4.1</w:t>
        </w:r>
        <w:r w:rsidRPr="007C165E">
          <w:rPr>
            <w:rFonts w:eastAsiaTheme="minorEastAsia" w:cs="Arial"/>
            <w:smallCaps w:val="0"/>
            <w:noProof/>
            <w:kern w:val="2"/>
            <w14:ligatures w14:val="standardContextual"/>
          </w:rPr>
          <w:tab/>
        </w:r>
        <w:r w:rsidRPr="007C165E">
          <w:rPr>
            <w:rStyle w:val="Hiperpovezava"/>
            <w:rFonts w:cs="Arial"/>
            <w:noProof/>
          </w:rPr>
          <w:t>Opredelitev vrste investicijskega naročila (ukrepa)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_Toc238228567 \h </w:instrText>
        </w:r>
        <w:r w:rsidRPr="007C165E">
          <w:rPr>
            <w:rFonts w:cs="Arial"/>
            <w:noProof/>
            <w:webHidden/>
          </w:rPr>
        </w:r>
        <w:r w:rsidRPr="007C165E">
          <w:rPr>
            <w:rFonts w:cs="Arial"/>
            <w:noProof/>
            <w:webHidden/>
          </w:rPr>
          <w:fldChar w:fldCharType="separate"/>
        </w:r>
        <w:r w:rsidR="008D5CDF">
          <w:rPr>
            <w:rFonts w:cs="Arial"/>
            <w:noProof/>
            <w:webHidden/>
          </w:rPr>
          <w:t>34</w:t>
        </w:r>
        <w:r w:rsidRPr="007C165E">
          <w:rPr>
            <w:rFonts w:cs="Arial"/>
            <w:noProof/>
            <w:webHidden/>
          </w:rPr>
          <w:fldChar w:fldCharType="end"/>
        </w:r>
      </w:hyperlink>
    </w:p>
    <w:p w14:paraId="58169A5A" w14:textId="4F434810"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68" w:history="1">
        <w:r w:rsidRPr="007C165E">
          <w:rPr>
            <w:rStyle w:val="Hiperpovezava"/>
            <w:rFonts w:cs="Arial"/>
            <w:noProof/>
          </w:rPr>
          <w:t>2.4.2</w:t>
        </w:r>
        <w:r w:rsidRPr="007C165E">
          <w:rPr>
            <w:rFonts w:eastAsiaTheme="minorEastAsia" w:cs="Arial"/>
            <w:smallCaps w:val="0"/>
            <w:noProof/>
            <w:kern w:val="2"/>
            <w14:ligatures w14:val="standardContextual"/>
          </w:rPr>
          <w:tab/>
        </w:r>
        <w:r w:rsidRPr="007C165E">
          <w:rPr>
            <w:rStyle w:val="Hiperpovezava"/>
            <w:rFonts w:cs="Arial"/>
            <w:noProof/>
          </w:rPr>
          <w:t>Metodologija za določitev vrste in vsebine investicijske dokumentacije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_Toc238228568 \h </w:instrText>
        </w:r>
        <w:r w:rsidRPr="007C165E">
          <w:rPr>
            <w:rFonts w:cs="Arial"/>
            <w:noProof/>
            <w:webHidden/>
          </w:rPr>
        </w:r>
        <w:r w:rsidRPr="007C165E">
          <w:rPr>
            <w:rFonts w:cs="Arial"/>
            <w:noProof/>
            <w:webHidden/>
          </w:rPr>
          <w:fldChar w:fldCharType="separate"/>
        </w:r>
        <w:r w:rsidR="008D5CDF">
          <w:rPr>
            <w:rFonts w:cs="Arial"/>
            <w:noProof/>
            <w:webHidden/>
          </w:rPr>
          <w:t>34</w:t>
        </w:r>
        <w:r w:rsidRPr="007C165E">
          <w:rPr>
            <w:rFonts w:cs="Arial"/>
            <w:noProof/>
            <w:webHidden/>
          </w:rPr>
          <w:fldChar w:fldCharType="end"/>
        </w:r>
      </w:hyperlink>
    </w:p>
    <w:p w14:paraId="762C4B27" w14:textId="541936EC"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69" w:history="1">
        <w:r w:rsidRPr="007C165E">
          <w:rPr>
            <w:rStyle w:val="Hiperpovezava"/>
            <w:rFonts w:cs="Arial"/>
            <w:noProof/>
          </w:rPr>
          <w:t>2.5</w:t>
        </w:r>
        <w:r w:rsidRPr="007C165E">
          <w:rPr>
            <w:rFonts w:eastAsiaTheme="minorEastAsia" w:cs="Arial"/>
            <w:smallCaps w:val="0"/>
            <w:noProof/>
            <w:kern w:val="2"/>
            <w14:ligatures w14:val="standardContextual"/>
          </w:rPr>
          <w:tab/>
        </w:r>
        <w:r w:rsidRPr="007C165E">
          <w:rPr>
            <w:rStyle w:val="Hiperpovezava"/>
            <w:rFonts w:cs="Arial"/>
            <w:noProof/>
          </w:rPr>
          <w:t>Navedba odgovornih oseb</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_Toc238228569 \h </w:instrText>
        </w:r>
        <w:r w:rsidRPr="007C165E">
          <w:rPr>
            <w:rFonts w:cs="Arial"/>
            <w:noProof/>
            <w:webHidden/>
          </w:rPr>
        </w:r>
        <w:r w:rsidRPr="007C165E">
          <w:rPr>
            <w:rFonts w:cs="Arial"/>
            <w:noProof/>
            <w:webHidden/>
          </w:rPr>
          <w:fldChar w:fldCharType="separate"/>
        </w:r>
        <w:r w:rsidR="008D5CDF">
          <w:rPr>
            <w:rFonts w:cs="Arial"/>
            <w:noProof/>
            <w:webHidden/>
          </w:rPr>
          <w:t>35</w:t>
        </w:r>
        <w:r w:rsidRPr="007C165E">
          <w:rPr>
            <w:rFonts w:cs="Arial"/>
            <w:noProof/>
            <w:webHidden/>
          </w:rPr>
          <w:fldChar w:fldCharType="end"/>
        </w:r>
      </w:hyperlink>
    </w:p>
    <w:p w14:paraId="1C4C1CEB" w14:textId="165CCD55"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70" w:history="1">
        <w:r w:rsidRPr="007C165E">
          <w:rPr>
            <w:rStyle w:val="Hiperpovezava"/>
            <w:rFonts w:cs="Arial"/>
            <w:noProof/>
          </w:rPr>
          <w:t>2.6</w:t>
        </w:r>
        <w:r w:rsidRPr="007C165E">
          <w:rPr>
            <w:rFonts w:eastAsiaTheme="minorEastAsia" w:cs="Arial"/>
            <w:smallCaps w:val="0"/>
            <w:noProof/>
            <w:kern w:val="2"/>
            <w14:ligatures w14:val="standardContextual"/>
          </w:rPr>
          <w:tab/>
        </w:r>
        <w:r w:rsidRPr="007C165E">
          <w:rPr>
            <w:rStyle w:val="Hiperpovezava"/>
            <w:rFonts w:cs="Arial"/>
            <w:noProof/>
          </w:rPr>
          <w:t>Predvidena organizacija in izvedba projekta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_Toc238228570 \h </w:instrText>
        </w:r>
        <w:r w:rsidRPr="007C165E">
          <w:rPr>
            <w:rFonts w:cs="Arial"/>
            <w:noProof/>
            <w:webHidden/>
          </w:rPr>
        </w:r>
        <w:r w:rsidRPr="007C165E">
          <w:rPr>
            <w:rFonts w:cs="Arial"/>
            <w:noProof/>
            <w:webHidden/>
          </w:rPr>
          <w:fldChar w:fldCharType="separate"/>
        </w:r>
        <w:r w:rsidR="008D5CDF">
          <w:rPr>
            <w:rFonts w:cs="Arial"/>
            <w:noProof/>
            <w:webHidden/>
          </w:rPr>
          <w:t>36</w:t>
        </w:r>
        <w:r w:rsidRPr="007C165E">
          <w:rPr>
            <w:rFonts w:cs="Arial"/>
            <w:noProof/>
            <w:webHidden/>
          </w:rPr>
          <w:fldChar w:fldCharType="end"/>
        </w:r>
      </w:hyperlink>
    </w:p>
    <w:p w14:paraId="2EFE1FB1" w14:textId="3E25A5A1"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71" w:history="1">
        <w:r w:rsidRPr="007C165E">
          <w:rPr>
            <w:rStyle w:val="Hiperpovezava"/>
            <w:rFonts w:cs="Arial"/>
            <w:noProof/>
          </w:rPr>
          <w:t>2.7</w:t>
        </w:r>
        <w:r w:rsidRPr="007C165E">
          <w:rPr>
            <w:rFonts w:eastAsiaTheme="minorEastAsia" w:cs="Arial"/>
            <w:smallCaps w:val="0"/>
            <w:noProof/>
            <w:kern w:val="2"/>
            <w14:ligatures w14:val="standardContextual"/>
          </w:rPr>
          <w:tab/>
        </w:r>
        <w:r w:rsidRPr="007C165E">
          <w:rPr>
            <w:rStyle w:val="Hiperpovezava"/>
            <w:rFonts w:cs="Arial"/>
            <w:noProof/>
          </w:rPr>
          <w:t>Prikaz ocenjene vrednosti investicije ter predvidena finančna konstrukcija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_Toc238228571 \h </w:instrText>
        </w:r>
        <w:r w:rsidRPr="007C165E">
          <w:rPr>
            <w:rFonts w:cs="Arial"/>
            <w:noProof/>
            <w:webHidden/>
          </w:rPr>
        </w:r>
        <w:r w:rsidRPr="007C165E">
          <w:rPr>
            <w:rFonts w:cs="Arial"/>
            <w:noProof/>
            <w:webHidden/>
          </w:rPr>
          <w:fldChar w:fldCharType="separate"/>
        </w:r>
        <w:r w:rsidR="008D5CDF">
          <w:rPr>
            <w:rFonts w:cs="Arial"/>
            <w:noProof/>
            <w:webHidden/>
          </w:rPr>
          <w:t>36</w:t>
        </w:r>
        <w:r w:rsidRPr="007C165E">
          <w:rPr>
            <w:rFonts w:cs="Arial"/>
            <w:noProof/>
            <w:webHidden/>
          </w:rPr>
          <w:fldChar w:fldCharType="end"/>
        </w:r>
      </w:hyperlink>
    </w:p>
    <w:p w14:paraId="6612853E" w14:textId="25461B30"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72" w:history="1">
        <w:r w:rsidRPr="007C165E">
          <w:rPr>
            <w:rStyle w:val="Hiperpovezava"/>
            <w:rFonts w:cs="Arial"/>
            <w:noProof/>
          </w:rPr>
          <w:t>2.8</w:t>
        </w:r>
        <w:r w:rsidRPr="007C165E">
          <w:rPr>
            <w:rFonts w:eastAsiaTheme="minorEastAsia" w:cs="Arial"/>
            <w:smallCaps w:val="0"/>
            <w:noProof/>
            <w:kern w:val="2"/>
            <w14:ligatures w14:val="standardContextual"/>
          </w:rPr>
          <w:tab/>
        </w:r>
        <w:r w:rsidRPr="007C165E">
          <w:rPr>
            <w:rStyle w:val="Hiperpovezava"/>
            <w:rFonts w:cs="Arial"/>
            <w:noProof/>
          </w:rPr>
          <w:t>Vrednost investicije po tekočih cenah</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_Toc238228572 \h </w:instrText>
        </w:r>
        <w:r w:rsidRPr="007C165E">
          <w:rPr>
            <w:rFonts w:cs="Arial"/>
            <w:noProof/>
            <w:webHidden/>
          </w:rPr>
        </w:r>
        <w:r w:rsidRPr="007C165E">
          <w:rPr>
            <w:rFonts w:cs="Arial"/>
            <w:noProof/>
            <w:webHidden/>
          </w:rPr>
          <w:fldChar w:fldCharType="separate"/>
        </w:r>
        <w:r w:rsidR="008D5CDF">
          <w:rPr>
            <w:rFonts w:cs="Arial"/>
            <w:noProof/>
            <w:webHidden/>
          </w:rPr>
          <w:t>38</w:t>
        </w:r>
        <w:r w:rsidRPr="007C165E">
          <w:rPr>
            <w:rFonts w:cs="Arial"/>
            <w:noProof/>
            <w:webHidden/>
          </w:rPr>
          <w:fldChar w:fldCharType="end"/>
        </w:r>
      </w:hyperlink>
    </w:p>
    <w:p w14:paraId="6F8E8159" w14:textId="153B1022"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73" w:history="1">
        <w:r w:rsidRPr="007C165E">
          <w:rPr>
            <w:rStyle w:val="Hiperpovezava"/>
            <w:rFonts w:cs="Arial"/>
            <w:noProof/>
          </w:rPr>
          <w:t>2.9</w:t>
        </w:r>
        <w:r w:rsidRPr="007C165E">
          <w:rPr>
            <w:rFonts w:eastAsiaTheme="minorEastAsia" w:cs="Arial"/>
            <w:smallCaps w:val="0"/>
            <w:noProof/>
            <w:kern w:val="2"/>
            <w14:ligatures w14:val="standardContextual"/>
          </w:rPr>
          <w:tab/>
        </w:r>
        <w:r w:rsidRPr="007C165E">
          <w:rPr>
            <w:rStyle w:val="Hiperpovezava"/>
            <w:rFonts w:cs="Arial"/>
            <w:noProof/>
          </w:rPr>
          <w:t>Način in postopek izbire izvajalcev</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_Toc238228573 \h </w:instrText>
        </w:r>
        <w:r w:rsidRPr="007C165E">
          <w:rPr>
            <w:rFonts w:cs="Arial"/>
            <w:noProof/>
            <w:webHidden/>
          </w:rPr>
        </w:r>
        <w:r w:rsidRPr="007C165E">
          <w:rPr>
            <w:rFonts w:cs="Arial"/>
            <w:noProof/>
            <w:webHidden/>
          </w:rPr>
          <w:fldChar w:fldCharType="separate"/>
        </w:r>
        <w:r w:rsidR="008D5CDF">
          <w:rPr>
            <w:rFonts w:cs="Arial"/>
            <w:noProof/>
            <w:webHidden/>
          </w:rPr>
          <w:t>39</w:t>
        </w:r>
        <w:r w:rsidRPr="007C165E">
          <w:rPr>
            <w:rFonts w:cs="Arial"/>
            <w:noProof/>
            <w:webHidden/>
          </w:rPr>
          <w:fldChar w:fldCharType="end"/>
        </w:r>
      </w:hyperlink>
    </w:p>
    <w:p w14:paraId="49052DC4" w14:textId="4C05F967"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74" w:history="1">
        <w:r w:rsidRPr="007C165E">
          <w:rPr>
            <w:rStyle w:val="Hiperpovezava"/>
            <w:rFonts w:cs="Arial"/>
            <w:noProof/>
          </w:rPr>
          <w:t>2.10</w:t>
        </w:r>
        <w:r w:rsidRPr="007C165E">
          <w:rPr>
            <w:rFonts w:eastAsiaTheme="minorEastAsia" w:cs="Arial"/>
            <w:smallCaps w:val="0"/>
            <w:noProof/>
            <w:kern w:val="2"/>
            <w14:ligatures w14:val="standardContextual"/>
          </w:rPr>
          <w:tab/>
        </w:r>
        <w:r w:rsidRPr="007C165E">
          <w:rPr>
            <w:rStyle w:val="Hiperpovezava"/>
            <w:rFonts w:cs="Arial"/>
            <w:noProof/>
          </w:rPr>
          <w:t>Časovni načrt vseh aktivnosti</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_Toc238228574 \h </w:instrText>
        </w:r>
        <w:r w:rsidRPr="007C165E">
          <w:rPr>
            <w:rFonts w:cs="Arial"/>
            <w:noProof/>
            <w:webHidden/>
          </w:rPr>
        </w:r>
        <w:r w:rsidRPr="007C165E">
          <w:rPr>
            <w:rFonts w:cs="Arial"/>
            <w:noProof/>
            <w:webHidden/>
          </w:rPr>
          <w:fldChar w:fldCharType="separate"/>
        </w:r>
        <w:r w:rsidR="008D5CDF">
          <w:rPr>
            <w:rFonts w:cs="Arial"/>
            <w:noProof/>
            <w:webHidden/>
          </w:rPr>
          <w:t>39</w:t>
        </w:r>
        <w:r w:rsidRPr="007C165E">
          <w:rPr>
            <w:rFonts w:cs="Arial"/>
            <w:noProof/>
            <w:webHidden/>
          </w:rPr>
          <w:fldChar w:fldCharType="end"/>
        </w:r>
      </w:hyperlink>
    </w:p>
    <w:p w14:paraId="66B98A8C" w14:textId="0679AA02"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75" w:history="1">
        <w:r w:rsidRPr="007C165E">
          <w:rPr>
            <w:rStyle w:val="Hiperpovezava"/>
            <w:rFonts w:cs="Arial"/>
            <w:noProof/>
          </w:rPr>
          <w:t>2.11</w:t>
        </w:r>
        <w:r w:rsidRPr="007C165E">
          <w:rPr>
            <w:rFonts w:eastAsiaTheme="minorEastAsia" w:cs="Arial"/>
            <w:smallCaps w:val="0"/>
            <w:noProof/>
            <w:kern w:val="2"/>
            <w14:ligatures w14:val="standardContextual"/>
          </w:rPr>
          <w:tab/>
        </w:r>
        <w:r w:rsidRPr="007C165E">
          <w:rPr>
            <w:rStyle w:val="Hiperpovezava"/>
            <w:rFonts w:cs="Arial"/>
            <w:noProof/>
          </w:rPr>
          <w:t>Seznam že pripravljene in potrebne dokumentacije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_Toc238228575 \h </w:instrText>
        </w:r>
        <w:r w:rsidRPr="007C165E">
          <w:rPr>
            <w:rFonts w:cs="Arial"/>
            <w:noProof/>
            <w:webHidden/>
          </w:rPr>
        </w:r>
        <w:r w:rsidRPr="007C165E">
          <w:rPr>
            <w:rFonts w:cs="Arial"/>
            <w:noProof/>
            <w:webHidden/>
          </w:rPr>
          <w:fldChar w:fldCharType="separate"/>
        </w:r>
        <w:r w:rsidR="008D5CDF">
          <w:rPr>
            <w:rFonts w:cs="Arial"/>
            <w:noProof/>
            <w:webHidden/>
          </w:rPr>
          <w:t>40</w:t>
        </w:r>
        <w:r w:rsidRPr="007C165E">
          <w:rPr>
            <w:rFonts w:cs="Arial"/>
            <w:noProof/>
            <w:webHidden/>
          </w:rPr>
          <w:fldChar w:fldCharType="end"/>
        </w:r>
      </w:hyperlink>
    </w:p>
    <w:p w14:paraId="77050E99" w14:textId="1A54BC62"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76" w:history="1">
        <w:r w:rsidRPr="007C165E">
          <w:rPr>
            <w:rStyle w:val="Hiperpovezava"/>
            <w:rFonts w:cs="Arial"/>
            <w:noProof/>
          </w:rPr>
          <w:t>2.12</w:t>
        </w:r>
        <w:r w:rsidRPr="007C165E">
          <w:rPr>
            <w:rFonts w:eastAsiaTheme="minorEastAsia" w:cs="Arial"/>
            <w:smallCaps w:val="0"/>
            <w:noProof/>
            <w:kern w:val="2"/>
            <w14:ligatures w14:val="standardContextual"/>
          </w:rPr>
          <w:tab/>
        </w:r>
        <w:r w:rsidRPr="007C165E">
          <w:rPr>
            <w:rStyle w:val="Hiperpovezava"/>
            <w:rFonts w:cs="Arial"/>
            <w:noProof/>
          </w:rPr>
          <w:t>Način končnega prevzema in vzpostavitve obratovanja in vzdrževanja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_Toc238228576 \h </w:instrText>
        </w:r>
        <w:r w:rsidRPr="007C165E">
          <w:rPr>
            <w:rFonts w:cs="Arial"/>
            <w:noProof/>
            <w:webHidden/>
          </w:rPr>
        </w:r>
        <w:r w:rsidRPr="007C165E">
          <w:rPr>
            <w:rFonts w:cs="Arial"/>
            <w:noProof/>
            <w:webHidden/>
          </w:rPr>
          <w:fldChar w:fldCharType="separate"/>
        </w:r>
        <w:r w:rsidR="008D5CDF">
          <w:rPr>
            <w:rFonts w:cs="Arial"/>
            <w:noProof/>
            <w:webHidden/>
          </w:rPr>
          <w:t>40</w:t>
        </w:r>
        <w:r w:rsidRPr="007C165E">
          <w:rPr>
            <w:rFonts w:cs="Arial"/>
            <w:noProof/>
            <w:webHidden/>
          </w:rPr>
          <w:fldChar w:fldCharType="end"/>
        </w:r>
      </w:hyperlink>
    </w:p>
    <w:p w14:paraId="180DF972" w14:textId="08C28D7F"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77" w:history="1">
        <w:r w:rsidRPr="007C165E">
          <w:rPr>
            <w:rStyle w:val="Hiperpovezava"/>
            <w:rFonts w:cs="Arial"/>
            <w:noProof/>
          </w:rPr>
          <w:t>2.13</w:t>
        </w:r>
        <w:r w:rsidRPr="007C165E">
          <w:rPr>
            <w:rFonts w:eastAsiaTheme="minorEastAsia" w:cs="Arial"/>
            <w:smallCaps w:val="0"/>
            <w:noProof/>
            <w:kern w:val="2"/>
            <w14:ligatures w14:val="standardContextual"/>
          </w:rPr>
          <w:tab/>
        </w:r>
        <w:r w:rsidRPr="007C165E">
          <w:rPr>
            <w:rStyle w:val="Hiperpovezava"/>
            <w:rFonts w:cs="Arial"/>
            <w:noProof/>
          </w:rPr>
          <w:t>Zbirni prikaz rezultatov izračunov ter utemeljitev upravičenosti investicijskega projekta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_Toc238228577 \h </w:instrText>
        </w:r>
        <w:r w:rsidRPr="007C165E">
          <w:rPr>
            <w:rFonts w:cs="Arial"/>
            <w:noProof/>
            <w:webHidden/>
          </w:rPr>
        </w:r>
        <w:r w:rsidRPr="007C165E">
          <w:rPr>
            <w:rFonts w:cs="Arial"/>
            <w:noProof/>
            <w:webHidden/>
          </w:rPr>
          <w:fldChar w:fldCharType="separate"/>
        </w:r>
        <w:r w:rsidR="008D5CDF">
          <w:rPr>
            <w:rFonts w:cs="Arial"/>
            <w:noProof/>
            <w:webHidden/>
          </w:rPr>
          <w:t>40</w:t>
        </w:r>
        <w:r w:rsidRPr="007C165E">
          <w:rPr>
            <w:rFonts w:cs="Arial"/>
            <w:noProof/>
            <w:webHidden/>
          </w:rPr>
          <w:fldChar w:fldCharType="end"/>
        </w:r>
      </w:hyperlink>
    </w:p>
    <w:p w14:paraId="6B27599C" w14:textId="5FEB2C5B" w:rsidR="007C165E" w:rsidRPr="007C165E" w:rsidRDefault="007C165E" w:rsidP="00F64F70">
      <w:pPr>
        <w:pStyle w:val="Kazalovsebine1"/>
        <w:tabs>
          <w:tab w:val="left" w:pos="400"/>
          <w:tab w:val="right" w:leader="dot" w:pos="9061"/>
        </w:tabs>
        <w:spacing w:line="276" w:lineRule="auto"/>
        <w:rPr>
          <w:rFonts w:eastAsiaTheme="minorEastAsia" w:cs="Arial"/>
          <w:b w:val="0"/>
          <w:bCs w:val="0"/>
          <w:caps w:val="0"/>
          <w:noProof/>
          <w:kern w:val="2"/>
          <w14:ligatures w14:val="standardContextual"/>
        </w:rPr>
      </w:pPr>
      <w:hyperlink w:anchor="_Toc238228578" w:history="1">
        <w:r w:rsidRPr="007C165E">
          <w:rPr>
            <w:rStyle w:val="Hiperpovezava"/>
            <w:rFonts w:cs="Arial"/>
            <w:b w:val="0"/>
            <w:bCs w:val="0"/>
            <w:noProof/>
          </w:rPr>
          <w:t>3</w:t>
        </w:r>
        <w:r w:rsidRPr="007C165E">
          <w:rPr>
            <w:rFonts w:eastAsiaTheme="minorEastAsia" w:cs="Arial"/>
            <w:b w:val="0"/>
            <w:bCs w:val="0"/>
            <w:caps w:val="0"/>
            <w:noProof/>
            <w:kern w:val="2"/>
            <w14:ligatures w14:val="standardContextual"/>
          </w:rPr>
          <w:tab/>
        </w:r>
        <w:r w:rsidRPr="007C165E">
          <w:rPr>
            <w:rStyle w:val="Hiperpovezava"/>
            <w:rFonts w:cs="Arial"/>
            <w:b w:val="0"/>
            <w:bCs w:val="0"/>
            <w:noProof/>
          </w:rPr>
          <w:t>OSNOVNI PODATKI O INVESTITORJU IN UPRAVLJALCU TER IZDELOVALCU INVESTICIJSKE DOKUMENTACIJE</w:t>
        </w:r>
        <w:r w:rsidRPr="007C165E">
          <w:rPr>
            <w:rFonts w:cs="Arial"/>
            <w:b w:val="0"/>
            <w:bCs w:val="0"/>
            <w:noProof/>
            <w:webHidden/>
          </w:rPr>
          <w:tab/>
        </w:r>
        <w:r w:rsidRPr="007C165E">
          <w:rPr>
            <w:rFonts w:cs="Arial"/>
            <w:b w:val="0"/>
            <w:bCs w:val="0"/>
            <w:noProof/>
            <w:webHidden/>
          </w:rPr>
          <w:fldChar w:fldCharType="begin"/>
        </w:r>
        <w:r w:rsidRPr="007C165E">
          <w:rPr>
            <w:rFonts w:cs="Arial"/>
            <w:b w:val="0"/>
            <w:bCs w:val="0"/>
            <w:noProof/>
            <w:webHidden/>
          </w:rPr>
          <w:instrText xml:space="preserve"> PAGEREF _Toc238228578 \h </w:instrText>
        </w:r>
        <w:r w:rsidRPr="007C165E">
          <w:rPr>
            <w:rFonts w:cs="Arial"/>
            <w:b w:val="0"/>
            <w:bCs w:val="0"/>
            <w:noProof/>
            <w:webHidden/>
          </w:rPr>
        </w:r>
        <w:r w:rsidRPr="007C165E">
          <w:rPr>
            <w:rFonts w:cs="Arial"/>
            <w:b w:val="0"/>
            <w:bCs w:val="0"/>
            <w:noProof/>
            <w:webHidden/>
          </w:rPr>
          <w:fldChar w:fldCharType="separate"/>
        </w:r>
        <w:r w:rsidR="008D5CDF">
          <w:rPr>
            <w:rFonts w:cs="Arial"/>
            <w:b w:val="0"/>
            <w:bCs w:val="0"/>
            <w:noProof/>
            <w:webHidden/>
          </w:rPr>
          <w:t>41</w:t>
        </w:r>
        <w:r w:rsidRPr="007C165E">
          <w:rPr>
            <w:rFonts w:cs="Arial"/>
            <w:b w:val="0"/>
            <w:bCs w:val="0"/>
            <w:noProof/>
            <w:webHidden/>
          </w:rPr>
          <w:fldChar w:fldCharType="end"/>
        </w:r>
      </w:hyperlink>
    </w:p>
    <w:p w14:paraId="5FA5B5A6" w14:textId="2543C222"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79" w:history="1">
        <w:r w:rsidRPr="007C165E">
          <w:rPr>
            <w:rStyle w:val="Hiperpovezava"/>
            <w:rFonts w:cs="Arial"/>
            <w:noProof/>
          </w:rPr>
          <w:t>3.1</w:t>
        </w:r>
        <w:r w:rsidRPr="007C165E">
          <w:rPr>
            <w:rFonts w:eastAsiaTheme="minorEastAsia" w:cs="Arial"/>
            <w:smallCaps w:val="0"/>
            <w:noProof/>
            <w:kern w:val="2"/>
            <w14:ligatures w14:val="standardContextual"/>
          </w:rPr>
          <w:tab/>
        </w:r>
        <w:r w:rsidRPr="007C165E">
          <w:rPr>
            <w:rStyle w:val="Hiperpovezava"/>
            <w:rFonts w:cs="Arial"/>
            <w:noProof/>
          </w:rPr>
          <w:t>Osnovni podatki o investitorju in upravljalcu</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_Toc238228579 \h </w:instrText>
        </w:r>
        <w:r w:rsidRPr="007C165E">
          <w:rPr>
            <w:rFonts w:cs="Arial"/>
            <w:noProof/>
            <w:webHidden/>
          </w:rPr>
        </w:r>
        <w:r w:rsidRPr="007C165E">
          <w:rPr>
            <w:rFonts w:cs="Arial"/>
            <w:noProof/>
            <w:webHidden/>
          </w:rPr>
          <w:fldChar w:fldCharType="separate"/>
        </w:r>
        <w:r w:rsidR="008D5CDF">
          <w:rPr>
            <w:rFonts w:cs="Arial"/>
            <w:noProof/>
            <w:webHidden/>
          </w:rPr>
          <w:t>41</w:t>
        </w:r>
        <w:r w:rsidRPr="007C165E">
          <w:rPr>
            <w:rFonts w:cs="Arial"/>
            <w:noProof/>
            <w:webHidden/>
          </w:rPr>
          <w:fldChar w:fldCharType="end"/>
        </w:r>
      </w:hyperlink>
    </w:p>
    <w:p w14:paraId="7336846F" w14:textId="1F7416AD"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80" w:history="1">
        <w:r w:rsidRPr="007C165E">
          <w:rPr>
            <w:rStyle w:val="Hiperpovezava"/>
            <w:rFonts w:cs="Arial"/>
            <w:noProof/>
          </w:rPr>
          <w:t>3.2</w:t>
        </w:r>
        <w:r w:rsidRPr="007C165E">
          <w:rPr>
            <w:rFonts w:eastAsiaTheme="minorEastAsia" w:cs="Arial"/>
            <w:smallCaps w:val="0"/>
            <w:noProof/>
            <w:kern w:val="2"/>
            <w14:ligatures w14:val="standardContextual"/>
          </w:rPr>
          <w:tab/>
        </w:r>
        <w:r w:rsidRPr="007C165E">
          <w:rPr>
            <w:rStyle w:val="Hiperpovezava"/>
            <w:rFonts w:cs="Arial"/>
            <w:noProof/>
          </w:rPr>
          <w:t>Osnovni podatki o izdelovalcu investicijske dokumentacije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_Toc238228580 \h </w:instrText>
        </w:r>
        <w:r w:rsidRPr="007C165E">
          <w:rPr>
            <w:rFonts w:cs="Arial"/>
            <w:noProof/>
            <w:webHidden/>
          </w:rPr>
        </w:r>
        <w:r w:rsidRPr="007C165E">
          <w:rPr>
            <w:rFonts w:cs="Arial"/>
            <w:noProof/>
            <w:webHidden/>
          </w:rPr>
          <w:fldChar w:fldCharType="separate"/>
        </w:r>
        <w:r w:rsidR="008D5CDF">
          <w:rPr>
            <w:rFonts w:cs="Arial"/>
            <w:noProof/>
            <w:webHidden/>
          </w:rPr>
          <w:t>41</w:t>
        </w:r>
        <w:r w:rsidRPr="007C165E">
          <w:rPr>
            <w:rFonts w:cs="Arial"/>
            <w:noProof/>
            <w:webHidden/>
          </w:rPr>
          <w:fldChar w:fldCharType="end"/>
        </w:r>
      </w:hyperlink>
    </w:p>
    <w:p w14:paraId="0D837C15" w14:textId="05D9F598" w:rsidR="007C165E" w:rsidRPr="007C165E" w:rsidRDefault="007C165E" w:rsidP="00F64F70">
      <w:pPr>
        <w:pStyle w:val="Kazalovsebine1"/>
        <w:tabs>
          <w:tab w:val="left" w:pos="400"/>
          <w:tab w:val="right" w:leader="dot" w:pos="9061"/>
        </w:tabs>
        <w:spacing w:line="276" w:lineRule="auto"/>
        <w:rPr>
          <w:rFonts w:eastAsiaTheme="minorEastAsia" w:cs="Arial"/>
          <w:b w:val="0"/>
          <w:bCs w:val="0"/>
          <w:caps w:val="0"/>
          <w:noProof/>
          <w:kern w:val="2"/>
          <w14:ligatures w14:val="standardContextual"/>
        </w:rPr>
      </w:pPr>
      <w:hyperlink w:anchor="_Toc238228581" w:history="1">
        <w:r w:rsidRPr="007C165E">
          <w:rPr>
            <w:rStyle w:val="Hiperpovezava"/>
            <w:rFonts w:cs="Arial"/>
            <w:b w:val="0"/>
            <w:bCs w:val="0"/>
            <w:noProof/>
          </w:rPr>
          <w:t>4</w:t>
        </w:r>
        <w:r w:rsidRPr="007C165E">
          <w:rPr>
            <w:rFonts w:eastAsiaTheme="minorEastAsia" w:cs="Arial"/>
            <w:b w:val="0"/>
            <w:bCs w:val="0"/>
            <w:caps w:val="0"/>
            <w:noProof/>
            <w:kern w:val="2"/>
            <w14:ligatures w14:val="standardContextual"/>
          </w:rPr>
          <w:tab/>
        </w:r>
        <w:r w:rsidRPr="007C165E">
          <w:rPr>
            <w:rStyle w:val="Hiperpovezava"/>
            <w:rFonts w:cs="Arial"/>
            <w:b w:val="0"/>
            <w:bCs w:val="0"/>
            <w:noProof/>
          </w:rPr>
          <w:t>ANALIZA OBSTOJEČEGA STANJA</w:t>
        </w:r>
        <w:r w:rsidRPr="007C165E">
          <w:rPr>
            <w:rFonts w:cs="Arial"/>
            <w:b w:val="0"/>
            <w:bCs w:val="0"/>
            <w:noProof/>
            <w:webHidden/>
          </w:rPr>
          <w:tab/>
        </w:r>
        <w:r w:rsidRPr="007C165E">
          <w:rPr>
            <w:rFonts w:cs="Arial"/>
            <w:b w:val="0"/>
            <w:bCs w:val="0"/>
            <w:noProof/>
            <w:webHidden/>
          </w:rPr>
          <w:fldChar w:fldCharType="begin"/>
        </w:r>
        <w:r w:rsidRPr="007C165E">
          <w:rPr>
            <w:rFonts w:cs="Arial"/>
            <w:b w:val="0"/>
            <w:bCs w:val="0"/>
            <w:noProof/>
            <w:webHidden/>
          </w:rPr>
          <w:instrText xml:space="preserve"> PAGEREF _Toc238228581 \h </w:instrText>
        </w:r>
        <w:r w:rsidRPr="007C165E">
          <w:rPr>
            <w:rFonts w:cs="Arial"/>
            <w:b w:val="0"/>
            <w:bCs w:val="0"/>
            <w:noProof/>
            <w:webHidden/>
          </w:rPr>
        </w:r>
        <w:r w:rsidRPr="007C165E">
          <w:rPr>
            <w:rFonts w:cs="Arial"/>
            <w:b w:val="0"/>
            <w:bCs w:val="0"/>
            <w:noProof/>
            <w:webHidden/>
          </w:rPr>
          <w:fldChar w:fldCharType="separate"/>
        </w:r>
        <w:r w:rsidR="008D5CDF">
          <w:rPr>
            <w:rFonts w:cs="Arial"/>
            <w:b w:val="0"/>
            <w:bCs w:val="0"/>
            <w:noProof/>
            <w:webHidden/>
          </w:rPr>
          <w:t>42</w:t>
        </w:r>
        <w:r w:rsidRPr="007C165E">
          <w:rPr>
            <w:rFonts w:cs="Arial"/>
            <w:b w:val="0"/>
            <w:bCs w:val="0"/>
            <w:noProof/>
            <w:webHidden/>
          </w:rPr>
          <w:fldChar w:fldCharType="end"/>
        </w:r>
      </w:hyperlink>
    </w:p>
    <w:p w14:paraId="083BD885" w14:textId="074057D1"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82" w:history="1">
        <w:r w:rsidRPr="007C165E">
          <w:rPr>
            <w:rStyle w:val="Hiperpovezava"/>
            <w:rFonts w:cs="Arial"/>
            <w:noProof/>
          </w:rPr>
          <w:t>4.1</w:t>
        </w:r>
        <w:r w:rsidRPr="007C165E">
          <w:rPr>
            <w:rFonts w:eastAsiaTheme="minorEastAsia" w:cs="Arial"/>
            <w:smallCaps w:val="0"/>
            <w:noProof/>
            <w:kern w:val="2"/>
            <w14:ligatures w14:val="standardContextual"/>
          </w:rPr>
          <w:tab/>
        </w:r>
        <w:r w:rsidRPr="007C165E">
          <w:rPr>
            <w:rStyle w:val="Hiperpovezava"/>
            <w:rFonts w:cs="Arial"/>
            <w:noProof/>
          </w:rPr>
          <w:t>Zelena infrastruktura v Sloveniji</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_Toc238228582 \h </w:instrText>
        </w:r>
        <w:r w:rsidRPr="007C165E">
          <w:rPr>
            <w:rFonts w:cs="Arial"/>
            <w:noProof/>
            <w:webHidden/>
          </w:rPr>
        </w:r>
        <w:r w:rsidRPr="007C165E">
          <w:rPr>
            <w:rFonts w:cs="Arial"/>
            <w:noProof/>
            <w:webHidden/>
          </w:rPr>
          <w:fldChar w:fldCharType="separate"/>
        </w:r>
        <w:r w:rsidR="008D5CDF">
          <w:rPr>
            <w:rFonts w:cs="Arial"/>
            <w:noProof/>
            <w:webHidden/>
          </w:rPr>
          <w:t>42</w:t>
        </w:r>
        <w:r w:rsidRPr="007C165E">
          <w:rPr>
            <w:rFonts w:cs="Arial"/>
            <w:noProof/>
            <w:webHidden/>
          </w:rPr>
          <w:fldChar w:fldCharType="end"/>
        </w:r>
      </w:hyperlink>
    </w:p>
    <w:p w14:paraId="7AEE2434" w14:textId="1BCE55A8"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83" w:history="1">
        <w:r w:rsidRPr="007C165E">
          <w:rPr>
            <w:rStyle w:val="Hiperpovezava"/>
            <w:rFonts w:cs="Arial"/>
            <w:noProof/>
          </w:rPr>
          <w:t>4.2</w:t>
        </w:r>
        <w:r w:rsidRPr="007C165E">
          <w:rPr>
            <w:rFonts w:eastAsiaTheme="minorEastAsia" w:cs="Arial"/>
            <w:smallCaps w:val="0"/>
            <w:noProof/>
            <w:kern w:val="2"/>
            <w14:ligatures w14:val="standardContextual"/>
          </w:rPr>
          <w:tab/>
        </w:r>
        <w:r w:rsidRPr="007C165E">
          <w:rPr>
            <w:rStyle w:val="Hiperpovezava"/>
            <w:rFonts w:cs="Arial"/>
            <w:noProof/>
          </w:rPr>
          <w:t>Zelena infrastruktura v Osrednjeslovenski regiji</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_Toc238228583 \h </w:instrText>
        </w:r>
        <w:r w:rsidRPr="007C165E">
          <w:rPr>
            <w:rFonts w:cs="Arial"/>
            <w:noProof/>
            <w:webHidden/>
          </w:rPr>
        </w:r>
        <w:r w:rsidRPr="007C165E">
          <w:rPr>
            <w:rFonts w:cs="Arial"/>
            <w:noProof/>
            <w:webHidden/>
          </w:rPr>
          <w:fldChar w:fldCharType="separate"/>
        </w:r>
        <w:r w:rsidR="008D5CDF">
          <w:rPr>
            <w:rFonts w:cs="Arial"/>
            <w:noProof/>
            <w:webHidden/>
          </w:rPr>
          <w:t>42</w:t>
        </w:r>
        <w:r w:rsidRPr="007C165E">
          <w:rPr>
            <w:rFonts w:cs="Arial"/>
            <w:noProof/>
            <w:webHidden/>
          </w:rPr>
          <w:fldChar w:fldCharType="end"/>
        </w:r>
      </w:hyperlink>
    </w:p>
    <w:p w14:paraId="1CEFE072" w14:textId="2C490560"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84" w:history="1">
        <w:r w:rsidRPr="007C165E">
          <w:rPr>
            <w:rStyle w:val="Hiperpovezava"/>
            <w:rFonts w:cs="Arial"/>
            <w:noProof/>
          </w:rPr>
          <w:t>4.3</w:t>
        </w:r>
        <w:r w:rsidRPr="007C165E">
          <w:rPr>
            <w:rFonts w:eastAsiaTheme="minorEastAsia" w:cs="Arial"/>
            <w:smallCaps w:val="0"/>
            <w:noProof/>
            <w:kern w:val="2"/>
            <w14:ligatures w14:val="standardContextual"/>
          </w:rPr>
          <w:tab/>
        </w:r>
        <w:r w:rsidRPr="007C165E">
          <w:rPr>
            <w:rStyle w:val="Hiperpovezava"/>
            <w:rFonts w:cs="Arial"/>
            <w:noProof/>
          </w:rPr>
          <w:t>Obstoječe stanje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_Toc238228584 \h </w:instrText>
        </w:r>
        <w:r w:rsidRPr="007C165E">
          <w:rPr>
            <w:rFonts w:cs="Arial"/>
            <w:noProof/>
            <w:webHidden/>
          </w:rPr>
        </w:r>
        <w:r w:rsidRPr="007C165E">
          <w:rPr>
            <w:rFonts w:cs="Arial"/>
            <w:noProof/>
            <w:webHidden/>
          </w:rPr>
          <w:fldChar w:fldCharType="separate"/>
        </w:r>
        <w:r w:rsidR="008D5CDF">
          <w:rPr>
            <w:rFonts w:cs="Arial"/>
            <w:noProof/>
            <w:webHidden/>
          </w:rPr>
          <w:t>43</w:t>
        </w:r>
        <w:r w:rsidRPr="007C165E">
          <w:rPr>
            <w:rFonts w:cs="Arial"/>
            <w:noProof/>
            <w:webHidden/>
          </w:rPr>
          <w:fldChar w:fldCharType="end"/>
        </w:r>
      </w:hyperlink>
    </w:p>
    <w:p w14:paraId="39822B23" w14:textId="638B8A3C"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85" w:history="1">
        <w:r w:rsidRPr="007C165E">
          <w:rPr>
            <w:rStyle w:val="Hiperpovezava"/>
            <w:rFonts w:cs="Arial"/>
            <w:noProof/>
          </w:rPr>
          <w:t>4.4</w:t>
        </w:r>
        <w:r w:rsidRPr="007C165E">
          <w:rPr>
            <w:rFonts w:eastAsiaTheme="minorEastAsia" w:cs="Arial"/>
            <w:smallCaps w:val="0"/>
            <w:noProof/>
            <w:kern w:val="2"/>
            <w14:ligatures w14:val="standardContextual"/>
          </w:rPr>
          <w:tab/>
        </w:r>
        <w:r w:rsidRPr="007C165E">
          <w:rPr>
            <w:rStyle w:val="Hiperpovezava"/>
            <w:rFonts w:cs="Arial"/>
            <w:noProof/>
          </w:rPr>
          <w:t>Razlogi za investicijsko namero</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_Toc238228585 \h </w:instrText>
        </w:r>
        <w:r w:rsidRPr="007C165E">
          <w:rPr>
            <w:rFonts w:cs="Arial"/>
            <w:noProof/>
            <w:webHidden/>
          </w:rPr>
        </w:r>
        <w:r w:rsidRPr="007C165E">
          <w:rPr>
            <w:rFonts w:cs="Arial"/>
            <w:noProof/>
            <w:webHidden/>
          </w:rPr>
          <w:fldChar w:fldCharType="separate"/>
        </w:r>
        <w:r w:rsidR="008D5CDF">
          <w:rPr>
            <w:rFonts w:cs="Arial"/>
            <w:noProof/>
            <w:webHidden/>
          </w:rPr>
          <w:t>50</w:t>
        </w:r>
        <w:r w:rsidRPr="007C165E">
          <w:rPr>
            <w:rFonts w:cs="Arial"/>
            <w:noProof/>
            <w:webHidden/>
          </w:rPr>
          <w:fldChar w:fldCharType="end"/>
        </w:r>
      </w:hyperlink>
    </w:p>
    <w:p w14:paraId="51BDC09F" w14:textId="55D9B815"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86" w:history="1">
        <w:r w:rsidRPr="007C165E">
          <w:rPr>
            <w:rStyle w:val="Hiperpovezava"/>
            <w:rFonts w:cs="Arial"/>
            <w:noProof/>
          </w:rPr>
          <w:t>4.5</w:t>
        </w:r>
        <w:r w:rsidRPr="007C165E">
          <w:rPr>
            <w:rFonts w:eastAsiaTheme="minorEastAsia" w:cs="Arial"/>
            <w:smallCaps w:val="0"/>
            <w:noProof/>
            <w:kern w:val="2"/>
            <w14:ligatures w14:val="standardContextual"/>
          </w:rPr>
          <w:tab/>
        </w:r>
        <w:r w:rsidRPr="007C165E">
          <w:rPr>
            <w:rStyle w:val="Hiperpovezava"/>
            <w:rFonts w:cs="Arial"/>
            <w:noProof/>
          </w:rPr>
          <w:t>Usklajenost investicijskega projekta s strategijami in razvojnimi dokumenti</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_Toc238228586 \h </w:instrText>
        </w:r>
        <w:r w:rsidRPr="007C165E">
          <w:rPr>
            <w:rFonts w:cs="Arial"/>
            <w:noProof/>
            <w:webHidden/>
          </w:rPr>
        </w:r>
        <w:r w:rsidRPr="007C165E">
          <w:rPr>
            <w:rFonts w:cs="Arial"/>
            <w:noProof/>
            <w:webHidden/>
          </w:rPr>
          <w:fldChar w:fldCharType="separate"/>
        </w:r>
        <w:r w:rsidR="008D5CDF">
          <w:rPr>
            <w:rFonts w:cs="Arial"/>
            <w:noProof/>
            <w:webHidden/>
          </w:rPr>
          <w:t>51</w:t>
        </w:r>
        <w:r w:rsidRPr="007C165E">
          <w:rPr>
            <w:rFonts w:cs="Arial"/>
            <w:noProof/>
            <w:webHidden/>
          </w:rPr>
          <w:fldChar w:fldCharType="end"/>
        </w:r>
      </w:hyperlink>
    </w:p>
    <w:p w14:paraId="7793649B" w14:textId="3BF6AF40"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87" w:history="1">
        <w:r w:rsidRPr="007C165E">
          <w:rPr>
            <w:rStyle w:val="Hiperpovezava"/>
            <w:rFonts w:cs="Arial"/>
            <w:noProof/>
          </w:rPr>
          <w:t>4.5.1</w:t>
        </w:r>
        <w:r w:rsidRPr="007C165E">
          <w:rPr>
            <w:rFonts w:eastAsiaTheme="minorEastAsia" w:cs="Arial"/>
            <w:smallCaps w:val="0"/>
            <w:noProof/>
            <w:kern w:val="2"/>
            <w14:ligatures w14:val="standardContextual"/>
          </w:rPr>
          <w:tab/>
        </w:r>
        <w:r w:rsidRPr="007C165E">
          <w:rPr>
            <w:rStyle w:val="Hiperpovezava"/>
            <w:rFonts w:cs="Arial"/>
            <w:noProof/>
          </w:rPr>
          <w:t>Program evropske kohezijske politike 2021-2027 v Sloveniji</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_Toc238228587 \h </w:instrText>
        </w:r>
        <w:r w:rsidRPr="007C165E">
          <w:rPr>
            <w:rFonts w:cs="Arial"/>
            <w:noProof/>
            <w:webHidden/>
          </w:rPr>
        </w:r>
        <w:r w:rsidRPr="007C165E">
          <w:rPr>
            <w:rFonts w:cs="Arial"/>
            <w:noProof/>
            <w:webHidden/>
          </w:rPr>
          <w:fldChar w:fldCharType="separate"/>
        </w:r>
        <w:r w:rsidR="008D5CDF">
          <w:rPr>
            <w:rFonts w:cs="Arial"/>
            <w:noProof/>
            <w:webHidden/>
          </w:rPr>
          <w:t>51</w:t>
        </w:r>
        <w:r w:rsidRPr="007C165E">
          <w:rPr>
            <w:rFonts w:cs="Arial"/>
            <w:noProof/>
            <w:webHidden/>
          </w:rPr>
          <w:fldChar w:fldCharType="end"/>
        </w:r>
      </w:hyperlink>
    </w:p>
    <w:p w14:paraId="6C878E22" w14:textId="0AA94600"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88" w:history="1">
        <w:r w:rsidRPr="007C165E">
          <w:rPr>
            <w:rStyle w:val="Hiperpovezava"/>
            <w:rFonts w:cs="Arial"/>
            <w:noProof/>
          </w:rPr>
          <w:t>4.5.2</w:t>
        </w:r>
        <w:r w:rsidRPr="007C165E">
          <w:rPr>
            <w:rFonts w:eastAsiaTheme="minorEastAsia" w:cs="Arial"/>
            <w:smallCaps w:val="0"/>
            <w:noProof/>
            <w:kern w:val="2"/>
            <w14:ligatures w14:val="standardContextual"/>
          </w:rPr>
          <w:tab/>
        </w:r>
        <w:r w:rsidRPr="007C165E">
          <w:rPr>
            <w:rStyle w:val="Hiperpovezava"/>
            <w:rFonts w:cs="Arial"/>
            <w:noProof/>
          </w:rPr>
          <w:t>Strategija razvoja Slovenije 2030</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_Toc238228588 \h </w:instrText>
        </w:r>
        <w:r w:rsidRPr="007C165E">
          <w:rPr>
            <w:rFonts w:cs="Arial"/>
            <w:noProof/>
            <w:webHidden/>
          </w:rPr>
        </w:r>
        <w:r w:rsidRPr="007C165E">
          <w:rPr>
            <w:rFonts w:cs="Arial"/>
            <w:noProof/>
            <w:webHidden/>
          </w:rPr>
          <w:fldChar w:fldCharType="separate"/>
        </w:r>
        <w:r w:rsidR="008D5CDF">
          <w:rPr>
            <w:rFonts w:cs="Arial"/>
            <w:noProof/>
            <w:webHidden/>
          </w:rPr>
          <w:t>53</w:t>
        </w:r>
        <w:r w:rsidRPr="007C165E">
          <w:rPr>
            <w:rFonts w:cs="Arial"/>
            <w:noProof/>
            <w:webHidden/>
          </w:rPr>
          <w:fldChar w:fldCharType="end"/>
        </w:r>
      </w:hyperlink>
    </w:p>
    <w:p w14:paraId="2764AA0F" w14:textId="60888924"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89" w:history="1">
        <w:r w:rsidRPr="007C165E">
          <w:rPr>
            <w:rStyle w:val="Hiperpovezava"/>
            <w:rFonts w:cs="Arial"/>
            <w:noProof/>
          </w:rPr>
          <w:t>4.5.3</w:t>
        </w:r>
        <w:r w:rsidRPr="007C165E">
          <w:rPr>
            <w:rFonts w:eastAsiaTheme="minorEastAsia" w:cs="Arial"/>
            <w:smallCaps w:val="0"/>
            <w:noProof/>
            <w:kern w:val="2"/>
            <w14:ligatures w14:val="standardContextual"/>
          </w:rPr>
          <w:tab/>
        </w:r>
        <w:r w:rsidRPr="007C165E">
          <w:rPr>
            <w:rStyle w:val="Hiperpovezava"/>
            <w:rFonts w:cs="Arial"/>
            <w:noProof/>
          </w:rPr>
          <w:t>Resolucija o Strategiji prostorskega razvoja Slovenije 2050</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_Toc238228589 \h </w:instrText>
        </w:r>
        <w:r w:rsidRPr="007C165E">
          <w:rPr>
            <w:rFonts w:cs="Arial"/>
            <w:noProof/>
            <w:webHidden/>
          </w:rPr>
        </w:r>
        <w:r w:rsidRPr="007C165E">
          <w:rPr>
            <w:rFonts w:cs="Arial"/>
            <w:noProof/>
            <w:webHidden/>
          </w:rPr>
          <w:fldChar w:fldCharType="separate"/>
        </w:r>
        <w:r w:rsidR="008D5CDF">
          <w:rPr>
            <w:rFonts w:cs="Arial"/>
            <w:noProof/>
            <w:webHidden/>
          </w:rPr>
          <w:t>53</w:t>
        </w:r>
        <w:r w:rsidRPr="007C165E">
          <w:rPr>
            <w:rFonts w:cs="Arial"/>
            <w:noProof/>
            <w:webHidden/>
          </w:rPr>
          <w:fldChar w:fldCharType="end"/>
        </w:r>
      </w:hyperlink>
    </w:p>
    <w:p w14:paraId="5BDCD717" w14:textId="7A9CF39E"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90" w:history="1">
        <w:r w:rsidRPr="007C165E">
          <w:rPr>
            <w:rStyle w:val="Hiperpovezava"/>
            <w:rFonts w:cs="Arial"/>
            <w:noProof/>
          </w:rPr>
          <w:t>4.5.4</w:t>
        </w:r>
        <w:r w:rsidRPr="007C165E">
          <w:rPr>
            <w:rFonts w:eastAsiaTheme="minorEastAsia" w:cs="Arial"/>
            <w:smallCaps w:val="0"/>
            <w:noProof/>
            <w:kern w:val="2"/>
            <w14:ligatures w14:val="standardContextual"/>
          </w:rPr>
          <w:tab/>
        </w:r>
        <w:r w:rsidRPr="007C165E">
          <w:rPr>
            <w:rStyle w:val="Hiperpovezava"/>
            <w:rFonts w:cs="Arial"/>
            <w:noProof/>
          </w:rPr>
          <w:t>Posodobljeni Celoviti nacionalni energetski in podnebni načrt Republike Slovenije (NEPN 2024)</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_Toc238228590 \h </w:instrText>
        </w:r>
        <w:r w:rsidRPr="007C165E">
          <w:rPr>
            <w:rFonts w:cs="Arial"/>
            <w:noProof/>
            <w:webHidden/>
          </w:rPr>
        </w:r>
        <w:r w:rsidRPr="007C165E">
          <w:rPr>
            <w:rFonts w:cs="Arial"/>
            <w:noProof/>
            <w:webHidden/>
          </w:rPr>
          <w:fldChar w:fldCharType="separate"/>
        </w:r>
        <w:r w:rsidR="008D5CDF">
          <w:rPr>
            <w:rFonts w:cs="Arial"/>
            <w:noProof/>
            <w:webHidden/>
          </w:rPr>
          <w:t>54</w:t>
        </w:r>
        <w:r w:rsidRPr="007C165E">
          <w:rPr>
            <w:rFonts w:cs="Arial"/>
            <w:noProof/>
            <w:webHidden/>
          </w:rPr>
          <w:fldChar w:fldCharType="end"/>
        </w:r>
      </w:hyperlink>
    </w:p>
    <w:p w14:paraId="42347ECC" w14:textId="59F79301"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91" w:history="1">
        <w:r w:rsidRPr="007C165E">
          <w:rPr>
            <w:rStyle w:val="Hiperpovezava"/>
            <w:rFonts w:cs="Arial"/>
            <w:noProof/>
          </w:rPr>
          <w:t>4.5.5</w:t>
        </w:r>
        <w:r w:rsidRPr="007C165E">
          <w:rPr>
            <w:rFonts w:eastAsiaTheme="minorEastAsia" w:cs="Arial"/>
            <w:smallCaps w:val="0"/>
            <w:noProof/>
            <w:kern w:val="2"/>
            <w14:ligatures w14:val="standardContextual"/>
          </w:rPr>
          <w:tab/>
        </w:r>
        <w:r w:rsidRPr="007C165E">
          <w:rPr>
            <w:rStyle w:val="Hiperpovezava"/>
            <w:rFonts w:cs="Arial"/>
            <w:noProof/>
          </w:rPr>
          <w:t>Resolucija o nacionalnem programu za kulturo 2024-2031</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_Toc238228591 \h </w:instrText>
        </w:r>
        <w:r w:rsidRPr="007C165E">
          <w:rPr>
            <w:rFonts w:cs="Arial"/>
            <w:noProof/>
            <w:webHidden/>
          </w:rPr>
        </w:r>
        <w:r w:rsidRPr="007C165E">
          <w:rPr>
            <w:rFonts w:cs="Arial"/>
            <w:noProof/>
            <w:webHidden/>
          </w:rPr>
          <w:fldChar w:fldCharType="separate"/>
        </w:r>
        <w:r w:rsidR="008D5CDF">
          <w:rPr>
            <w:rFonts w:cs="Arial"/>
            <w:noProof/>
            <w:webHidden/>
          </w:rPr>
          <w:t>54</w:t>
        </w:r>
        <w:r w:rsidRPr="007C165E">
          <w:rPr>
            <w:rFonts w:cs="Arial"/>
            <w:noProof/>
            <w:webHidden/>
          </w:rPr>
          <w:fldChar w:fldCharType="end"/>
        </w:r>
      </w:hyperlink>
    </w:p>
    <w:p w14:paraId="72F13218" w14:textId="742D0DC4"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92" w:history="1">
        <w:r w:rsidRPr="007C165E">
          <w:rPr>
            <w:rStyle w:val="Hiperpovezava"/>
            <w:rFonts w:cs="Arial"/>
            <w:noProof/>
          </w:rPr>
          <w:t>4.5.6</w:t>
        </w:r>
        <w:r w:rsidRPr="007C165E">
          <w:rPr>
            <w:rFonts w:eastAsiaTheme="minorEastAsia" w:cs="Arial"/>
            <w:smallCaps w:val="0"/>
            <w:noProof/>
            <w:kern w:val="2"/>
            <w14:ligatures w14:val="standardContextual"/>
          </w:rPr>
          <w:tab/>
        </w:r>
        <w:r w:rsidRPr="007C165E">
          <w:rPr>
            <w:rStyle w:val="Hiperpovezava"/>
            <w:rFonts w:cs="Arial"/>
            <w:noProof/>
          </w:rPr>
          <w:t>Regionalni razvojni program Ljubljanske urbane regije 2021–2027</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_Toc238228592 \h </w:instrText>
        </w:r>
        <w:r w:rsidRPr="007C165E">
          <w:rPr>
            <w:rFonts w:cs="Arial"/>
            <w:noProof/>
            <w:webHidden/>
          </w:rPr>
        </w:r>
        <w:r w:rsidRPr="007C165E">
          <w:rPr>
            <w:rFonts w:cs="Arial"/>
            <w:noProof/>
            <w:webHidden/>
          </w:rPr>
          <w:fldChar w:fldCharType="separate"/>
        </w:r>
        <w:r w:rsidR="008D5CDF">
          <w:rPr>
            <w:rFonts w:cs="Arial"/>
            <w:noProof/>
            <w:webHidden/>
          </w:rPr>
          <w:t>55</w:t>
        </w:r>
        <w:r w:rsidRPr="007C165E">
          <w:rPr>
            <w:rFonts w:cs="Arial"/>
            <w:noProof/>
            <w:webHidden/>
          </w:rPr>
          <w:fldChar w:fldCharType="end"/>
        </w:r>
      </w:hyperlink>
    </w:p>
    <w:p w14:paraId="2A1BC8B1" w14:textId="7167D5F5"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93" w:history="1">
        <w:r w:rsidRPr="007C165E">
          <w:rPr>
            <w:rStyle w:val="Hiperpovezava"/>
            <w:rFonts w:cs="Arial"/>
            <w:noProof/>
          </w:rPr>
          <w:t>4.5.7</w:t>
        </w:r>
        <w:r w:rsidRPr="007C165E">
          <w:rPr>
            <w:rFonts w:eastAsiaTheme="minorEastAsia" w:cs="Arial"/>
            <w:smallCaps w:val="0"/>
            <w:noProof/>
            <w:kern w:val="2"/>
            <w14:ligatures w14:val="standardContextual"/>
          </w:rPr>
          <w:tab/>
        </w:r>
        <w:r w:rsidRPr="007C165E">
          <w:rPr>
            <w:rStyle w:val="Hiperpovezava"/>
            <w:rFonts w:cs="Arial"/>
            <w:noProof/>
          </w:rPr>
          <w:t>Dogovor za razvoj Ljubljanske urbane regije 2021–2027</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_Toc238228593 \h </w:instrText>
        </w:r>
        <w:r w:rsidRPr="007C165E">
          <w:rPr>
            <w:rFonts w:cs="Arial"/>
            <w:noProof/>
            <w:webHidden/>
          </w:rPr>
        </w:r>
        <w:r w:rsidRPr="007C165E">
          <w:rPr>
            <w:rFonts w:cs="Arial"/>
            <w:noProof/>
            <w:webHidden/>
          </w:rPr>
          <w:fldChar w:fldCharType="separate"/>
        </w:r>
        <w:r w:rsidR="008D5CDF">
          <w:rPr>
            <w:rFonts w:cs="Arial"/>
            <w:noProof/>
            <w:webHidden/>
          </w:rPr>
          <w:t>55</w:t>
        </w:r>
        <w:r w:rsidRPr="007C165E">
          <w:rPr>
            <w:rFonts w:cs="Arial"/>
            <w:noProof/>
            <w:webHidden/>
          </w:rPr>
          <w:fldChar w:fldCharType="end"/>
        </w:r>
      </w:hyperlink>
    </w:p>
    <w:p w14:paraId="06EEFF74" w14:textId="769D6E78"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94" w:history="1">
        <w:r w:rsidRPr="007C165E">
          <w:rPr>
            <w:rStyle w:val="Hiperpovezava"/>
            <w:rFonts w:cs="Arial"/>
            <w:noProof/>
          </w:rPr>
          <w:t>4.5.8</w:t>
        </w:r>
        <w:r w:rsidRPr="007C165E">
          <w:rPr>
            <w:rFonts w:eastAsiaTheme="minorEastAsia" w:cs="Arial"/>
            <w:smallCaps w:val="0"/>
            <w:noProof/>
            <w:kern w:val="2"/>
            <w14:ligatures w14:val="standardContextual"/>
          </w:rPr>
          <w:tab/>
        </w:r>
        <w:r w:rsidRPr="007C165E">
          <w:rPr>
            <w:rStyle w:val="Hiperpovezava"/>
            <w:rFonts w:cs="Arial"/>
            <w:noProof/>
          </w:rPr>
          <w:t>Odlok o prostorskem redu Občine Ig</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_Toc238228594 \h </w:instrText>
        </w:r>
        <w:r w:rsidRPr="007C165E">
          <w:rPr>
            <w:rFonts w:cs="Arial"/>
            <w:noProof/>
            <w:webHidden/>
          </w:rPr>
        </w:r>
        <w:r w:rsidRPr="007C165E">
          <w:rPr>
            <w:rFonts w:cs="Arial"/>
            <w:noProof/>
            <w:webHidden/>
          </w:rPr>
          <w:fldChar w:fldCharType="separate"/>
        </w:r>
        <w:r w:rsidR="008D5CDF">
          <w:rPr>
            <w:rFonts w:cs="Arial"/>
            <w:noProof/>
            <w:webHidden/>
          </w:rPr>
          <w:t>56</w:t>
        </w:r>
        <w:r w:rsidRPr="007C165E">
          <w:rPr>
            <w:rFonts w:cs="Arial"/>
            <w:noProof/>
            <w:webHidden/>
          </w:rPr>
          <w:fldChar w:fldCharType="end"/>
        </w:r>
      </w:hyperlink>
    </w:p>
    <w:p w14:paraId="19CAADC1" w14:textId="7C0FD5D2"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595" w:history="1">
        <w:r w:rsidRPr="007C165E">
          <w:rPr>
            <w:rStyle w:val="Hiperpovezava"/>
            <w:rFonts w:cs="Arial"/>
            <w:noProof/>
          </w:rPr>
          <w:t>4.5.9</w:t>
        </w:r>
        <w:r w:rsidRPr="007C165E">
          <w:rPr>
            <w:rFonts w:eastAsiaTheme="minorEastAsia" w:cs="Arial"/>
            <w:smallCaps w:val="0"/>
            <w:noProof/>
            <w:kern w:val="2"/>
            <w14:ligatures w14:val="standardContextual"/>
          </w:rPr>
          <w:tab/>
        </w:r>
        <w:r w:rsidRPr="007C165E">
          <w:rPr>
            <w:rStyle w:val="Hiperpovezava"/>
            <w:rFonts w:cs="Arial"/>
            <w:noProof/>
          </w:rPr>
          <w:t>Zakonske podlage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_Toc238228595 \h </w:instrText>
        </w:r>
        <w:r w:rsidRPr="007C165E">
          <w:rPr>
            <w:rFonts w:cs="Arial"/>
            <w:noProof/>
            <w:webHidden/>
          </w:rPr>
        </w:r>
        <w:r w:rsidRPr="007C165E">
          <w:rPr>
            <w:rFonts w:cs="Arial"/>
            <w:noProof/>
            <w:webHidden/>
          </w:rPr>
          <w:fldChar w:fldCharType="separate"/>
        </w:r>
        <w:r w:rsidR="008D5CDF">
          <w:rPr>
            <w:rFonts w:cs="Arial"/>
            <w:noProof/>
            <w:webHidden/>
          </w:rPr>
          <w:t>56</w:t>
        </w:r>
        <w:r w:rsidRPr="007C165E">
          <w:rPr>
            <w:rFonts w:cs="Arial"/>
            <w:noProof/>
            <w:webHidden/>
          </w:rPr>
          <w:fldChar w:fldCharType="end"/>
        </w:r>
      </w:hyperlink>
    </w:p>
    <w:p w14:paraId="0F7889D3" w14:textId="18CC1CD4" w:rsidR="007C165E" w:rsidRPr="007C165E" w:rsidRDefault="007C165E" w:rsidP="00F64F70">
      <w:pPr>
        <w:pStyle w:val="Kazalovsebine1"/>
        <w:tabs>
          <w:tab w:val="left" w:pos="400"/>
          <w:tab w:val="right" w:leader="dot" w:pos="9061"/>
        </w:tabs>
        <w:spacing w:line="276" w:lineRule="auto"/>
        <w:rPr>
          <w:rFonts w:eastAsiaTheme="minorEastAsia" w:cs="Arial"/>
          <w:b w:val="0"/>
          <w:bCs w:val="0"/>
          <w:caps w:val="0"/>
          <w:noProof/>
          <w:kern w:val="2"/>
          <w14:ligatures w14:val="standardContextual"/>
        </w:rPr>
      </w:pPr>
      <w:hyperlink w:anchor="_Toc238228596" w:history="1">
        <w:r w:rsidRPr="007C165E">
          <w:rPr>
            <w:rStyle w:val="Hiperpovezava"/>
            <w:rFonts w:cs="Arial"/>
            <w:b w:val="0"/>
            <w:bCs w:val="0"/>
            <w:noProof/>
          </w:rPr>
          <w:t>5</w:t>
        </w:r>
        <w:r w:rsidRPr="007C165E">
          <w:rPr>
            <w:rFonts w:eastAsiaTheme="minorEastAsia" w:cs="Arial"/>
            <w:b w:val="0"/>
            <w:bCs w:val="0"/>
            <w:caps w:val="0"/>
            <w:noProof/>
            <w:kern w:val="2"/>
            <w14:ligatures w14:val="standardContextual"/>
          </w:rPr>
          <w:tab/>
        </w:r>
        <w:r w:rsidRPr="007C165E">
          <w:rPr>
            <w:rStyle w:val="Hiperpovezava"/>
            <w:rFonts w:cs="Arial"/>
            <w:b w:val="0"/>
            <w:bCs w:val="0"/>
            <w:noProof/>
          </w:rPr>
          <w:t>ANALIZA TRŽNIH MOŽNOSTI IN CILJNEGA TRGA</w:t>
        </w:r>
        <w:r w:rsidRPr="007C165E">
          <w:rPr>
            <w:rFonts w:cs="Arial"/>
            <w:b w:val="0"/>
            <w:bCs w:val="0"/>
            <w:noProof/>
            <w:webHidden/>
          </w:rPr>
          <w:tab/>
        </w:r>
        <w:r w:rsidRPr="007C165E">
          <w:rPr>
            <w:rFonts w:cs="Arial"/>
            <w:b w:val="0"/>
            <w:bCs w:val="0"/>
            <w:noProof/>
            <w:webHidden/>
          </w:rPr>
          <w:fldChar w:fldCharType="begin"/>
        </w:r>
        <w:r w:rsidRPr="007C165E">
          <w:rPr>
            <w:rFonts w:cs="Arial"/>
            <w:b w:val="0"/>
            <w:bCs w:val="0"/>
            <w:noProof/>
            <w:webHidden/>
          </w:rPr>
          <w:instrText xml:space="preserve"> PAGEREF _Toc238228596 \h </w:instrText>
        </w:r>
        <w:r w:rsidRPr="007C165E">
          <w:rPr>
            <w:rFonts w:cs="Arial"/>
            <w:b w:val="0"/>
            <w:bCs w:val="0"/>
            <w:noProof/>
            <w:webHidden/>
          </w:rPr>
        </w:r>
        <w:r w:rsidRPr="007C165E">
          <w:rPr>
            <w:rFonts w:cs="Arial"/>
            <w:b w:val="0"/>
            <w:bCs w:val="0"/>
            <w:noProof/>
            <w:webHidden/>
          </w:rPr>
          <w:fldChar w:fldCharType="separate"/>
        </w:r>
        <w:r w:rsidR="008D5CDF">
          <w:rPr>
            <w:rFonts w:cs="Arial"/>
            <w:b w:val="0"/>
            <w:bCs w:val="0"/>
            <w:noProof/>
            <w:webHidden/>
          </w:rPr>
          <w:t>58</w:t>
        </w:r>
        <w:r w:rsidRPr="007C165E">
          <w:rPr>
            <w:rFonts w:cs="Arial"/>
            <w:b w:val="0"/>
            <w:bCs w:val="0"/>
            <w:noProof/>
            <w:webHidden/>
          </w:rPr>
          <w:fldChar w:fldCharType="end"/>
        </w:r>
      </w:hyperlink>
    </w:p>
    <w:p w14:paraId="1E4C2CC9" w14:textId="2455414C"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97" w:history="1">
        <w:r w:rsidRPr="007C165E">
          <w:rPr>
            <w:rStyle w:val="Hiperpovezava"/>
            <w:rFonts w:cs="Arial"/>
            <w:noProof/>
          </w:rPr>
          <w:t>5.1</w:t>
        </w:r>
        <w:r w:rsidRPr="007C165E">
          <w:rPr>
            <w:rFonts w:eastAsiaTheme="minorEastAsia" w:cs="Arial"/>
            <w:smallCaps w:val="0"/>
            <w:noProof/>
            <w:kern w:val="2"/>
            <w14:ligatures w14:val="standardContextual"/>
          </w:rPr>
          <w:tab/>
        </w:r>
        <w:r w:rsidRPr="007C165E">
          <w:rPr>
            <w:rStyle w:val="Hiperpovezava"/>
            <w:rFonts w:cs="Arial"/>
            <w:noProof/>
          </w:rPr>
          <w:t>Ciljno območje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_Toc238228597 \h </w:instrText>
        </w:r>
        <w:r w:rsidRPr="007C165E">
          <w:rPr>
            <w:rFonts w:cs="Arial"/>
            <w:noProof/>
            <w:webHidden/>
          </w:rPr>
        </w:r>
        <w:r w:rsidRPr="007C165E">
          <w:rPr>
            <w:rFonts w:cs="Arial"/>
            <w:noProof/>
            <w:webHidden/>
          </w:rPr>
          <w:fldChar w:fldCharType="separate"/>
        </w:r>
        <w:r w:rsidR="008D5CDF">
          <w:rPr>
            <w:rFonts w:cs="Arial"/>
            <w:noProof/>
            <w:webHidden/>
          </w:rPr>
          <w:t>58</w:t>
        </w:r>
        <w:r w:rsidRPr="007C165E">
          <w:rPr>
            <w:rFonts w:cs="Arial"/>
            <w:noProof/>
            <w:webHidden/>
          </w:rPr>
          <w:fldChar w:fldCharType="end"/>
        </w:r>
      </w:hyperlink>
    </w:p>
    <w:p w14:paraId="6B5ED948" w14:textId="7EDF4DE0"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98" w:history="1">
        <w:r w:rsidRPr="007C165E">
          <w:rPr>
            <w:rStyle w:val="Hiperpovezava"/>
            <w:rFonts w:cs="Arial"/>
            <w:noProof/>
          </w:rPr>
          <w:t>5.2</w:t>
        </w:r>
        <w:r w:rsidRPr="007C165E">
          <w:rPr>
            <w:rFonts w:eastAsiaTheme="minorEastAsia" w:cs="Arial"/>
            <w:smallCaps w:val="0"/>
            <w:noProof/>
            <w:kern w:val="2"/>
            <w14:ligatures w14:val="standardContextual"/>
          </w:rPr>
          <w:tab/>
        </w:r>
        <w:r w:rsidRPr="007C165E">
          <w:rPr>
            <w:rStyle w:val="Hiperpovezava"/>
            <w:rFonts w:cs="Arial"/>
            <w:noProof/>
          </w:rPr>
          <w:t>Ciljne skupine uporabnikov</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_Toc238228598 \h </w:instrText>
        </w:r>
        <w:r w:rsidRPr="007C165E">
          <w:rPr>
            <w:rFonts w:cs="Arial"/>
            <w:noProof/>
            <w:webHidden/>
          </w:rPr>
        </w:r>
        <w:r w:rsidRPr="007C165E">
          <w:rPr>
            <w:rFonts w:cs="Arial"/>
            <w:noProof/>
            <w:webHidden/>
          </w:rPr>
          <w:fldChar w:fldCharType="separate"/>
        </w:r>
        <w:r w:rsidR="008D5CDF">
          <w:rPr>
            <w:rFonts w:cs="Arial"/>
            <w:noProof/>
            <w:webHidden/>
          </w:rPr>
          <w:t>58</w:t>
        </w:r>
        <w:r w:rsidRPr="007C165E">
          <w:rPr>
            <w:rFonts w:cs="Arial"/>
            <w:noProof/>
            <w:webHidden/>
          </w:rPr>
          <w:fldChar w:fldCharType="end"/>
        </w:r>
      </w:hyperlink>
    </w:p>
    <w:p w14:paraId="30C29D30" w14:textId="4E30BF00"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599" w:history="1">
        <w:r w:rsidRPr="007C165E">
          <w:rPr>
            <w:rStyle w:val="Hiperpovezava"/>
            <w:rFonts w:cs="Arial"/>
            <w:noProof/>
          </w:rPr>
          <w:t>5.3</w:t>
        </w:r>
        <w:r w:rsidRPr="007C165E">
          <w:rPr>
            <w:rFonts w:eastAsiaTheme="minorEastAsia" w:cs="Arial"/>
            <w:smallCaps w:val="0"/>
            <w:noProof/>
            <w:kern w:val="2"/>
            <w14:ligatures w14:val="standardContextual"/>
          </w:rPr>
          <w:tab/>
        </w:r>
        <w:r w:rsidRPr="007C165E">
          <w:rPr>
            <w:rStyle w:val="Hiperpovezava"/>
            <w:rFonts w:cs="Arial"/>
            <w:noProof/>
          </w:rPr>
          <w:t>Potrebe in pričakovano povpraševanje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_Toc238228599 \h </w:instrText>
        </w:r>
        <w:r w:rsidRPr="007C165E">
          <w:rPr>
            <w:rFonts w:cs="Arial"/>
            <w:noProof/>
            <w:webHidden/>
          </w:rPr>
        </w:r>
        <w:r w:rsidRPr="007C165E">
          <w:rPr>
            <w:rFonts w:cs="Arial"/>
            <w:noProof/>
            <w:webHidden/>
          </w:rPr>
          <w:fldChar w:fldCharType="separate"/>
        </w:r>
        <w:r w:rsidR="008D5CDF">
          <w:rPr>
            <w:rFonts w:cs="Arial"/>
            <w:noProof/>
            <w:webHidden/>
          </w:rPr>
          <w:t>59</w:t>
        </w:r>
        <w:r w:rsidRPr="007C165E">
          <w:rPr>
            <w:rFonts w:cs="Arial"/>
            <w:noProof/>
            <w:webHidden/>
          </w:rPr>
          <w:fldChar w:fldCharType="end"/>
        </w:r>
      </w:hyperlink>
    </w:p>
    <w:p w14:paraId="351501FF" w14:textId="37658C27"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600" w:history="1">
        <w:r w:rsidRPr="007C165E">
          <w:rPr>
            <w:rStyle w:val="Hiperpovezava"/>
            <w:rFonts w:cs="Arial"/>
            <w:noProof/>
          </w:rPr>
          <w:t>5.4</w:t>
        </w:r>
        <w:r w:rsidRPr="007C165E">
          <w:rPr>
            <w:rFonts w:eastAsiaTheme="minorEastAsia" w:cs="Arial"/>
            <w:smallCaps w:val="0"/>
            <w:noProof/>
            <w:kern w:val="2"/>
            <w14:ligatures w14:val="standardContextual"/>
          </w:rPr>
          <w:tab/>
        </w:r>
        <w:r w:rsidRPr="007C165E">
          <w:rPr>
            <w:rStyle w:val="Hiperpovezava"/>
            <w:rFonts w:cs="Arial"/>
            <w:noProof/>
          </w:rPr>
          <w:t>Tržne možnosti in posredni učinki</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_Toc238228600 \h </w:instrText>
        </w:r>
        <w:r w:rsidRPr="007C165E">
          <w:rPr>
            <w:rFonts w:cs="Arial"/>
            <w:noProof/>
            <w:webHidden/>
          </w:rPr>
        </w:r>
        <w:r w:rsidRPr="007C165E">
          <w:rPr>
            <w:rFonts w:cs="Arial"/>
            <w:noProof/>
            <w:webHidden/>
          </w:rPr>
          <w:fldChar w:fldCharType="separate"/>
        </w:r>
        <w:r w:rsidR="008D5CDF">
          <w:rPr>
            <w:rFonts w:cs="Arial"/>
            <w:noProof/>
            <w:webHidden/>
          </w:rPr>
          <w:t>59</w:t>
        </w:r>
        <w:r w:rsidRPr="007C165E">
          <w:rPr>
            <w:rFonts w:cs="Arial"/>
            <w:noProof/>
            <w:webHidden/>
          </w:rPr>
          <w:fldChar w:fldCharType="end"/>
        </w:r>
      </w:hyperlink>
    </w:p>
    <w:p w14:paraId="01FA5906" w14:textId="1FE530B9"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601" w:history="1">
        <w:r w:rsidRPr="007C165E">
          <w:rPr>
            <w:rStyle w:val="Hiperpovezava"/>
            <w:rFonts w:cs="Arial"/>
            <w:noProof/>
          </w:rPr>
          <w:t>5.5</w:t>
        </w:r>
        <w:r w:rsidRPr="007C165E">
          <w:rPr>
            <w:rFonts w:eastAsiaTheme="minorEastAsia" w:cs="Arial"/>
            <w:smallCaps w:val="0"/>
            <w:noProof/>
            <w:kern w:val="2"/>
            <w14:ligatures w14:val="standardContextual"/>
          </w:rPr>
          <w:tab/>
        </w:r>
        <w:r w:rsidRPr="007C165E">
          <w:rPr>
            <w:rStyle w:val="Hiperpovezava"/>
            <w:rFonts w:cs="Arial"/>
            <w:noProof/>
          </w:rPr>
          <w:t>Ocena ciljnega trga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_Toc238228601 \h </w:instrText>
        </w:r>
        <w:r w:rsidRPr="007C165E">
          <w:rPr>
            <w:rFonts w:cs="Arial"/>
            <w:noProof/>
            <w:webHidden/>
          </w:rPr>
        </w:r>
        <w:r w:rsidRPr="007C165E">
          <w:rPr>
            <w:rFonts w:cs="Arial"/>
            <w:noProof/>
            <w:webHidden/>
          </w:rPr>
          <w:fldChar w:fldCharType="separate"/>
        </w:r>
        <w:r w:rsidR="008D5CDF">
          <w:rPr>
            <w:rFonts w:cs="Arial"/>
            <w:noProof/>
            <w:webHidden/>
          </w:rPr>
          <w:t>60</w:t>
        </w:r>
        <w:r w:rsidRPr="007C165E">
          <w:rPr>
            <w:rFonts w:cs="Arial"/>
            <w:noProof/>
            <w:webHidden/>
          </w:rPr>
          <w:fldChar w:fldCharType="end"/>
        </w:r>
      </w:hyperlink>
    </w:p>
    <w:p w14:paraId="7C35F64B" w14:textId="0B34F53D" w:rsidR="007C165E" w:rsidRPr="007C165E" w:rsidRDefault="007C165E" w:rsidP="00F64F70">
      <w:pPr>
        <w:pStyle w:val="Kazalovsebine1"/>
        <w:tabs>
          <w:tab w:val="left" w:pos="400"/>
          <w:tab w:val="right" w:leader="dot" w:pos="9061"/>
        </w:tabs>
        <w:spacing w:line="276" w:lineRule="auto"/>
        <w:rPr>
          <w:rFonts w:eastAsiaTheme="minorEastAsia" w:cs="Arial"/>
          <w:b w:val="0"/>
          <w:bCs w:val="0"/>
          <w:caps w:val="0"/>
          <w:noProof/>
          <w:kern w:val="2"/>
          <w14:ligatures w14:val="standardContextual"/>
        </w:rPr>
      </w:pPr>
      <w:hyperlink w:anchor="_Toc238228602" w:history="1">
        <w:r w:rsidRPr="007C165E">
          <w:rPr>
            <w:rStyle w:val="Hiperpovezava"/>
            <w:rFonts w:cs="Arial"/>
            <w:b w:val="0"/>
            <w:bCs w:val="0"/>
            <w:noProof/>
          </w:rPr>
          <w:t>6</w:t>
        </w:r>
        <w:r w:rsidRPr="007C165E">
          <w:rPr>
            <w:rFonts w:eastAsiaTheme="minorEastAsia" w:cs="Arial"/>
            <w:b w:val="0"/>
            <w:bCs w:val="0"/>
            <w:caps w:val="0"/>
            <w:noProof/>
            <w:kern w:val="2"/>
            <w14:ligatures w14:val="standardContextual"/>
          </w:rPr>
          <w:tab/>
        </w:r>
        <w:r w:rsidRPr="007C165E">
          <w:rPr>
            <w:rStyle w:val="Hiperpovezava"/>
            <w:rFonts w:cs="Arial"/>
            <w:b w:val="0"/>
            <w:bCs w:val="0"/>
            <w:noProof/>
          </w:rPr>
          <w:t>TEHNIČNO-TEHNOLOŠKI OPIS</w:t>
        </w:r>
        <w:r w:rsidRPr="007C165E">
          <w:rPr>
            <w:rFonts w:cs="Arial"/>
            <w:b w:val="0"/>
            <w:bCs w:val="0"/>
            <w:noProof/>
            <w:webHidden/>
          </w:rPr>
          <w:tab/>
        </w:r>
        <w:r w:rsidRPr="007C165E">
          <w:rPr>
            <w:rFonts w:cs="Arial"/>
            <w:b w:val="0"/>
            <w:bCs w:val="0"/>
            <w:noProof/>
            <w:webHidden/>
          </w:rPr>
          <w:fldChar w:fldCharType="begin"/>
        </w:r>
        <w:r w:rsidRPr="007C165E">
          <w:rPr>
            <w:rFonts w:cs="Arial"/>
            <w:b w:val="0"/>
            <w:bCs w:val="0"/>
            <w:noProof/>
            <w:webHidden/>
          </w:rPr>
          <w:instrText xml:space="preserve"> PAGEREF _Toc238228602 \h </w:instrText>
        </w:r>
        <w:r w:rsidRPr="007C165E">
          <w:rPr>
            <w:rFonts w:cs="Arial"/>
            <w:b w:val="0"/>
            <w:bCs w:val="0"/>
            <w:noProof/>
            <w:webHidden/>
          </w:rPr>
        </w:r>
        <w:r w:rsidRPr="007C165E">
          <w:rPr>
            <w:rFonts w:cs="Arial"/>
            <w:b w:val="0"/>
            <w:bCs w:val="0"/>
            <w:noProof/>
            <w:webHidden/>
          </w:rPr>
          <w:fldChar w:fldCharType="separate"/>
        </w:r>
        <w:r w:rsidR="008D5CDF">
          <w:rPr>
            <w:rFonts w:cs="Arial"/>
            <w:b w:val="0"/>
            <w:bCs w:val="0"/>
            <w:noProof/>
            <w:webHidden/>
          </w:rPr>
          <w:t>61</w:t>
        </w:r>
        <w:r w:rsidRPr="007C165E">
          <w:rPr>
            <w:rFonts w:cs="Arial"/>
            <w:b w:val="0"/>
            <w:bCs w:val="0"/>
            <w:noProof/>
            <w:webHidden/>
          </w:rPr>
          <w:fldChar w:fldCharType="end"/>
        </w:r>
      </w:hyperlink>
    </w:p>
    <w:p w14:paraId="3D36A784" w14:textId="5EEFA858"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603" w:history="1">
        <w:r w:rsidRPr="007C165E">
          <w:rPr>
            <w:rStyle w:val="Hiperpovezava"/>
            <w:rFonts w:cs="Arial"/>
            <w:noProof/>
          </w:rPr>
          <w:t>6.1</w:t>
        </w:r>
        <w:r w:rsidRPr="007C165E">
          <w:rPr>
            <w:rFonts w:eastAsiaTheme="minorEastAsia" w:cs="Arial"/>
            <w:smallCaps w:val="0"/>
            <w:noProof/>
            <w:kern w:val="2"/>
            <w14:ligatures w14:val="standardContextual"/>
          </w:rPr>
          <w:tab/>
        </w:r>
        <w:r w:rsidRPr="007C165E">
          <w:rPr>
            <w:rStyle w:val="Hiperpovezava"/>
            <w:rFonts w:cs="Arial"/>
            <w:noProof/>
          </w:rPr>
          <w:t>Zasnova zelene infrastrukture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_Toc238228603 \h </w:instrText>
        </w:r>
        <w:r w:rsidRPr="007C165E">
          <w:rPr>
            <w:rFonts w:cs="Arial"/>
            <w:noProof/>
            <w:webHidden/>
          </w:rPr>
        </w:r>
        <w:r w:rsidRPr="007C165E">
          <w:rPr>
            <w:rFonts w:cs="Arial"/>
            <w:noProof/>
            <w:webHidden/>
          </w:rPr>
          <w:fldChar w:fldCharType="separate"/>
        </w:r>
        <w:r w:rsidR="008D5CDF">
          <w:rPr>
            <w:rFonts w:cs="Arial"/>
            <w:noProof/>
            <w:webHidden/>
          </w:rPr>
          <w:t>61</w:t>
        </w:r>
        <w:r w:rsidRPr="007C165E">
          <w:rPr>
            <w:rFonts w:cs="Arial"/>
            <w:noProof/>
            <w:webHidden/>
          </w:rPr>
          <w:fldChar w:fldCharType="end"/>
        </w:r>
      </w:hyperlink>
    </w:p>
    <w:p w14:paraId="74C53EB4" w14:textId="24FB836A"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604" w:history="1">
        <w:r w:rsidRPr="007C165E">
          <w:rPr>
            <w:rStyle w:val="Hiperpovezava"/>
            <w:rFonts w:cs="Arial"/>
            <w:noProof/>
          </w:rPr>
          <w:t>6.2</w:t>
        </w:r>
        <w:r w:rsidRPr="007C165E">
          <w:rPr>
            <w:rFonts w:eastAsiaTheme="minorEastAsia" w:cs="Arial"/>
            <w:smallCaps w:val="0"/>
            <w:noProof/>
            <w:kern w:val="2"/>
            <w14:ligatures w14:val="standardContextual"/>
          </w:rPr>
          <w:tab/>
        </w:r>
        <w:r w:rsidRPr="007C165E">
          <w:rPr>
            <w:rStyle w:val="Hiperpovezava"/>
            <w:rFonts w:cs="Arial"/>
            <w:noProof/>
          </w:rPr>
          <w:t>Parkovna poteza in otroško igrišče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_Toc238228604 \h </w:instrText>
        </w:r>
        <w:r w:rsidRPr="007C165E">
          <w:rPr>
            <w:rFonts w:cs="Arial"/>
            <w:noProof/>
            <w:webHidden/>
          </w:rPr>
        </w:r>
        <w:r w:rsidRPr="007C165E">
          <w:rPr>
            <w:rFonts w:cs="Arial"/>
            <w:noProof/>
            <w:webHidden/>
          </w:rPr>
          <w:fldChar w:fldCharType="separate"/>
        </w:r>
        <w:r w:rsidR="008D5CDF">
          <w:rPr>
            <w:rFonts w:cs="Arial"/>
            <w:noProof/>
            <w:webHidden/>
          </w:rPr>
          <w:t>62</w:t>
        </w:r>
        <w:r w:rsidRPr="007C165E">
          <w:rPr>
            <w:rFonts w:cs="Arial"/>
            <w:noProof/>
            <w:webHidden/>
          </w:rPr>
          <w:fldChar w:fldCharType="end"/>
        </w:r>
      </w:hyperlink>
    </w:p>
    <w:p w14:paraId="4E0371BB" w14:textId="2908EF8A"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605" w:history="1">
        <w:r w:rsidRPr="007C165E">
          <w:rPr>
            <w:rStyle w:val="Hiperpovezava"/>
            <w:rFonts w:cs="Arial"/>
            <w:noProof/>
          </w:rPr>
          <w:t>6.3</w:t>
        </w:r>
        <w:r w:rsidRPr="007C165E">
          <w:rPr>
            <w:rFonts w:eastAsiaTheme="minorEastAsia" w:cs="Arial"/>
            <w:smallCaps w:val="0"/>
            <w:noProof/>
            <w:kern w:val="2"/>
            <w14:ligatures w14:val="standardContextual"/>
          </w:rPr>
          <w:tab/>
        </w:r>
        <w:r w:rsidRPr="007C165E">
          <w:rPr>
            <w:rStyle w:val="Hiperpovezava"/>
            <w:rFonts w:cs="Arial"/>
            <w:noProof/>
          </w:rPr>
          <w:t>Zelene površine ob javnih stavbah in zelene povezave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_Toc238228605 \h </w:instrText>
        </w:r>
        <w:r w:rsidRPr="007C165E">
          <w:rPr>
            <w:rFonts w:cs="Arial"/>
            <w:noProof/>
            <w:webHidden/>
          </w:rPr>
        </w:r>
        <w:r w:rsidRPr="007C165E">
          <w:rPr>
            <w:rFonts w:cs="Arial"/>
            <w:noProof/>
            <w:webHidden/>
          </w:rPr>
          <w:fldChar w:fldCharType="separate"/>
        </w:r>
        <w:r w:rsidR="008D5CDF">
          <w:rPr>
            <w:rFonts w:cs="Arial"/>
            <w:noProof/>
            <w:webHidden/>
          </w:rPr>
          <w:t>63</w:t>
        </w:r>
        <w:r w:rsidRPr="007C165E">
          <w:rPr>
            <w:rFonts w:cs="Arial"/>
            <w:noProof/>
            <w:webHidden/>
          </w:rPr>
          <w:fldChar w:fldCharType="end"/>
        </w:r>
      </w:hyperlink>
    </w:p>
    <w:p w14:paraId="752EF3F6" w14:textId="0F880F29"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606" w:history="1">
        <w:r w:rsidRPr="007C165E">
          <w:rPr>
            <w:rStyle w:val="Hiperpovezava"/>
            <w:rFonts w:cs="Arial"/>
            <w:noProof/>
          </w:rPr>
          <w:t>6.4</w:t>
        </w:r>
        <w:r w:rsidRPr="007C165E">
          <w:rPr>
            <w:rFonts w:eastAsiaTheme="minorEastAsia" w:cs="Arial"/>
            <w:smallCaps w:val="0"/>
            <w:noProof/>
            <w:kern w:val="2"/>
            <w14:ligatures w14:val="standardContextual"/>
          </w:rPr>
          <w:tab/>
        </w:r>
        <w:r w:rsidRPr="007C165E">
          <w:rPr>
            <w:rStyle w:val="Hiperpovezava"/>
            <w:rFonts w:cs="Arial"/>
            <w:noProof/>
          </w:rPr>
          <w:t>Skupne tehnične rešitve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_Toc238228606 \h </w:instrText>
        </w:r>
        <w:r w:rsidRPr="007C165E">
          <w:rPr>
            <w:rFonts w:cs="Arial"/>
            <w:noProof/>
            <w:webHidden/>
          </w:rPr>
        </w:r>
        <w:r w:rsidRPr="007C165E">
          <w:rPr>
            <w:rFonts w:cs="Arial"/>
            <w:noProof/>
            <w:webHidden/>
          </w:rPr>
          <w:fldChar w:fldCharType="separate"/>
        </w:r>
        <w:r w:rsidR="008D5CDF">
          <w:rPr>
            <w:rFonts w:cs="Arial"/>
            <w:noProof/>
            <w:webHidden/>
          </w:rPr>
          <w:t>64</w:t>
        </w:r>
        <w:r w:rsidRPr="007C165E">
          <w:rPr>
            <w:rFonts w:cs="Arial"/>
            <w:noProof/>
            <w:webHidden/>
          </w:rPr>
          <w:fldChar w:fldCharType="end"/>
        </w:r>
      </w:hyperlink>
    </w:p>
    <w:p w14:paraId="25522D30" w14:textId="15711017"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607" w:history="1">
        <w:r w:rsidRPr="007C165E">
          <w:rPr>
            <w:rStyle w:val="Hiperpovezava"/>
            <w:rFonts w:cs="Arial"/>
            <w:noProof/>
          </w:rPr>
          <w:t>6.5</w:t>
        </w:r>
        <w:r w:rsidRPr="007C165E">
          <w:rPr>
            <w:rFonts w:eastAsiaTheme="minorEastAsia" w:cs="Arial"/>
            <w:smallCaps w:val="0"/>
            <w:noProof/>
            <w:kern w:val="2"/>
            <w14:ligatures w14:val="standardContextual"/>
          </w:rPr>
          <w:tab/>
        </w:r>
        <w:r w:rsidRPr="007C165E">
          <w:rPr>
            <w:rStyle w:val="Hiperpovezava"/>
            <w:rFonts w:cs="Arial"/>
            <w:noProof/>
          </w:rPr>
          <w:t>Upravljanje in vzdrževanje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_Toc238228607 \h </w:instrText>
        </w:r>
        <w:r w:rsidRPr="007C165E">
          <w:rPr>
            <w:rFonts w:cs="Arial"/>
            <w:noProof/>
            <w:webHidden/>
          </w:rPr>
        </w:r>
        <w:r w:rsidRPr="007C165E">
          <w:rPr>
            <w:rFonts w:cs="Arial"/>
            <w:noProof/>
            <w:webHidden/>
          </w:rPr>
          <w:fldChar w:fldCharType="separate"/>
        </w:r>
        <w:r w:rsidR="008D5CDF">
          <w:rPr>
            <w:rFonts w:cs="Arial"/>
            <w:noProof/>
            <w:webHidden/>
          </w:rPr>
          <w:t>65</w:t>
        </w:r>
        <w:r w:rsidRPr="007C165E">
          <w:rPr>
            <w:rFonts w:cs="Arial"/>
            <w:noProof/>
            <w:webHidden/>
          </w:rPr>
          <w:fldChar w:fldCharType="end"/>
        </w:r>
      </w:hyperlink>
    </w:p>
    <w:p w14:paraId="5C9C57FD" w14:textId="131549F4" w:rsidR="007C165E" w:rsidRPr="007C165E" w:rsidRDefault="007C165E" w:rsidP="00F64F70">
      <w:pPr>
        <w:pStyle w:val="Kazalovsebine1"/>
        <w:tabs>
          <w:tab w:val="left" w:pos="400"/>
          <w:tab w:val="right" w:leader="dot" w:pos="9061"/>
        </w:tabs>
        <w:spacing w:line="276" w:lineRule="auto"/>
        <w:rPr>
          <w:rFonts w:eastAsiaTheme="minorEastAsia" w:cs="Arial"/>
          <w:b w:val="0"/>
          <w:bCs w:val="0"/>
          <w:caps w:val="0"/>
          <w:noProof/>
          <w:kern w:val="2"/>
          <w14:ligatures w14:val="standardContextual"/>
        </w:rPr>
      </w:pPr>
      <w:hyperlink w:anchor="_Toc238228608" w:history="1">
        <w:r w:rsidRPr="007C165E">
          <w:rPr>
            <w:rStyle w:val="Hiperpovezava"/>
            <w:rFonts w:cs="Arial"/>
            <w:b w:val="0"/>
            <w:bCs w:val="0"/>
            <w:noProof/>
          </w:rPr>
          <w:t>7</w:t>
        </w:r>
        <w:r w:rsidRPr="007C165E">
          <w:rPr>
            <w:rFonts w:eastAsiaTheme="minorEastAsia" w:cs="Arial"/>
            <w:b w:val="0"/>
            <w:bCs w:val="0"/>
            <w:caps w:val="0"/>
            <w:noProof/>
            <w:kern w:val="2"/>
            <w14:ligatures w14:val="standardContextual"/>
          </w:rPr>
          <w:tab/>
        </w:r>
        <w:r w:rsidRPr="007C165E">
          <w:rPr>
            <w:rStyle w:val="Hiperpovezava"/>
            <w:rFonts w:cs="Arial"/>
            <w:b w:val="0"/>
            <w:bCs w:val="0"/>
            <w:noProof/>
          </w:rPr>
          <w:t>ANALIZA ZAPOSLENIH</w:t>
        </w:r>
        <w:r w:rsidRPr="007C165E">
          <w:rPr>
            <w:rFonts w:cs="Arial"/>
            <w:b w:val="0"/>
            <w:bCs w:val="0"/>
            <w:noProof/>
            <w:webHidden/>
          </w:rPr>
          <w:tab/>
        </w:r>
        <w:r w:rsidRPr="007C165E">
          <w:rPr>
            <w:rFonts w:cs="Arial"/>
            <w:b w:val="0"/>
            <w:bCs w:val="0"/>
            <w:noProof/>
            <w:webHidden/>
          </w:rPr>
          <w:fldChar w:fldCharType="begin"/>
        </w:r>
        <w:r w:rsidRPr="007C165E">
          <w:rPr>
            <w:rFonts w:cs="Arial"/>
            <w:b w:val="0"/>
            <w:bCs w:val="0"/>
            <w:noProof/>
            <w:webHidden/>
          </w:rPr>
          <w:instrText xml:space="preserve"> PAGEREF _Toc238228608 \h </w:instrText>
        </w:r>
        <w:r w:rsidRPr="007C165E">
          <w:rPr>
            <w:rFonts w:cs="Arial"/>
            <w:b w:val="0"/>
            <w:bCs w:val="0"/>
            <w:noProof/>
            <w:webHidden/>
          </w:rPr>
        </w:r>
        <w:r w:rsidRPr="007C165E">
          <w:rPr>
            <w:rFonts w:cs="Arial"/>
            <w:b w:val="0"/>
            <w:bCs w:val="0"/>
            <w:noProof/>
            <w:webHidden/>
          </w:rPr>
          <w:fldChar w:fldCharType="separate"/>
        </w:r>
        <w:r w:rsidR="008D5CDF">
          <w:rPr>
            <w:rFonts w:cs="Arial"/>
            <w:b w:val="0"/>
            <w:bCs w:val="0"/>
            <w:noProof/>
            <w:webHidden/>
          </w:rPr>
          <w:t>68</w:t>
        </w:r>
        <w:r w:rsidRPr="007C165E">
          <w:rPr>
            <w:rFonts w:cs="Arial"/>
            <w:b w:val="0"/>
            <w:bCs w:val="0"/>
            <w:noProof/>
            <w:webHidden/>
          </w:rPr>
          <w:fldChar w:fldCharType="end"/>
        </w:r>
      </w:hyperlink>
    </w:p>
    <w:p w14:paraId="74E85EAC" w14:textId="74EC9E1A" w:rsidR="007C165E" w:rsidRPr="007C165E" w:rsidRDefault="007C165E" w:rsidP="00F64F70">
      <w:pPr>
        <w:pStyle w:val="Kazalovsebine1"/>
        <w:tabs>
          <w:tab w:val="left" w:pos="400"/>
          <w:tab w:val="right" w:leader="dot" w:pos="9061"/>
        </w:tabs>
        <w:spacing w:line="276" w:lineRule="auto"/>
        <w:rPr>
          <w:rFonts w:eastAsiaTheme="minorEastAsia" w:cs="Arial"/>
          <w:b w:val="0"/>
          <w:bCs w:val="0"/>
          <w:caps w:val="0"/>
          <w:noProof/>
          <w:kern w:val="2"/>
          <w14:ligatures w14:val="standardContextual"/>
        </w:rPr>
      </w:pPr>
      <w:hyperlink w:anchor="_Toc238228609" w:history="1">
        <w:r w:rsidRPr="007C165E">
          <w:rPr>
            <w:rStyle w:val="Hiperpovezava"/>
            <w:rFonts w:cs="Arial"/>
            <w:b w:val="0"/>
            <w:bCs w:val="0"/>
            <w:noProof/>
          </w:rPr>
          <w:t>8</w:t>
        </w:r>
        <w:r w:rsidRPr="007C165E">
          <w:rPr>
            <w:rFonts w:eastAsiaTheme="minorEastAsia" w:cs="Arial"/>
            <w:b w:val="0"/>
            <w:bCs w:val="0"/>
            <w:caps w:val="0"/>
            <w:noProof/>
            <w:kern w:val="2"/>
            <w14:ligatures w14:val="standardContextual"/>
          </w:rPr>
          <w:tab/>
        </w:r>
        <w:r w:rsidRPr="007C165E">
          <w:rPr>
            <w:rStyle w:val="Hiperpovezava"/>
            <w:rFonts w:cs="Arial"/>
            <w:b w:val="0"/>
            <w:bCs w:val="0"/>
            <w:noProof/>
          </w:rPr>
          <w:t>OCENA VREDNOSTI PROJEKTA PO STALNIH IN TEKOČIH CENAH</w:t>
        </w:r>
        <w:r w:rsidRPr="007C165E">
          <w:rPr>
            <w:rFonts w:cs="Arial"/>
            <w:b w:val="0"/>
            <w:bCs w:val="0"/>
            <w:noProof/>
            <w:webHidden/>
          </w:rPr>
          <w:tab/>
        </w:r>
        <w:r w:rsidRPr="007C165E">
          <w:rPr>
            <w:rFonts w:cs="Arial"/>
            <w:b w:val="0"/>
            <w:bCs w:val="0"/>
            <w:noProof/>
            <w:webHidden/>
          </w:rPr>
          <w:fldChar w:fldCharType="begin"/>
        </w:r>
        <w:r w:rsidRPr="007C165E">
          <w:rPr>
            <w:rFonts w:cs="Arial"/>
            <w:b w:val="0"/>
            <w:bCs w:val="0"/>
            <w:noProof/>
            <w:webHidden/>
          </w:rPr>
          <w:instrText xml:space="preserve"> PAGEREF _Toc238228609 \h </w:instrText>
        </w:r>
        <w:r w:rsidRPr="007C165E">
          <w:rPr>
            <w:rFonts w:cs="Arial"/>
            <w:b w:val="0"/>
            <w:bCs w:val="0"/>
            <w:noProof/>
            <w:webHidden/>
          </w:rPr>
        </w:r>
        <w:r w:rsidRPr="007C165E">
          <w:rPr>
            <w:rFonts w:cs="Arial"/>
            <w:b w:val="0"/>
            <w:bCs w:val="0"/>
            <w:noProof/>
            <w:webHidden/>
          </w:rPr>
          <w:fldChar w:fldCharType="separate"/>
        </w:r>
        <w:r w:rsidR="008D5CDF">
          <w:rPr>
            <w:rFonts w:cs="Arial"/>
            <w:b w:val="0"/>
            <w:bCs w:val="0"/>
            <w:noProof/>
            <w:webHidden/>
          </w:rPr>
          <w:t>69</w:t>
        </w:r>
        <w:r w:rsidRPr="007C165E">
          <w:rPr>
            <w:rFonts w:cs="Arial"/>
            <w:b w:val="0"/>
            <w:bCs w:val="0"/>
            <w:noProof/>
            <w:webHidden/>
          </w:rPr>
          <w:fldChar w:fldCharType="end"/>
        </w:r>
      </w:hyperlink>
    </w:p>
    <w:p w14:paraId="1184DD8E" w14:textId="5327EBE1"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610" w:history="1">
        <w:r w:rsidRPr="007C165E">
          <w:rPr>
            <w:rStyle w:val="Hiperpovezava"/>
            <w:rFonts w:cs="Arial"/>
            <w:noProof/>
          </w:rPr>
          <w:t>8.1</w:t>
        </w:r>
        <w:r w:rsidRPr="007C165E">
          <w:rPr>
            <w:rFonts w:eastAsiaTheme="minorEastAsia" w:cs="Arial"/>
            <w:smallCaps w:val="0"/>
            <w:noProof/>
            <w:kern w:val="2"/>
            <w14:ligatures w14:val="standardContextual"/>
          </w:rPr>
          <w:tab/>
        </w:r>
        <w:r w:rsidRPr="007C165E">
          <w:rPr>
            <w:rStyle w:val="Hiperpovezava"/>
            <w:rFonts w:cs="Arial"/>
            <w:noProof/>
          </w:rPr>
          <w:t>Izhodišča za oceno vrednosti investicijskega projekta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_Toc238228610 \h </w:instrText>
        </w:r>
        <w:r w:rsidRPr="007C165E">
          <w:rPr>
            <w:rFonts w:cs="Arial"/>
            <w:noProof/>
            <w:webHidden/>
          </w:rPr>
        </w:r>
        <w:r w:rsidRPr="007C165E">
          <w:rPr>
            <w:rFonts w:cs="Arial"/>
            <w:noProof/>
            <w:webHidden/>
          </w:rPr>
          <w:fldChar w:fldCharType="separate"/>
        </w:r>
        <w:r w:rsidR="008D5CDF">
          <w:rPr>
            <w:rFonts w:cs="Arial"/>
            <w:noProof/>
            <w:webHidden/>
          </w:rPr>
          <w:t>69</w:t>
        </w:r>
        <w:r w:rsidRPr="007C165E">
          <w:rPr>
            <w:rFonts w:cs="Arial"/>
            <w:noProof/>
            <w:webHidden/>
          </w:rPr>
          <w:fldChar w:fldCharType="end"/>
        </w:r>
      </w:hyperlink>
    </w:p>
    <w:p w14:paraId="313447CF" w14:textId="7BAF57D7"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611" w:history="1">
        <w:r w:rsidRPr="007C165E">
          <w:rPr>
            <w:rStyle w:val="Hiperpovezava"/>
            <w:rFonts w:cs="Arial"/>
            <w:noProof/>
          </w:rPr>
          <w:t>8.2</w:t>
        </w:r>
        <w:r w:rsidRPr="007C165E">
          <w:rPr>
            <w:rFonts w:eastAsiaTheme="minorEastAsia" w:cs="Arial"/>
            <w:smallCaps w:val="0"/>
            <w:noProof/>
            <w:kern w:val="2"/>
            <w14:ligatures w14:val="standardContextual"/>
          </w:rPr>
          <w:tab/>
        </w:r>
        <w:r w:rsidRPr="007C165E">
          <w:rPr>
            <w:rStyle w:val="Hiperpovezava"/>
            <w:rFonts w:cs="Arial"/>
            <w:noProof/>
          </w:rPr>
          <w:t>Vrednost investicije po stalnih cenah</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_Toc238228611 \h </w:instrText>
        </w:r>
        <w:r w:rsidRPr="007C165E">
          <w:rPr>
            <w:rFonts w:cs="Arial"/>
            <w:noProof/>
            <w:webHidden/>
          </w:rPr>
        </w:r>
        <w:r w:rsidRPr="007C165E">
          <w:rPr>
            <w:rFonts w:cs="Arial"/>
            <w:noProof/>
            <w:webHidden/>
          </w:rPr>
          <w:fldChar w:fldCharType="separate"/>
        </w:r>
        <w:r w:rsidR="008D5CDF">
          <w:rPr>
            <w:rFonts w:cs="Arial"/>
            <w:noProof/>
            <w:webHidden/>
          </w:rPr>
          <w:t>69</w:t>
        </w:r>
        <w:r w:rsidRPr="007C165E">
          <w:rPr>
            <w:rFonts w:cs="Arial"/>
            <w:noProof/>
            <w:webHidden/>
          </w:rPr>
          <w:fldChar w:fldCharType="end"/>
        </w:r>
      </w:hyperlink>
    </w:p>
    <w:p w14:paraId="3DB3A505" w14:textId="29913150" w:rsidR="007C165E" w:rsidRPr="007C165E" w:rsidRDefault="007C165E" w:rsidP="00F64F70">
      <w:pPr>
        <w:pStyle w:val="Kazalovsebine2"/>
        <w:tabs>
          <w:tab w:val="left" w:pos="800"/>
          <w:tab w:val="right" w:leader="dot" w:pos="9061"/>
        </w:tabs>
        <w:spacing w:line="276" w:lineRule="auto"/>
        <w:rPr>
          <w:rFonts w:eastAsiaTheme="minorEastAsia" w:cs="Arial"/>
          <w:smallCaps w:val="0"/>
          <w:noProof/>
          <w:kern w:val="2"/>
          <w14:ligatures w14:val="standardContextual"/>
        </w:rPr>
      </w:pPr>
      <w:hyperlink w:anchor="_Toc238228612" w:history="1">
        <w:r w:rsidRPr="007C165E">
          <w:rPr>
            <w:rStyle w:val="Hiperpovezava"/>
            <w:rFonts w:cs="Arial"/>
            <w:noProof/>
          </w:rPr>
          <w:t>8.3</w:t>
        </w:r>
        <w:r w:rsidRPr="007C165E">
          <w:rPr>
            <w:rFonts w:eastAsiaTheme="minorEastAsia" w:cs="Arial"/>
            <w:smallCaps w:val="0"/>
            <w:noProof/>
            <w:kern w:val="2"/>
            <w14:ligatures w14:val="standardContextual"/>
          </w:rPr>
          <w:tab/>
        </w:r>
        <w:r w:rsidRPr="007C165E">
          <w:rPr>
            <w:rStyle w:val="Hiperpovezava"/>
            <w:rFonts w:cs="Arial"/>
            <w:noProof/>
          </w:rPr>
          <w:t>Vrednost investicije po tekočih cenah</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_Toc238228612 \h </w:instrText>
        </w:r>
        <w:r w:rsidRPr="007C165E">
          <w:rPr>
            <w:rFonts w:cs="Arial"/>
            <w:noProof/>
            <w:webHidden/>
          </w:rPr>
        </w:r>
        <w:r w:rsidRPr="007C165E">
          <w:rPr>
            <w:rFonts w:cs="Arial"/>
            <w:noProof/>
            <w:webHidden/>
          </w:rPr>
          <w:fldChar w:fldCharType="separate"/>
        </w:r>
        <w:r w:rsidR="008D5CDF">
          <w:rPr>
            <w:rFonts w:cs="Arial"/>
            <w:noProof/>
            <w:webHidden/>
          </w:rPr>
          <w:t>70</w:t>
        </w:r>
        <w:r w:rsidRPr="007C165E">
          <w:rPr>
            <w:rFonts w:cs="Arial"/>
            <w:noProof/>
            <w:webHidden/>
          </w:rPr>
          <w:fldChar w:fldCharType="end"/>
        </w:r>
      </w:hyperlink>
    </w:p>
    <w:p w14:paraId="2FCE7BF9" w14:textId="03D8611B" w:rsidR="007C165E" w:rsidRPr="007C165E" w:rsidRDefault="007C165E" w:rsidP="00F64F70">
      <w:pPr>
        <w:pStyle w:val="Kazalovsebine1"/>
        <w:tabs>
          <w:tab w:val="left" w:pos="400"/>
          <w:tab w:val="right" w:leader="dot" w:pos="9061"/>
        </w:tabs>
        <w:spacing w:line="276" w:lineRule="auto"/>
        <w:rPr>
          <w:rFonts w:eastAsiaTheme="minorEastAsia" w:cs="Arial"/>
          <w:b w:val="0"/>
          <w:bCs w:val="0"/>
          <w:caps w:val="0"/>
          <w:noProof/>
          <w:kern w:val="2"/>
          <w14:ligatures w14:val="standardContextual"/>
        </w:rPr>
      </w:pPr>
      <w:hyperlink w:anchor="_Toc238228613" w:history="1">
        <w:r w:rsidRPr="007C165E">
          <w:rPr>
            <w:rStyle w:val="Hiperpovezava"/>
            <w:rFonts w:cs="Arial"/>
            <w:b w:val="0"/>
            <w:bCs w:val="0"/>
            <w:noProof/>
          </w:rPr>
          <w:t>9</w:t>
        </w:r>
        <w:r w:rsidRPr="007C165E">
          <w:rPr>
            <w:rFonts w:eastAsiaTheme="minorEastAsia" w:cs="Arial"/>
            <w:b w:val="0"/>
            <w:bCs w:val="0"/>
            <w:caps w:val="0"/>
            <w:noProof/>
            <w:kern w:val="2"/>
            <w14:ligatures w14:val="standardContextual"/>
          </w:rPr>
          <w:tab/>
        </w:r>
        <w:r w:rsidRPr="007C165E">
          <w:rPr>
            <w:rStyle w:val="Hiperpovezava"/>
            <w:rFonts w:cs="Arial"/>
            <w:b w:val="0"/>
            <w:bCs w:val="0"/>
            <w:noProof/>
          </w:rPr>
          <w:t>ANALIZA LOKACIJE</w:t>
        </w:r>
        <w:r w:rsidRPr="007C165E">
          <w:rPr>
            <w:rFonts w:cs="Arial"/>
            <w:b w:val="0"/>
            <w:bCs w:val="0"/>
            <w:noProof/>
            <w:webHidden/>
          </w:rPr>
          <w:tab/>
        </w:r>
        <w:r w:rsidRPr="007C165E">
          <w:rPr>
            <w:rFonts w:cs="Arial"/>
            <w:b w:val="0"/>
            <w:bCs w:val="0"/>
            <w:noProof/>
            <w:webHidden/>
          </w:rPr>
          <w:fldChar w:fldCharType="begin"/>
        </w:r>
        <w:r w:rsidRPr="007C165E">
          <w:rPr>
            <w:rFonts w:cs="Arial"/>
            <w:b w:val="0"/>
            <w:bCs w:val="0"/>
            <w:noProof/>
            <w:webHidden/>
          </w:rPr>
          <w:instrText xml:space="preserve"> PAGEREF _Toc238228613 \h </w:instrText>
        </w:r>
        <w:r w:rsidRPr="007C165E">
          <w:rPr>
            <w:rFonts w:cs="Arial"/>
            <w:b w:val="0"/>
            <w:bCs w:val="0"/>
            <w:noProof/>
            <w:webHidden/>
          </w:rPr>
        </w:r>
        <w:r w:rsidRPr="007C165E">
          <w:rPr>
            <w:rFonts w:cs="Arial"/>
            <w:b w:val="0"/>
            <w:bCs w:val="0"/>
            <w:noProof/>
            <w:webHidden/>
          </w:rPr>
          <w:fldChar w:fldCharType="separate"/>
        </w:r>
        <w:r w:rsidR="008D5CDF">
          <w:rPr>
            <w:rFonts w:cs="Arial"/>
            <w:b w:val="0"/>
            <w:bCs w:val="0"/>
            <w:noProof/>
            <w:webHidden/>
          </w:rPr>
          <w:t>77</w:t>
        </w:r>
        <w:r w:rsidRPr="007C165E">
          <w:rPr>
            <w:rFonts w:cs="Arial"/>
            <w:b w:val="0"/>
            <w:bCs w:val="0"/>
            <w:noProof/>
            <w:webHidden/>
          </w:rPr>
          <w:fldChar w:fldCharType="end"/>
        </w:r>
      </w:hyperlink>
    </w:p>
    <w:p w14:paraId="1F76BA0E" w14:textId="1016AD8C" w:rsidR="007C165E" w:rsidRPr="007C165E" w:rsidRDefault="007C165E" w:rsidP="00F64F70">
      <w:pPr>
        <w:pStyle w:val="Kazalovsebine1"/>
        <w:tabs>
          <w:tab w:val="left" w:pos="600"/>
          <w:tab w:val="right" w:leader="dot" w:pos="9061"/>
        </w:tabs>
        <w:spacing w:line="276" w:lineRule="auto"/>
        <w:rPr>
          <w:rFonts w:eastAsiaTheme="minorEastAsia" w:cs="Arial"/>
          <w:b w:val="0"/>
          <w:bCs w:val="0"/>
          <w:caps w:val="0"/>
          <w:noProof/>
          <w:kern w:val="2"/>
          <w14:ligatures w14:val="standardContextual"/>
        </w:rPr>
      </w:pPr>
      <w:hyperlink w:anchor="_Toc238228614" w:history="1">
        <w:r w:rsidRPr="007C165E">
          <w:rPr>
            <w:rStyle w:val="Hiperpovezava"/>
            <w:rFonts w:cs="Arial"/>
            <w:b w:val="0"/>
            <w:bCs w:val="0"/>
            <w:noProof/>
          </w:rPr>
          <w:t>10</w:t>
        </w:r>
        <w:r w:rsidRPr="007C165E">
          <w:rPr>
            <w:rFonts w:eastAsiaTheme="minorEastAsia" w:cs="Arial"/>
            <w:b w:val="0"/>
            <w:bCs w:val="0"/>
            <w:caps w:val="0"/>
            <w:noProof/>
            <w:kern w:val="2"/>
            <w14:ligatures w14:val="standardContextual"/>
          </w:rPr>
          <w:tab/>
        </w:r>
        <w:r w:rsidRPr="007C165E">
          <w:rPr>
            <w:rStyle w:val="Hiperpovezava"/>
            <w:rFonts w:cs="Arial"/>
            <w:b w:val="0"/>
            <w:bCs w:val="0"/>
            <w:noProof/>
          </w:rPr>
          <w:t>ANALIZA VPLIVOV INVESTICIJSKEGA PROJEKTA NA OKOLJE</w:t>
        </w:r>
        <w:r w:rsidRPr="007C165E">
          <w:rPr>
            <w:rFonts w:cs="Arial"/>
            <w:b w:val="0"/>
            <w:bCs w:val="0"/>
            <w:noProof/>
            <w:webHidden/>
          </w:rPr>
          <w:tab/>
        </w:r>
        <w:r w:rsidRPr="007C165E">
          <w:rPr>
            <w:rFonts w:cs="Arial"/>
            <w:b w:val="0"/>
            <w:bCs w:val="0"/>
            <w:noProof/>
            <w:webHidden/>
          </w:rPr>
          <w:fldChar w:fldCharType="begin"/>
        </w:r>
        <w:r w:rsidRPr="007C165E">
          <w:rPr>
            <w:rFonts w:cs="Arial"/>
            <w:b w:val="0"/>
            <w:bCs w:val="0"/>
            <w:noProof/>
            <w:webHidden/>
          </w:rPr>
          <w:instrText xml:space="preserve"> PAGEREF _Toc238228614 \h </w:instrText>
        </w:r>
        <w:r w:rsidRPr="007C165E">
          <w:rPr>
            <w:rFonts w:cs="Arial"/>
            <w:b w:val="0"/>
            <w:bCs w:val="0"/>
            <w:noProof/>
            <w:webHidden/>
          </w:rPr>
        </w:r>
        <w:r w:rsidRPr="007C165E">
          <w:rPr>
            <w:rFonts w:cs="Arial"/>
            <w:b w:val="0"/>
            <w:bCs w:val="0"/>
            <w:noProof/>
            <w:webHidden/>
          </w:rPr>
          <w:fldChar w:fldCharType="separate"/>
        </w:r>
        <w:r w:rsidR="008D5CDF">
          <w:rPr>
            <w:rFonts w:cs="Arial"/>
            <w:b w:val="0"/>
            <w:bCs w:val="0"/>
            <w:noProof/>
            <w:webHidden/>
          </w:rPr>
          <w:t>80</w:t>
        </w:r>
        <w:r w:rsidRPr="007C165E">
          <w:rPr>
            <w:rFonts w:cs="Arial"/>
            <w:b w:val="0"/>
            <w:bCs w:val="0"/>
            <w:noProof/>
            <w:webHidden/>
          </w:rPr>
          <w:fldChar w:fldCharType="end"/>
        </w:r>
      </w:hyperlink>
    </w:p>
    <w:p w14:paraId="28CC6036" w14:textId="6B48C20A"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15" w:history="1">
        <w:r w:rsidRPr="007C165E">
          <w:rPr>
            <w:rStyle w:val="Hiperpovezava"/>
            <w:rFonts w:cs="Arial"/>
            <w:noProof/>
          </w:rPr>
          <w:t>10.1</w:t>
        </w:r>
        <w:r w:rsidRPr="007C165E">
          <w:rPr>
            <w:rFonts w:eastAsiaTheme="minorEastAsia" w:cs="Arial"/>
            <w:smallCaps w:val="0"/>
            <w:noProof/>
            <w:kern w:val="2"/>
            <w14:ligatures w14:val="standardContextual"/>
          </w:rPr>
          <w:tab/>
        </w:r>
        <w:r w:rsidRPr="007C165E">
          <w:rPr>
            <w:rStyle w:val="Hiperpovezava"/>
            <w:rFonts w:cs="Arial"/>
            <w:noProof/>
          </w:rPr>
          <w:t>Okoljska sprejemljivost</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_Toc238228615 \h </w:instrText>
        </w:r>
        <w:r w:rsidRPr="007C165E">
          <w:rPr>
            <w:rFonts w:cs="Arial"/>
            <w:noProof/>
            <w:webHidden/>
          </w:rPr>
        </w:r>
        <w:r w:rsidRPr="007C165E">
          <w:rPr>
            <w:rFonts w:cs="Arial"/>
            <w:noProof/>
            <w:webHidden/>
          </w:rPr>
          <w:fldChar w:fldCharType="separate"/>
        </w:r>
        <w:r w:rsidR="008D5CDF">
          <w:rPr>
            <w:rFonts w:cs="Arial"/>
            <w:noProof/>
            <w:webHidden/>
          </w:rPr>
          <w:t>80</w:t>
        </w:r>
        <w:r w:rsidRPr="007C165E">
          <w:rPr>
            <w:rFonts w:cs="Arial"/>
            <w:noProof/>
            <w:webHidden/>
          </w:rPr>
          <w:fldChar w:fldCharType="end"/>
        </w:r>
      </w:hyperlink>
    </w:p>
    <w:p w14:paraId="4393C924" w14:textId="42E56F1E"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16" w:history="1">
        <w:r w:rsidRPr="007C165E">
          <w:rPr>
            <w:rStyle w:val="Hiperpovezava"/>
            <w:rFonts w:cs="Arial"/>
            <w:noProof/>
          </w:rPr>
          <w:t>10.2</w:t>
        </w:r>
        <w:r w:rsidRPr="007C165E">
          <w:rPr>
            <w:rFonts w:eastAsiaTheme="minorEastAsia" w:cs="Arial"/>
            <w:smallCaps w:val="0"/>
            <w:noProof/>
            <w:kern w:val="2"/>
            <w14:ligatures w14:val="standardContextual"/>
          </w:rPr>
          <w:tab/>
        </w:r>
        <w:r w:rsidRPr="007C165E">
          <w:rPr>
            <w:rStyle w:val="Hiperpovezava"/>
            <w:rFonts w:cs="Arial"/>
            <w:noProof/>
          </w:rPr>
          <w:t>Varstvo okolja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_Toc238228616 \h </w:instrText>
        </w:r>
        <w:r w:rsidRPr="007C165E">
          <w:rPr>
            <w:rFonts w:cs="Arial"/>
            <w:noProof/>
            <w:webHidden/>
          </w:rPr>
        </w:r>
        <w:r w:rsidRPr="007C165E">
          <w:rPr>
            <w:rFonts w:cs="Arial"/>
            <w:noProof/>
            <w:webHidden/>
          </w:rPr>
          <w:fldChar w:fldCharType="separate"/>
        </w:r>
        <w:r w:rsidR="008D5CDF">
          <w:rPr>
            <w:rFonts w:cs="Arial"/>
            <w:noProof/>
            <w:webHidden/>
          </w:rPr>
          <w:t>80</w:t>
        </w:r>
        <w:r w:rsidRPr="007C165E">
          <w:rPr>
            <w:rFonts w:cs="Arial"/>
            <w:noProof/>
            <w:webHidden/>
          </w:rPr>
          <w:fldChar w:fldCharType="end"/>
        </w:r>
      </w:hyperlink>
    </w:p>
    <w:p w14:paraId="17983589" w14:textId="4012C703"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17" w:history="1">
        <w:r w:rsidRPr="007C165E">
          <w:rPr>
            <w:rStyle w:val="Hiperpovezava"/>
            <w:rFonts w:cs="Arial"/>
            <w:noProof/>
          </w:rPr>
          <w:t>10.2.1</w:t>
        </w:r>
        <w:r w:rsidRPr="007C165E">
          <w:rPr>
            <w:rFonts w:eastAsiaTheme="minorEastAsia" w:cs="Arial"/>
            <w:smallCaps w:val="0"/>
            <w:noProof/>
            <w:kern w:val="2"/>
            <w14:ligatures w14:val="standardContextual"/>
          </w:rPr>
          <w:tab/>
        </w:r>
        <w:r w:rsidRPr="007C165E">
          <w:rPr>
            <w:rStyle w:val="Hiperpovezava"/>
            <w:rFonts w:cs="Arial"/>
            <w:noProof/>
          </w:rPr>
          <w:t>Vplivi po zaključku operacije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_Toc238228617 \h </w:instrText>
        </w:r>
        <w:r w:rsidRPr="007C165E">
          <w:rPr>
            <w:rFonts w:cs="Arial"/>
            <w:noProof/>
            <w:webHidden/>
          </w:rPr>
        </w:r>
        <w:r w:rsidRPr="007C165E">
          <w:rPr>
            <w:rFonts w:cs="Arial"/>
            <w:noProof/>
            <w:webHidden/>
          </w:rPr>
          <w:fldChar w:fldCharType="separate"/>
        </w:r>
        <w:r w:rsidR="008D5CDF">
          <w:rPr>
            <w:rFonts w:cs="Arial"/>
            <w:noProof/>
            <w:webHidden/>
          </w:rPr>
          <w:t>80</w:t>
        </w:r>
        <w:r w:rsidRPr="007C165E">
          <w:rPr>
            <w:rFonts w:cs="Arial"/>
            <w:noProof/>
            <w:webHidden/>
          </w:rPr>
          <w:fldChar w:fldCharType="end"/>
        </w:r>
      </w:hyperlink>
    </w:p>
    <w:p w14:paraId="454A78E0" w14:textId="09E2BA92"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18" w:history="1">
        <w:r w:rsidRPr="007C165E">
          <w:rPr>
            <w:rStyle w:val="Hiperpovezava"/>
            <w:rFonts w:cs="Arial"/>
            <w:noProof/>
          </w:rPr>
          <w:t>10.2.2</w:t>
        </w:r>
        <w:r w:rsidRPr="007C165E">
          <w:rPr>
            <w:rFonts w:eastAsiaTheme="minorEastAsia" w:cs="Arial"/>
            <w:smallCaps w:val="0"/>
            <w:noProof/>
            <w:kern w:val="2"/>
            <w14:ligatures w14:val="standardContextual"/>
          </w:rPr>
          <w:tab/>
        </w:r>
        <w:r w:rsidRPr="007C165E">
          <w:rPr>
            <w:rStyle w:val="Hiperpovezava"/>
            <w:rFonts w:cs="Arial"/>
            <w:noProof/>
          </w:rPr>
          <w:t>Vplivi na tla in padavinsko vodo</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_Toc238228618 \h </w:instrText>
        </w:r>
        <w:r w:rsidRPr="007C165E">
          <w:rPr>
            <w:rFonts w:cs="Arial"/>
            <w:noProof/>
            <w:webHidden/>
          </w:rPr>
        </w:r>
        <w:r w:rsidRPr="007C165E">
          <w:rPr>
            <w:rFonts w:cs="Arial"/>
            <w:noProof/>
            <w:webHidden/>
          </w:rPr>
          <w:fldChar w:fldCharType="separate"/>
        </w:r>
        <w:r w:rsidR="008D5CDF">
          <w:rPr>
            <w:rFonts w:cs="Arial"/>
            <w:noProof/>
            <w:webHidden/>
          </w:rPr>
          <w:t>81</w:t>
        </w:r>
        <w:r w:rsidRPr="007C165E">
          <w:rPr>
            <w:rFonts w:cs="Arial"/>
            <w:noProof/>
            <w:webHidden/>
          </w:rPr>
          <w:fldChar w:fldCharType="end"/>
        </w:r>
      </w:hyperlink>
    </w:p>
    <w:p w14:paraId="550BF461" w14:textId="076B4BB2"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19" w:history="1">
        <w:r w:rsidRPr="007C165E">
          <w:rPr>
            <w:rStyle w:val="Hiperpovezava"/>
            <w:rFonts w:cs="Arial"/>
            <w:noProof/>
          </w:rPr>
          <w:t>10.2.3</w:t>
        </w:r>
        <w:r w:rsidRPr="007C165E">
          <w:rPr>
            <w:rFonts w:eastAsiaTheme="minorEastAsia" w:cs="Arial"/>
            <w:smallCaps w:val="0"/>
            <w:noProof/>
            <w:kern w:val="2"/>
            <w14:ligatures w14:val="standardContextual"/>
          </w:rPr>
          <w:tab/>
        </w:r>
        <w:r w:rsidRPr="007C165E">
          <w:rPr>
            <w:rStyle w:val="Hiperpovezava"/>
            <w:rFonts w:cs="Arial"/>
            <w:noProof/>
          </w:rPr>
          <w:t>Vplivi na zrak in hrup</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_Toc238228619 \h </w:instrText>
        </w:r>
        <w:r w:rsidRPr="007C165E">
          <w:rPr>
            <w:rFonts w:cs="Arial"/>
            <w:noProof/>
            <w:webHidden/>
          </w:rPr>
        </w:r>
        <w:r w:rsidRPr="007C165E">
          <w:rPr>
            <w:rFonts w:cs="Arial"/>
            <w:noProof/>
            <w:webHidden/>
          </w:rPr>
          <w:fldChar w:fldCharType="separate"/>
        </w:r>
        <w:r w:rsidR="008D5CDF">
          <w:rPr>
            <w:rFonts w:cs="Arial"/>
            <w:noProof/>
            <w:webHidden/>
          </w:rPr>
          <w:t>81</w:t>
        </w:r>
        <w:r w:rsidRPr="007C165E">
          <w:rPr>
            <w:rFonts w:cs="Arial"/>
            <w:noProof/>
            <w:webHidden/>
          </w:rPr>
          <w:fldChar w:fldCharType="end"/>
        </w:r>
      </w:hyperlink>
    </w:p>
    <w:p w14:paraId="46AB0042" w14:textId="4E00C7FA"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20" w:history="1">
        <w:r w:rsidRPr="007C165E">
          <w:rPr>
            <w:rStyle w:val="Hiperpovezava"/>
            <w:rFonts w:cs="Arial"/>
            <w:noProof/>
          </w:rPr>
          <w:t>10.2.4</w:t>
        </w:r>
        <w:r w:rsidRPr="007C165E">
          <w:rPr>
            <w:rFonts w:eastAsiaTheme="minorEastAsia" w:cs="Arial"/>
            <w:smallCaps w:val="0"/>
            <w:noProof/>
            <w:kern w:val="2"/>
            <w14:ligatures w14:val="standardContextual"/>
          </w:rPr>
          <w:tab/>
        </w:r>
        <w:r w:rsidRPr="007C165E">
          <w:rPr>
            <w:rStyle w:val="Hiperpovezava"/>
            <w:rFonts w:cs="Arial"/>
            <w:noProof/>
          </w:rPr>
          <w:t>Biotska raznovrstnost</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_Toc238228620 \h </w:instrText>
        </w:r>
        <w:r w:rsidRPr="007C165E">
          <w:rPr>
            <w:rFonts w:cs="Arial"/>
            <w:noProof/>
            <w:webHidden/>
          </w:rPr>
        </w:r>
        <w:r w:rsidRPr="007C165E">
          <w:rPr>
            <w:rFonts w:cs="Arial"/>
            <w:noProof/>
            <w:webHidden/>
          </w:rPr>
          <w:fldChar w:fldCharType="separate"/>
        </w:r>
        <w:r w:rsidR="008D5CDF">
          <w:rPr>
            <w:rFonts w:cs="Arial"/>
            <w:noProof/>
            <w:webHidden/>
          </w:rPr>
          <w:t>81</w:t>
        </w:r>
        <w:r w:rsidRPr="007C165E">
          <w:rPr>
            <w:rFonts w:cs="Arial"/>
            <w:noProof/>
            <w:webHidden/>
          </w:rPr>
          <w:fldChar w:fldCharType="end"/>
        </w:r>
      </w:hyperlink>
    </w:p>
    <w:p w14:paraId="2935C7B5" w14:textId="3DB50100"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21" w:history="1">
        <w:r w:rsidRPr="007C165E">
          <w:rPr>
            <w:rStyle w:val="Hiperpovezava"/>
            <w:rFonts w:cs="Arial"/>
            <w:noProof/>
          </w:rPr>
          <w:t>10.2.5</w:t>
        </w:r>
        <w:r w:rsidRPr="007C165E">
          <w:rPr>
            <w:rFonts w:eastAsiaTheme="minorEastAsia" w:cs="Arial"/>
            <w:smallCaps w:val="0"/>
            <w:noProof/>
            <w:kern w:val="2"/>
            <w14:ligatures w14:val="standardContextual"/>
          </w:rPr>
          <w:tab/>
        </w:r>
        <w:r w:rsidRPr="007C165E">
          <w:rPr>
            <w:rStyle w:val="Hiperpovezava"/>
            <w:rFonts w:cs="Arial"/>
            <w:noProof/>
          </w:rPr>
          <w:t>Presoja podnebne odpornosti</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_Toc238228621 \h </w:instrText>
        </w:r>
        <w:r w:rsidRPr="007C165E">
          <w:rPr>
            <w:rFonts w:cs="Arial"/>
            <w:noProof/>
            <w:webHidden/>
          </w:rPr>
        </w:r>
        <w:r w:rsidRPr="007C165E">
          <w:rPr>
            <w:rFonts w:cs="Arial"/>
            <w:noProof/>
            <w:webHidden/>
          </w:rPr>
          <w:fldChar w:fldCharType="separate"/>
        </w:r>
        <w:r w:rsidR="008D5CDF">
          <w:rPr>
            <w:rFonts w:cs="Arial"/>
            <w:noProof/>
            <w:webHidden/>
          </w:rPr>
          <w:t>82</w:t>
        </w:r>
        <w:r w:rsidRPr="007C165E">
          <w:rPr>
            <w:rFonts w:cs="Arial"/>
            <w:noProof/>
            <w:webHidden/>
          </w:rPr>
          <w:fldChar w:fldCharType="end"/>
        </w:r>
      </w:hyperlink>
    </w:p>
    <w:p w14:paraId="0F3B3B88" w14:textId="295BF9A0"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22" w:history="1">
        <w:r w:rsidRPr="007C165E">
          <w:rPr>
            <w:rStyle w:val="Hiperpovezava"/>
            <w:rFonts w:cs="Arial"/>
            <w:noProof/>
          </w:rPr>
          <w:t>10.2.6</w:t>
        </w:r>
        <w:r w:rsidRPr="007C165E">
          <w:rPr>
            <w:rFonts w:eastAsiaTheme="minorEastAsia" w:cs="Arial"/>
            <w:smallCaps w:val="0"/>
            <w:noProof/>
            <w:kern w:val="2"/>
            <w14:ligatures w14:val="standardContextual"/>
          </w:rPr>
          <w:tab/>
        </w:r>
        <w:r w:rsidRPr="007C165E">
          <w:rPr>
            <w:rStyle w:val="Hiperpovezava"/>
            <w:rFonts w:cs="Arial"/>
            <w:noProof/>
          </w:rPr>
          <w:t>Skladnost z varstvenimi režimi in potrebnimi postopki</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_Toc238228622 \h </w:instrText>
        </w:r>
        <w:r w:rsidRPr="007C165E">
          <w:rPr>
            <w:rFonts w:cs="Arial"/>
            <w:noProof/>
            <w:webHidden/>
          </w:rPr>
        </w:r>
        <w:r w:rsidRPr="007C165E">
          <w:rPr>
            <w:rFonts w:cs="Arial"/>
            <w:noProof/>
            <w:webHidden/>
          </w:rPr>
          <w:fldChar w:fldCharType="separate"/>
        </w:r>
        <w:r w:rsidR="008D5CDF">
          <w:rPr>
            <w:rFonts w:cs="Arial"/>
            <w:noProof/>
            <w:webHidden/>
          </w:rPr>
          <w:t>82</w:t>
        </w:r>
        <w:r w:rsidRPr="007C165E">
          <w:rPr>
            <w:rFonts w:cs="Arial"/>
            <w:noProof/>
            <w:webHidden/>
          </w:rPr>
          <w:fldChar w:fldCharType="end"/>
        </w:r>
      </w:hyperlink>
    </w:p>
    <w:p w14:paraId="6E677C89" w14:textId="14DC09D2" w:rsidR="007C165E" w:rsidRPr="007C165E" w:rsidRDefault="007C165E" w:rsidP="00F64F70">
      <w:pPr>
        <w:pStyle w:val="Kazalovsebine1"/>
        <w:tabs>
          <w:tab w:val="left" w:pos="600"/>
          <w:tab w:val="right" w:leader="dot" w:pos="9061"/>
        </w:tabs>
        <w:spacing w:line="276" w:lineRule="auto"/>
        <w:rPr>
          <w:rFonts w:eastAsiaTheme="minorEastAsia" w:cs="Arial"/>
          <w:b w:val="0"/>
          <w:bCs w:val="0"/>
          <w:caps w:val="0"/>
          <w:noProof/>
          <w:kern w:val="2"/>
          <w14:ligatures w14:val="standardContextual"/>
        </w:rPr>
      </w:pPr>
      <w:hyperlink w:anchor="_Toc238228623" w:history="1">
        <w:r w:rsidRPr="007C165E">
          <w:rPr>
            <w:rStyle w:val="Hiperpovezava"/>
            <w:rFonts w:cs="Arial"/>
            <w:b w:val="0"/>
            <w:bCs w:val="0"/>
            <w:noProof/>
          </w:rPr>
          <w:t>11</w:t>
        </w:r>
        <w:r w:rsidRPr="007C165E">
          <w:rPr>
            <w:rFonts w:eastAsiaTheme="minorEastAsia" w:cs="Arial"/>
            <w:b w:val="0"/>
            <w:bCs w:val="0"/>
            <w:caps w:val="0"/>
            <w:noProof/>
            <w:kern w:val="2"/>
            <w14:ligatures w14:val="standardContextual"/>
          </w:rPr>
          <w:tab/>
        </w:r>
        <w:r w:rsidRPr="007C165E">
          <w:rPr>
            <w:rStyle w:val="Hiperpovezava"/>
            <w:rFonts w:cs="Arial"/>
            <w:b w:val="0"/>
            <w:bCs w:val="0"/>
            <w:noProof/>
          </w:rPr>
          <w:t>ČASOVNI NAČRT IZVEDBE INVESTICIJE</w:t>
        </w:r>
        <w:r w:rsidRPr="007C165E">
          <w:rPr>
            <w:rFonts w:cs="Arial"/>
            <w:b w:val="0"/>
            <w:bCs w:val="0"/>
            <w:noProof/>
            <w:webHidden/>
          </w:rPr>
          <w:tab/>
        </w:r>
        <w:r w:rsidRPr="007C165E">
          <w:rPr>
            <w:rFonts w:cs="Arial"/>
            <w:b w:val="0"/>
            <w:bCs w:val="0"/>
            <w:noProof/>
            <w:webHidden/>
          </w:rPr>
          <w:fldChar w:fldCharType="begin"/>
        </w:r>
        <w:r w:rsidRPr="007C165E">
          <w:rPr>
            <w:rFonts w:cs="Arial"/>
            <w:b w:val="0"/>
            <w:bCs w:val="0"/>
            <w:noProof/>
            <w:webHidden/>
          </w:rPr>
          <w:instrText xml:space="preserve"> PAGEREF _Toc238228623 \h </w:instrText>
        </w:r>
        <w:r w:rsidRPr="007C165E">
          <w:rPr>
            <w:rFonts w:cs="Arial"/>
            <w:b w:val="0"/>
            <w:bCs w:val="0"/>
            <w:noProof/>
            <w:webHidden/>
          </w:rPr>
        </w:r>
        <w:r w:rsidRPr="007C165E">
          <w:rPr>
            <w:rFonts w:cs="Arial"/>
            <w:b w:val="0"/>
            <w:bCs w:val="0"/>
            <w:noProof/>
            <w:webHidden/>
          </w:rPr>
          <w:fldChar w:fldCharType="separate"/>
        </w:r>
        <w:r w:rsidR="008D5CDF">
          <w:rPr>
            <w:rFonts w:cs="Arial"/>
            <w:b w:val="0"/>
            <w:bCs w:val="0"/>
            <w:noProof/>
            <w:webHidden/>
          </w:rPr>
          <w:t>86</w:t>
        </w:r>
        <w:r w:rsidRPr="007C165E">
          <w:rPr>
            <w:rFonts w:cs="Arial"/>
            <w:b w:val="0"/>
            <w:bCs w:val="0"/>
            <w:noProof/>
            <w:webHidden/>
          </w:rPr>
          <w:fldChar w:fldCharType="end"/>
        </w:r>
      </w:hyperlink>
    </w:p>
    <w:p w14:paraId="13219373" w14:textId="14BA8CF6" w:rsidR="007C165E" w:rsidRPr="007C165E" w:rsidRDefault="007C165E" w:rsidP="00F64F70">
      <w:pPr>
        <w:pStyle w:val="Kazalovsebine1"/>
        <w:tabs>
          <w:tab w:val="left" w:pos="600"/>
          <w:tab w:val="right" w:leader="dot" w:pos="9061"/>
        </w:tabs>
        <w:spacing w:line="276" w:lineRule="auto"/>
        <w:rPr>
          <w:rFonts w:eastAsiaTheme="minorEastAsia" w:cs="Arial"/>
          <w:b w:val="0"/>
          <w:bCs w:val="0"/>
          <w:caps w:val="0"/>
          <w:noProof/>
          <w:kern w:val="2"/>
          <w14:ligatures w14:val="standardContextual"/>
        </w:rPr>
      </w:pPr>
      <w:hyperlink w:anchor="_Toc238228624" w:history="1">
        <w:r w:rsidRPr="007C165E">
          <w:rPr>
            <w:rStyle w:val="Hiperpovezava"/>
            <w:rFonts w:cs="Arial"/>
            <w:b w:val="0"/>
            <w:bCs w:val="0"/>
            <w:noProof/>
          </w:rPr>
          <w:t>12</w:t>
        </w:r>
        <w:r w:rsidRPr="007C165E">
          <w:rPr>
            <w:rFonts w:eastAsiaTheme="minorEastAsia" w:cs="Arial"/>
            <w:b w:val="0"/>
            <w:bCs w:val="0"/>
            <w:caps w:val="0"/>
            <w:noProof/>
            <w:kern w:val="2"/>
            <w14:ligatures w14:val="standardContextual"/>
          </w:rPr>
          <w:tab/>
        </w:r>
        <w:r w:rsidRPr="007C165E">
          <w:rPr>
            <w:rStyle w:val="Hiperpovezava"/>
            <w:rFonts w:cs="Arial"/>
            <w:b w:val="0"/>
            <w:bCs w:val="0"/>
            <w:noProof/>
          </w:rPr>
          <w:t>NAČRT FINANCIRANJA V TEKOČIH CENAH PO DINAMIKI IN VIRIH FINANCIRANJA</w:t>
        </w:r>
        <w:r w:rsidRPr="007C165E">
          <w:rPr>
            <w:rFonts w:cs="Arial"/>
            <w:b w:val="0"/>
            <w:bCs w:val="0"/>
            <w:noProof/>
            <w:webHidden/>
          </w:rPr>
          <w:tab/>
        </w:r>
        <w:r w:rsidRPr="007C165E">
          <w:rPr>
            <w:rFonts w:cs="Arial"/>
            <w:b w:val="0"/>
            <w:bCs w:val="0"/>
            <w:noProof/>
            <w:webHidden/>
          </w:rPr>
          <w:fldChar w:fldCharType="begin"/>
        </w:r>
        <w:r w:rsidRPr="007C165E">
          <w:rPr>
            <w:rFonts w:cs="Arial"/>
            <w:b w:val="0"/>
            <w:bCs w:val="0"/>
            <w:noProof/>
            <w:webHidden/>
          </w:rPr>
          <w:instrText xml:space="preserve"> PAGEREF _Toc238228624 \h </w:instrText>
        </w:r>
        <w:r w:rsidRPr="007C165E">
          <w:rPr>
            <w:rFonts w:cs="Arial"/>
            <w:b w:val="0"/>
            <w:bCs w:val="0"/>
            <w:noProof/>
            <w:webHidden/>
          </w:rPr>
        </w:r>
        <w:r w:rsidRPr="007C165E">
          <w:rPr>
            <w:rFonts w:cs="Arial"/>
            <w:b w:val="0"/>
            <w:bCs w:val="0"/>
            <w:noProof/>
            <w:webHidden/>
          </w:rPr>
          <w:fldChar w:fldCharType="separate"/>
        </w:r>
        <w:r w:rsidR="008D5CDF">
          <w:rPr>
            <w:rFonts w:cs="Arial"/>
            <w:b w:val="0"/>
            <w:bCs w:val="0"/>
            <w:noProof/>
            <w:webHidden/>
          </w:rPr>
          <w:t>89</w:t>
        </w:r>
        <w:r w:rsidRPr="007C165E">
          <w:rPr>
            <w:rFonts w:cs="Arial"/>
            <w:b w:val="0"/>
            <w:bCs w:val="0"/>
            <w:noProof/>
            <w:webHidden/>
          </w:rPr>
          <w:fldChar w:fldCharType="end"/>
        </w:r>
      </w:hyperlink>
    </w:p>
    <w:p w14:paraId="0A226A0A" w14:textId="4DF1CEA7"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25" w:history="1">
        <w:r w:rsidRPr="007C165E">
          <w:rPr>
            <w:rStyle w:val="Hiperpovezava"/>
            <w:rFonts w:cs="Arial"/>
            <w:noProof/>
          </w:rPr>
          <w:t>12.1</w:t>
        </w:r>
        <w:r w:rsidRPr="007C165E">
          <w:rPr>
            <w:rFonts w:eastAsiaTheme="minorEastAsia" w:cs="Arial"/>
            <w:smallCaps w:val="0"/>
            <w:noProof/>
            <w:kern w:val="2"/>
            <w14:ligatures w14:val="standardContextual"/>
          </w:rPr>
          <w:tab/>
        </w:r>
        <w:r w:rsidRPr="007C165E">
          <w:rPr>
            <w:rStyle w:val="Hiperpovezava"/>
            <w:rFonts w:cs="Arial"/>
            <w:noProof/>
          </w:rPr>
          <w:t>Organizacija vodenja projekta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_Toc238228625 \h </w:instrText>
        </w:r>
        <w:r w:rsidRPr="007C165E">
          <w:rPr>
            <w:rFonts w:cs="Arial"/>
            <w:noProof/>
            <w:webHidden/>
          </w:rPr>
        </w:r>
        <w:r w:rsidRPr="007C165E">
          <w:rPr>
            <w:rFonts w:cs="Arial"/>
            <w:noProof/>
            <w:webHidden/>
          </w:rPr>
          <w:fldChar w:fldCharType="separate"/>
        </w:r>
        <w:r w:rsidR="008D5CDF">
          <w:rPr>
            <w:rFonts w:cs="Arial"/>
            <w:noProof/>
            <w:webHidden/>
          </w:rPr>
          <w:t>95</w:t>
        </w:r>
        <w:r w:rsidRPr="007C165E">
          <w:rPr>
            <w:rFonts w:cs="Arial"/>
            <w:noProof/>
            <w:webHidden/>
          </w:rPr>
          <w:fldChar w:fldCharType="end"/>
        </w:r>
      </w:hyperlink>
    </w:p>
    <w:p w14:paraId="654AAB24" w14:textId="03ED8A0E"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26" w:history="1">
        <w:r w:rsidRPr="007C165E">
          <w:rPr>
            <w:rStyle w:val="Hiperpovezava"/>
            <w:rFonts w:cs="Arial"/>
            <w:noProof/>
          </w:rPr>
          <w:t>12.2</w:t>
        </w:r>
        <w:r w:rsidRPr="007C165E">
          <w:rPr>
            <w:rFonts w:eastAsiaTheme="minorEastAsia" w:cs="Arial"/>
            <w:smallCaps w:val="0"/>
            <w:noProof/>
            <w:kern w:val="2"/>
            <w14:ligatures w14:val="standardContextual"/>
          </w:rPr>
          <w:tab/>
        </w:r>
        <w:r w:rsidRPr="007C165E">
          <w:rPr>
            <w:rStyle w:val="Hiperpovezava"/>
            <w:rFonts w:cs="Arial"/>
            <w:noProof/>
          </w:rPr>
          <w:t>Javna naročila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_Toc238228626 \h </w:instrText>
        </w:r>
        <w:r w:rsidRPr="007C165E">
          <w:rPr>
            <w:rFonts w:cs="Arial"/>
            <w:noProof/>
            <w:webHidden/>
          </w:rPr>
        </w:r>
        <w:r w:rsidRPr="007C165E">
          <w:rPr>
            <w:rFonts w:cs="Arial"/>
            <w:noProof/>
            <w:webHidden/>
          </w:rPr>
          <w:fldChar w:fldCharType="separate"/>
        </w:r>
        <w:r w:rsidR="008D5CDF">
          <w:rPr>
            <w:rFonts w:cs="Arial"/>
            <w:noProof/>
            <w:webHidden/>
          </w:rPr>
          <w:t>99</w:t>
        </w:r>
        <w:r w:rsidRPr="007C165E">
          <w:rPr>
            <w:rFonts w:cs="Arial"/>
            <w:noProof/>
            <w:webHidden/>
          </w:rPr>
          <w:fldChar w:fldCharType="end"/>
        </w:r>
      </w:hyperlink>
    </w:p>
    <w:p w14:paraId="7C94760A" w14:textId="0A78EFA5"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27" w:history="1">
        <w:r w:rsidRPr="007C165E">
          <w:rPr>
            <w:rStyle w:val="Hiperpovezava"/>
            <w:rFonts w:cs="Arial"/>
            <w:noProof/>
          </w:rPr>
          <w:t>12.3</w:t>
        </w:r>
        <w:r w:rsidRPr="007C165E">
          <w:rPr>
            <w:rFonts w:eastAsiaTheme="minorEastAsia" w:cs="Arial"/>
            <w:smallCaps w:val="0"/>
            <w:noProof/>
            <w:kern w:val="2"/>
            <w14:ligatures w14:val="standardContextual"/>
          </w:rPr>
          <w:tab/>
        </w:r>
        <w:r w:rsidRPr="007C165E">
          <w:rPr>
            <w:rStyle w:val="Hiperpovezava"/>
            <w:rFonts w:cs="Arial"/>
            <w:noProof/>
          </w:rPr>
          <w:t>Poročilo o izvajanju investicije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_Toc238228627 \h </w:instrText>
        </w:r>
        <w:r w:rsidRPr="007C165E">
          <w:rPr>
            <w:rFonts w:cs="Arial"/>
            <w:noProof/>
            <w:webHidden/>
          </w:rPr>
        </w:r>
        <w:r w:rsidRPr="007C165E">
          <w:rPr>
            <w:rFonts w:cs="Arial"/>
            <w:noProof/>
            <w:webHidden/>
          </w:rPr>
          <w:fldChar w:fldCharType="separate"/>
        </w:r>
        <w:r w:rsidR="008D5CDF">
          <w:rPr>
            <w:rFonts w:cs="Arial"/>
            <w:noProof/>
            <w:webHidden/>
          </w:rPr>
          <w:t>100</w:t>
        </w:r>
        <w:r w:rsidRPr="007C165E">
          <w:rPr>
            <w:rFonts w:cs="Arial"/>
            <w:noProof/>
            <w:webHidden/>
          </w:rPr>
          <w:fldChar w:fldCharType="end"/>
        </w:r>
      </w:hyperlink>
    </w:p>
    <w:p w14:paraId="66816866" w14:textId="5A1BC597"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28" w:history="1">
        <w:r w:rsidRPr="007C165E">
          <w:rPr>
            <w:rStyle w:val="Hiperpovezava"/>
            <w:rFonts w:cs="Arial"/>
            <w:noProof/>
          </w:rPr>
          <w:t>12.4</w:t>
        </w:r>
        <w:r w:rsidRPr="007C165E">
          <w:rPr>
            <w:rFonts w:eastAsiaTheme="minorEastAsia" w:cs="Arial"/>
            <w:smallCaps w:val="0"/>
            <w:noProof/>
            <w:kern w:val="2"/>
            <w14:ligatures w14:val="standardContextual"/>
          </w:rPr>
          <w:tab/>
        </w:r>
        <w:r w:rsidRPr="007C165E">
          <w:rPr>
            <w:rStyle w:val="Hiperpovezava"/>
            <w:rFonts w:cs="Arial"/>
            <w:noProof/>
          </w:rPr>
          <w:t>Zaključek</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_Toc238228628 \h </w:instrText>
        </w:r>
        <w:r w:rsidRPr="007C165E">
          <w:rPr>
            <w:rFonts w:cs="Arial"/>
            <w:noProof/>
            <w:webHidden/>
          </w:rPr>
        </w:r>
        <w:r w:rsidRPr="007C165E">
          <w:rPr>
            <w:rFonts w:cs="Arial"/>
            <w:noProof/>
            <w:webHidden/>
          </w:rPr>
          <w:fldChar w:fldCharType="separate"/>
        </w:r>
        <w:r w:rsidR="008D5CDF">
          <w:rPr>
            <w:rFonts w:cs="Arial"/>
            <w:noProof/>
            <w:webHidden/>
          </w:rPr>
          <w:t>101</w:t>
        </w:r>
        <w:r w:rsidRPr="007C165E">
          <w:rPr>
            <w:rFonts w:cs="Arial"/>
            <w:noProof/>
            <w:webHidden/>
          </w:rPr>
          <w:fldChar w:fldCharType="end"/>
        </w:r>
      </w:hyperlink>
    </w:p>
    <w:p w14:paraId="0D8EFA2F" w14:textId="79C3D689" w:rsidR="007C165E" w:rsidRPr="007C165E" w:rsidRDefault="007C165E" w:rsidP="00F64F70">
      <w:pPr>
        <w:pStyle w:val="Kazalovsebine1"/>
        <w:tabs>
          <w:tab w:val="left" w:pos="600"/>
          <w:tab w:val="right" w:leader="dot" w:pos="9061"/>
        </w:tabs>
        <w:spacing w:line="276" w:lineRule="auto"/>
        <w:rPr>
          <w:rFonts w:eastAsiaTheme="minorEastAsia" w:cs="Arial"/>
          <w:b w:val="0"/>
          <w:bCs w:val="0"/>
          <w:caps w:val="0"/>
          <w:noProof/>
          <w:kern w:val="2"/>
          <w14:ligatures w14:val="standardContextual"/>
        </w:rPr>
      </w:pPr>
      <w:hyperlink w:anchor="_Toc238228629" w:history="1">
        <w:r w:rsidRPr="007C165E">
          <w:rPr>
            <w:rStyle w:val="Hiperpovezava"/>
            <w:rFonts w:cs="Arial"/>
            <w:b w:val="0"/>
            <w:bCs w:val="0"/>
            <w:noProof/>
          </w:rPr>
          <w:t>13</w:t>
        </w:r>
        <w:r w:rsidRPr="007C165E">
          <w:rPr>
            <w:rFonts w:eastAsiaTheme="minorEastAsia" w:cs="Arial"/>
            <w:b w:val="0"/>
            <w:bCs w:val="0"/>
            <w:caps w:val="0"/>
            <w:noProof/>
            <w:kern w:val="2"/>
            <w14:ligatures w14:val="standardContextual"/>
          </w:rPr>
          <w:tab/>
        </w:r>
        <w:r w:rsidRPr="007C165E">
          <w:rPr>
            <w:rStyle w:val="Hiperpovezava"/>
            <w:rFonts w:cs="Arial"/>
            <w:b w:val="0"/>
            <w:bCs w:val="0"/>
            <w:noProof/>
          </w:rPr>
          <w:t>PROJEKCIJE PRIHODKOV IN STROŠKOV POSLOVANJA PO VZPOSTAVITVI DELOVANJA INVESTICIJE ZA OBDOBJE EKONOMSKE DOBE INVESTICIJSKEGA PROJEKTA</w:t>
        </w:r>
        <w:r w:rsidRPr="007C165E">
          <w:rPr>
            <w:rFonts w:cs="Arial"/>
            <w:b w:val="0"/>
            <w:bCs w:val="0"/>
            <w:noProof/>
            <w:webHidden/>
          </w:rPr>
          <w:tab/>
        </w:r>
        <w:r w:rsidRPr="007C165E">
          <w:rPr>
            <w:rFonts w:cs="Arial"/>
            <w:b w:val="0"/>
            <w:bCs w:val="0"/>
            <w:noProof/>
            <w:webHidden/>
          </w:rPr>
          <w:fldChar w:fldCharType="begin"/>
        </w:r>
        <w:r w:rsidRPr="007C165E">
          <w:rPr>
            <w:rFonts w:cs="Arial"/>
            <w:b w:val="0"/>
            <w:bCs w:val="0"/>
            <w:noProof/>
            <w:webHidden/>
          </w:rPr>
          <w:instrText xml:space="preserve"> PAGEREF _Toc238228629 \h </w:instrText>
        </w:r>
        <w:r w:rsidRPr="007C165E">
          <w:rPr>
            <w:rFonts w:cs="Arial"/>
            <w:b w:val="0"/>
            <w:bCs w:val="0"/>
            <w:noProof/>
            <w:webHidden/>
          </w:rPr>
        </w:r>
        <w:r w:rsidRPr="007C165E">
          <w:rPr>
            <w:rFonts w:cs="Arial"/>
            <w:b w:val="0"/>
            <w:bCs w:val="0"/>
            <w:noProof/>
            <w:webHidden/>
          </w:rPr>
          <w:fldChar w:fldCharType="separate"/>
        </w:r>
        <w:r w:rsidR="008D5CDF">
          <w:rPr>
            <w:rFonts w:cs="Arial"/>
            <w:b w:val="0"/>
            <w:bCs w:val="0"/>
            <w:noProof/>
            <w:webHidden/>
          </w:rPr>
          <w:t>102</w:t>
        </w:r>
        <w:r w:rsidRPr="007C165E">
          <w:rPr>
            <w:rFonts w:cs="Arial"/>
            <w:b w:val="0"/>
            <w:bCs w:val="0"/>
            <w:noProof/>
            <w:webHidden/>
          </w:rPr>
          <w:fldChar w:fldCharType="end"/>
        </w:r>
      </w:hyperlink>
    </w:p>
    <w:p w14:paraId="41208A7B" w14:textId="48D242B9"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30" w:history="1">
        <w:r w:rsidRPr="007C165E">
          <w:rPr>
            <w:rStyle w:val="Hiperpovezava"/>
            <w:rFonts w:cs="Arial"/>
            <w:noProof/>
          </w:rPr>
          <w:t>13.1</w:t>
        </w:r>
        <w:r w:rsidRPr="007C165E">
          <w:rPr>
            <w:rFonts w:eastAsiaTheme="minorEastAsia" w:cs="Arial"/>
            <w:smallCaps w:val="0"/>
            <w:noProof/>
            <w:kern w:val="2"/>
            <w14:ligatures w14:val="standardContextual"/>
          </w:rPr>
          <w:tab/>
        </w:r>
        <w:r w:rsidRPr="007C165E">
          <w:rPr>
            <w:rStyle w:val="Hiperpovezava"/>
            <w:rFonts w:cs="Arial"/>
            <w:noProof/>
          </w:rPr>
          <w:t>Osnovna izhodišča za prikaz prihodkov in stroškov poslovanja projekta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_Toc238228630 \h </w:instrText>
        </w:r>
        <w:r w:rsidRPr="007C165E">
          <w:rPr>
            <w:rFonts w:cs="Arial"/>
            <w:noProof/>
            <w:webHidden/>
          </w:rPr>
        </w:r>
        <w:r w:rsidRPr="007C165E">
          <w:rPr>
            <w:rFonts w:cs="Arial"/>
            <w:noProof/>
            <w:webHidden/>
          </w:rPr>
          <w:fldChar w:fldCharType="separate"/>
        </w:r>
        <w:r w:rsidR="008D5CDF">
          <w:rPr>
            <w:rFonts w:cs="Arial"/>
            <w:noProof/>
            <w:webHidden/>
          </w:rPr>
          <w:t>102</w:t>
        </w:r>
        <w:r w:rsidRPr="007C165E">
          <w:rPr>
            <w:rFonts w:cs="Arial"/>
            <w:noProof/>
            <w:webHidden/>
          </w:rPr>
          <w:fldChar w:fldCharType="end"/>
        </w:r>
      </w:hyperlink>
    </w:p>
    <w:p w14:paraId="186D6D5F" w14:textId="24C6F306"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31" w:history="1">
        <w:r w:rsidRPr="007C165E">
          <w:rPr>
            <w:rStyle w:val="Hiperpovezava"/>
            <w:rFonts w:cs="Arial"/>
            <w:noProof/>
          </w:rPr>
          <w:t>13.1.1</w:t>
        </w:r>
        <w:r w:rsidRPr="007C165E">
          <w:rPr>
            <w:rFonts w:eastAsiaTheme="minorEastAsia" w:cs="Arial"/>
            <w:smallCaps w:val="0"/>
            <w:noProof/>
            <w:kern w:val="2"/>
            <w14:ligatures w14:val="standardContextual"/>
          </w:rPr>
          <w:tab/>
        </w:r>
        <w:r w:rsidRPr="007C165E">
          <w:rPr>
            <w:rStyle w:val="Hiperpovezava"/>
            <w:rFonts w:cs="Arial"/>
            <w:noProof/>
          </w:rPr>
          <w:t>Prihodki</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_Toc238228631 \h </w:instrText>
        </w:r>
        <w:r w:rsidRPr="007C165E">
          <w:rPr>
            <w:rFonts w:cs="Arial"/>
            <w:noProof/>
            <w:webHidden/>
          </w:rPr>
        </w:r>
        <w:r w:rsidRPr="007C165E">
          <w:rPr>
            <w:rFonts w:cs="Arial"/>
            <w:noProof/>
            <w:webHidden/>
          </w:rPr>
          <w:fldChar w:fldCharType="separate"/>
        </w:r>
        <w:r w:rsidR="008D5CDF">
          <w:rPr>
            <w:rFonts w:cs="Arial"/>
            <w:noProof/>
            <w:webHidden/>
          </w:rPr>
          <w:t>102</w:t>
        </w:r>
        <w:r w:rsidRPr="007C165E">
          <w:rPr>
            <w:rFonts w:cs="Arial"/>
            <w:noProof/>
            <w:webHidden/>
          </w:rPr>
          <w:fldChar w:fldCharType="end"/>
        </w:r>
      </w:hyperlink>
    </w:p>
    <w:p w14:paraId="3909A370" w14:textId="06311320"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32" w:history="1">
        <w:r w:rsidRPr="007C165E">
          <w:rPr>
            <w:rStyle w:val="Hiperpovezava"/>
            <w:rFonts w:cs="Arial"/>
            <w:noProof/>
          </w:rPr>
          <w:t>13.1.2</w:t>
        </w:r>
        <w:r w:rsidRPr="007C165E">
          <w:rPr>
            <w:rFonts w:eastAsiaTheme="minorEastAsia" w:cs="Arial"/>
            <w:smallCaps w:val="0"/>
            <w:noProof/>
            <w:kern w:val="2"/>
            <w14:ligatures w14:val="standardContextual"/>
          </w:rPr>
          <w:tab/>
        </w:r>
        <w:r w:rsidRPr="007C165E">
          <w:rPr>
            <w:rStyle w:val="Hiperpovezava"/>
            <w:rFonts w:cs="Arial"/>
            <w:noProof/>
          </w:rPr>
          <w:t>Stroški</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_Toc238228632 \h </w:instrText>
        </w:r>
        <w:r w:rsidRPr="007C165E">
          <w:rPr>
            <w:rFonts w:cs="Arial"/>
            <w:noProof/>
            <w:webHidden/>
          </w:rPr>
        </w:r>
        <w:r w:rsidRPr="007C165E">
          <w:rPr>
            <w:rFonts w:cs="Arial"/>
            <w:noProof/>
            <w:webHidden/>
          </w:rPr>
          <w:fldChar w:fldCharType="separate"/>
        </w:r>
        <w:r w:rsidR="008D5CDF">
          <w:rPr>
            <w:rFonts w:cs="Arial"/>
            <w:noProof/>
            <w:webHidden/>
          </w:rPr>
          <w:t>102</w:t>
        </w:r>
        <w:r w:rsidRPr="007C165E">
          <w:rPr>
            <w:rFonts w:cs="Arial"/>
            <w:noProof/>
            <w:webHidden/>
          </w:rPr>
          <w:fldChar w:fldCharType="end"/>
        </w:r>
      </w:hyperlink>
    </w:p>
    <w:p w14:paraId="41CFD5EE" w14:textId="4C9E5315" w:rsidR="007C165E" w:rsidRPr="007C165E" w:rsidRDefault="007C165E" w:rsidP="00F64F70">
      <w:pPr>
        <w:pStyle w:val="Kazalovsebine2"/>
        <w:tabs>
          <w:tab w:val="left" w:pos="1200"/>
          <w:tab w:val="right" w:leader="dot" w:pos="9061"/>
        </w:tabs>
        <w:spacing w:line="276" w:lineRule="auto"/>
        <w:rPr>
          <w:rFonts w:eastAsiaTheme="minorEastAsia" w:cs="Arial"/>
          <w:smallCaps w:val="0"/>
          <w:noProof/>
          <w:kern w:val="2"/>
          <w14:ligatures w14:val="standardContextual"/>
        </w:rPr>
      </w:pPr>
      <w:hyperlink w:anchor="_Toc238228633" w:history="1">
        <w:r w:rsidRPr="007C165E">
          <w:rPr>
            <w:rStyle w:val="Hiperpovezava"/>
            <w:rFonts w:cs="Arial"/>
            <w:noProof/>
          </w:rPr>
          <w:t>13.1.2.1</w:t>
        </w:r>
        <w:r w:rsidRPr="007C165E">
          <w:rPr>
            <w:rFonts w:eastAsiaTheme="minorEastAsia" w:cs="Arial"/>
            <w:smallCaps w:val="0"/>
            <w:noProof/>
            <w:kern w:val="2"/>
            <w14:ligatures w14:val="standardContextual"/>
          </w:rPr>
          <w:tab/>
        </w:r>
        <w:r w:rsidRPr="007C165E">
          <w:rPr>
            <w:rStyle w:val="Hiperpovezava"/>
            <w:rFonts w:cs="Arial"/>
            <w:noProof/>
          </w:rPr>
          <w:t>Investicijska vrednost</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_Toc238228633 \h </w:instrText>
        </w:r>
        <w:r w:rsidRPr="007C165E">
          <w:rPr>
            <w:rFonts w:cs="Arial"/>
            <w:noProof/>
            <w:webHidden/>
          </w:rPr>
        </w:r>
        <w:r w:rsidRPr="007C165E">
          <w:rPr>
            <w:rFonts w:cs="Arial"/>
            <w:noProof/>
            <w:webHidden/>
          </w:rPr>
          <w:fldChar w:fldCharType="separate"/>
        </w:r>
        <w:r w:rsidR="008D5CDF">
          <w:rPr>
            <w:rFonts w:cs="Arial"/>
            <w:noProof/>
            <w:webHidden/>
          </w:rPr>
          <w:t>102</w:t>
        </w:r>
        <w:r w:rsidRPr="007C165E">
          <w:rPr>
            <w:rFonts w:cs="Arial"/>
            <w:noProof/>
            <w:webHidden/>
          </w:rPr>
          <w:fldChar w:fldCharType="end"/>
        </w:r>
      </w:hyperlink>
    </w:p>
    <w:p w14:paraId="5D4EE7EC" w14:textId="4BC2B435" w:rsidR="007C165E" w:rsidRPr="007C165E" w:rsidRDefault="007C165E" w:rsidP="00F64F70">
      <w:pPr>
        <w:pStyle w:val="Kazalovsebine2"/>
        <w:tabs>
          <w:tab w:val="left" w:pos="1200"/>
          <w:tab w:val="right" w:leader="dot" w:pos="9061"/>
        </w:tabs>
        <w:spacing w:line="276" w:lineRule="auto"/>
        <w:rPr>
          <w:rFonts w:eastAsiaTheme="minorEastAsia" w:cs="Arial"/>
          <w:smallCaps w:val="0"/>
          <w:noProof/>
          <w:kern w:val="2"/>
          <w14:ligatures w14:val="standardContextual"/>
        </w:rPr>
      </w:pPr>
      <w:hyperlink w:anchor="_Toc238228634" w:history="1">
        <w:r w:rsidRPr="007C165E">
          <w:rPr>
            <w:rStyle w:val="Hiperpovezava"/>
            <w:rFonts w:cs="Arial"/>
            <w:noProof/>
          </w:rPr>
          <w:t>13.1.2.2</w:t>
        </w:r>
        <w:r w:rsidRPr="007C165E">
          <w:rPr>
            <w:rFonts w:eastAsiaTheme="minorEastAsia" w:cs="Arial"/>
            <w:smallCaps w:val="0"/>
            <w:noProof/>
            <w:kern w:val="2"/>
            <w14:ligatures w14:val="standardContextual"/>
          </w:rPr>
          <w:tab/>
        </w:r>
        <w:r w:rsidRPr="007C165E">
          <w:rPr>
            <w:rStyle w:val="Hiperpovezava"/>
            <w:rFonts w:cs="Arial"/>
            <w:noProof/>
          </w:rPr>
          <w:t>Obratovalni stroški</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_Toc238228634 \h </w:instrText>
        </w:r>
        <w:r w:rsidRPr="007C165E">
          <w:rPr>
            <w:rFonts w:cs="Arial"/>
            <w:noProof/>
            <w:webHidden/>
          </w:rPr>
        </w:r>
        <w:r w:rsidRPr="007C165E">
          <w:rPr>
            <w:rFonts w:cs="Arial"/>
            <w:noProof/>
            <w:webHidden/>
          </w:rPr>
          <w:fldChar w:fldCharType="separate"/>
        </w:r>
        <w:r w:rsidR="008D5CDF">
          <w:rPr>
            <w:rFonts w:cs="Arial"/>
            <w:noProof/>
            <w:webHidden/>
          </w:rPr>
          <w:t>102</w:t>
        </w:r>
        <w:r w:rsidRPr="007C165E">
          <w:rPr>
            <w:rFonts w:cs="Arial"/>
            <w:noProof/>
            <w:webHidden/>
          </w:rPr>
          <w:fldChar w:fldCharType="end"/>
        </w:r>
      </w:hyperlink>
    </w:p>
    <w:p w14:paraId="3724281E" w14:textId="11A8592F" w:rsidR="007C165E" w:rsidRPr="007C165E" w:rsidRDefault="007C165E" w:rsidP="00F64F70">
      <w:pPr>
        <w:pStyle w:val="Kazalovsebine2"/>
        <w:tabs>
          <w:tab w:val="left" w:pos="1200"/>
          <w:tab w:val="right" w:leader="dot" w:pos="9061"/>
        </w:tabs>
        <w:spacing w:line="276" w:lineRule="auto"/>
        <w:rPr>
          <w:rFonts w:eastAsiaTheme="minorEastAsia" w:cs="Arial"/>
          <w:smallCaps w:val="0"/>
          <w:noProof/>
          <w:kern w:val="2"/>
          <w14:ligatures w14:val="standardContextual"/>
        </w:rPr>
      </w:pPr>
      <w:hyperlink w:anchor="_Toc238228635" w:history="1">
        <w:r w:rsidRPr="007C165E">
          <w:rPr>
            <w:rStyle w:val="Hiperpovezava"/>
            <w:rFonts w:cs="Arial"/>
            <w:noProof/>
          </w:rPr>
          <w:t>13.1.2.3</w:t>
        </w:r>
        <w:r w:rsidRPr="007C165E">
          <w:rPr>
            <w:rFonts w:eastAsiaTheme="minorEastAsia" w:cs="Arial"/>
            <w:smallCaps w:val="0"/>
            <w:noProof/>
            <w:kern w:val="2"/>
            <w14:ligatures w14:val="standardContextual"/>
          </w:rPr>
          <w:tab/>
        </w:r>
        <w:r w:rsidRPr="007C165E">
          <w:rPr>
            <w:rStyle w:val="Hiperpovezava"/>
            <w:rFonts w:cs="Arial"/>
            <w:noProof/>
          </w:rPr>
          <w:t>Stroški amortizacije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_Toc238228635 \h </w:instrText>
        </w:r>
        <w:r w:rsidRPr="007C165E">
          <w:rPr>
            <w:rFonts w:cs="Arial"/>
            <w:noProof/>
            <w:webHidden/>
          </w:rPr>
        </w:r>
        <w:r w:rsidRPr="007C165E">
          <w:rPr>
            <w:rFonts w:cs="Arial"/>
            <w:noProof/>
            <w:webHidden/>
          </w:rPr>
          <w:fldChar w:fldCharType="separate"/>
        </w:r>
        <w:r w:rsidR="008D5CDF">
          <w:rPr>
            <w:rFonts w:cs="Arial"/>
            <w:noProof/>
            <w:webHidden/>
          </w:rPr>
          <w:t>103</w:t>
        </w:r>
        <w:r w:rsidRPr="007C165E">
          <w:rPr>
            <w:rFonts w:cs="Arial"/>
            <w:noProof/>
            <w:webHidden/>
          </w:rPr>
          <w:fldChar w:fldCharType="end"/>
        </w:r>
      </w:hyperlink>
    </w:p>
    <w:p w14:paraId="0123E982" w14:textId="6CE09FD7"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36" w:history="1">
        <w:r w:rsidRPr="007C165E">
          <w:rPr>
            <w:rStyle w:val="Hiperpovezava"/>
            <w:rFonts w:cs="Arial"/>
            <w:noProof/>
          </w:rPr>
          <w:t>13.2</w:t>
        </w:r>
        <w:r w:rsidRPr="007C165E">
          <w:rPr>
            <w:rFonts w:eastAsiaTheme="minorEastAsia" w:cs="Arial"/>
            <w:smallCaps w:val="0"/>
            <w:noProof/>
            <w:kern w:val="2"/>
            <w14:ligatures w14:val="standardContextual"/>
          </w:rPr>
          <w:tab/>
        </w:r>
        <w:r w:rsidRPr="007C165E">
          <w:rPr>
            <w:rStyle w:val="Hiperpovezava"/>
            <w:rFonts w:cs="Arial"/>
            <w:noProof/>
          </w:rPr>
          <w:t>Finančna analiza projekta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_Toc238228636 \h </w:instrText>
        </w:r>
        <w:r w:rsidRPr="007C165E">
          <w:rPr>
            <w:rFonts w:cs="Arial"/>
            <w:noProof/>
            <w:webHidden/>
          </w:rPr>
        </w:r>
        <w:r w:rsidRPr="007C165E">
          <w:rPr>
            <w:rFonts w:cs="Arial"/>
            <w:noProof/>
            <w:webHidden/>
          </w:rPr>
          <w:fldChar w:fldCharType="separate"/>
        </w:r>
        <w:r w:rsidR="008D5CDF">
          <w:rPr>
            <w:rFonts w:cs="Arial"/>
            <w:noProof/>
            <w:webHidden/>
          </w:rPr>
          <w:t>103</w:t>
        </w:r>
        <w:r w:rsidRPr="007C165E">
          <w:rPr>
            <w:rFonts w:cs="Arial"/>
            <w:noProof/>
            <w:webHidden/>
          </w:rPr>
          <w:fldChar w:fldCharType="end"/>
        </w:r>
      </w:hyperlink>
    </w:p>
    <w:p w14:paraId="59C1D533" w14:textId="232E7308"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37" w:history="1">
        <w:r w:rsidRPr="007C165E">
          <w:rPr>
            <w:rStyle w:val="Hiperpovezava"/>
            <w:rFonts w:cs="Arial"/>
            <w:noProof/>
          </w:rPr>
          <w:t>13.2.1</w:t>
        </w:r>
        <w:r w:rsidRPr="007C165E">
          <w:rPr>
            <w:rFonts w:eastAsiaTheme="minorEastAsia" w:cs="Arial"/>
            <w:smallCaps w:val="0"/>
            <w:noProof/>
            <w:kern w:val="2"/>
            <w14:ligatures w14:val="standardContextual"/>
          </w:rPr>
          <w:tab/>
        </w:r>
        <w:r w:rsidRPr="007C165E">
          <w:rPr>
            <w:rStyle w:val="Hiperpovezava"/>
            <w:rFonts w:cs="Arial"/>
            <w:noProof/>
          </w:rPr>
          <w:t>Predpostavke finančne analize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_Toc238228637 \h </w:instrText>
        </w:r>
        <w:r w:rsidRPr="007C165E">
          <w:rPr>
            <w:rFonts w:cs="Arial"/>
            <w:noProof/>
            <w:webHidden/>
          </w:rPr>
        </w:r>
        <w:r w:rsidRPr="007C165E">
          <w:rPr>
            <w:rFonts w:cs="Arial"/>
            <w:noProof/>
            <w:webHidden/>
          </w:rPr>
          <w:fldChar w:fldCharType="separate"/>
        </w:r>
        <w:r w:rsidR="008D5CDF">
          <w:rPr>
            <w:rFonts w:cs="Arial"/>
            <w:noProof/>
            <w:webHidden/>
          </w:rPr>
          <w:t>103</w:t>
        </w:r>
        <w:r w:rsidRPr="007C165E">
          <w:rPr>
            <w:rFonts w:cs="Arial"/>
            <w:noProof/>
            <w:webHidden/>
          </w:rPr>
          <w:fldChar w:fldCharType="end"/>
        </w:r>
      </w:hyperlink>
    </w:p>
    <w:p w14:paraId="7C1CEF79" w14:textId="3A3A9FAA"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38" w:history="1">
        <w:r w:rsidRPr="007C165E">
          <w:rPr>
            <w:rStyle w:val="Hiperpovezava"/>
            <w:rFonts w:cs="Arial"/>
            <w:noProof/>
          </w:rPr>
          <w:t>13.2.2</w:t>
        </w:r>
        <w:r w:rsidRPr="007C165E">
          <w:rPr>
            <w:rFonts w:eastAsiaTheme="minorEastAsia" w:cs="Arial"/>
            <w:smallCaps w:val="0"/>
            <w:noProof/>
            <w:kern w:val="2"/>
            <w14:ligatures w14:val="standardContextual"/>
          </w:rPr>
          <w:tab/>
        </w:r>
        <w:r w:rsidRPr="007C165E">
          <w:rPr>
            <w:rStyle w:val="Hiperpovezava"/>
            <w:rFonts w:cs="Arial"/>
            <w:noProof/>
          </w:rPr>
          <w:t>Referenčno obdobje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_Toc238228638 \h </w:instrText>
        </w:r>
        <w:r w:rsidRPr="007C165E">
          <w:rPr>
            <w:rFonts w:cs="Arial"/>
            <w:noProof/>
            <w:webHidden/>
          </w:rPr>
        </w:r>
        <w:r w:rsidRPr="007C165E">
          <w:rPr>
            <w:rFonts w:cs="Arial"/>
            <w:noProof/>
            <w:webHidden/>
          </w:rPr>
          <w:fldChar w:fldCharType="separate"/>
        </w:r>
        <w:r w:rsidR="008D5CDF">
          <w:rPr>
            <w:rFonts w:cs="Arial"/>
            <w:noProof/>
            <w:webHidden/>
          </w:rPr>
          <w:t>104</w:t>
        </w:r>
        <w:r w:rsidRPr="007C165E">
          <w:rPr>
            <w:rFonts w:cs="Arial"/>
            <w:noProof/>
            <w:webHidden/>
          </w:rPr>
          <w:fldChar w:fldCharType="end"/>
        </w:r>
      </w:hyperlink>
    </w:p>
    <w:p w14:paraId="7D1BFA7A" w14:textId="47B4E9CC"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39" w:history="1">
        <w:r w:rsidRPr="007C165E">
          <w:rPr>
            <w:rStyle w:val="Hiperpovezava"/>
            <w:rFonts w:cs="Arial"/>
            <w:noProof/>
          </w:rPr>
          <w:t>13.2.3</w:t>
        </w:r>
        <w:r w:rsidRPr="007C165E">
          <w:rPr>
            <w:rFonts w:eastAsiaTheme="minorEastAsia" w:cs="Arial"/>
            <w:smallCaps w:val="0"/>
            <w:noProof/>
            <w:kern w:val="2"/>
            <w14:ligatures w14:val="standardContextual"/>
          </w:rPr>
          <w:tab/>
        </w:r>
        <w:r w:rsidRPr="007C165E">
          <w:rPr>
            <w:rStyle w:val="Hiperpovezava"/>
            <w:rFonts w:cs="Arial"/>
            <w:noProof/>
          </w:rPr>
          <w:t>Finančna analiza projekta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_Toc238228639 \h </w:instrText>
        </w:r>
        <w:r w:rsidRPr="007C165E">
          <w:rPr>
            <w:rFonts w:cs="Arial"/>
            <w:noProof/>
            <w:webHidden/>
          </w:rPr>
        </w:r>
        <w:r w:rsidRPr="007C165E">
          <w:rPr>
            <w:rFonts w:cs="Arial"/>
            <w:noProof/>
            <w:webHidden/>
          </w:rPr>
          <w:fldChar w:fldCharType="separate"/>
        </w:r>
        <w:r w:rsidR="008D5CDF">
          <w:rPr>
            <w:rFonts w:cs="Arial"/>
            <w:noProof/>
            <w:webHidden/>
          </w:rPr>
          <w:t>104</w:t>
        </w:r>
        <w:r w:rsidRPr="007C165E">
          <w:rPr>
            <w:rFonts w:cs="Arial"/>
            <w:noProof/>
            <w:webHidden/>
          </w:rPr>
          <w:fldChar w:fldCharType="end"/>
        </w:r>
      </w:hyperlink>
    </w:p>
    <w:p w14:paraId="35650E89" w14:textId="2244B0CB"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40" w:history="1">
        <w:r w:rsidRPr="007C165E">
          <w:rPr>
            <w:rStyle w:val="Hiperpovezava"/>
            <w:rFonts w:cs="Arial"/>
            <w:noProof/>
          </w:rPr>
          <w:t>13.3</w:t>
        </w:r>
        <w:r w:rsidRPr="007C165E">
          <w:rPr>
            <w:rFonts w:eastAsiaTheme="minorEastAsia" w:cs="Arial"/>
            <w:smallCaps w:val="0"/>
            <w:noProof/>
            <w:kern w:val="2"/>
            <w14:ligatures w14:val="standardContextual"/>
          </w:rPr>
          <w:tab/>
        </w:r>
        <w:r w:rsidRPr="007C165E">
          <w:rPr>
            <w:rStyle w:val="Hiperpovezava"/>
            <w:rFonts w:cs="Arial"/>
            <w:noProof/>
          </w:rPr>
          <w:t>Prikaz rezultatov finančne analize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_Toc238228640 \h </w:instrText>
        </w:r>
        <w:r w:rsidRPr="007C165E">
          <w:rPr>
            <w:rFonts w:cs="Arial"/>
            <w:noProof/>
            <w:webHidden/>
          </w:rPr>
        </w:r>
        <w:r w:rsidRPr="007C165E">
          <w:rPr>
            <w:rFonts w:cs="Arial"/>
            <w:noProof/>
            <w:webHidden/>
          </w:rPr>
          <w:fldChar w:fldCharType="separate"/>
        </w:r>
        <w:r w:rsidR="008D5CDF">
          <w:rPr>
            <w:rFonts w:cs="Arial"/>
            <w:noProof/>
            <w:webHidden/>
          </w:rPr>
          <w:t>105</w:t>
        </w:r>
        <w:r w:rsidRPr="007C165E">
          <w:rPr>
            <w:rFonts w:cs="Arial"/>
            <w:noProof/>
            <w:webHidden/>
          </w:rPr>
          <w:fldChar w:fldCharType="end"/>
        </w:r>
      </w:hyperlink>
    </w:p>
    <w:p w14:paraId="00EB6D1F" w14:textId="50B049EE"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41" w:history="1">
        <w:r w:rsidRPr="007C165E">
          <w:rPr>
            <w:rStyle w:val="Hiperpovezava"/>
            <w:rFonts w:cs="Arial"/>
            <w:noProof/>
          </w:rPr>
          <w:t>13.4</w:t>
        </w:r>
        <w:r w:rsidRPr="007C165E">
          <w:rPr>
            <w:rFonts w:eastAsiaTheme="minorEastAsia" w:cs="Arial"/>
            <w:smallCaps w:val="0"/>
            <w:noProof/>
            <w:kern w:val="2"/>
            <w14:ligatures w14:val="standardContextual"/>
          </w:rPr>
          <w:tab/>
        </w:r>
        <w:r w:rsidRPr="007C165E">
          <w:rPr>
            <w:rStyle w:val="Hiperpovezava"/>
            <w:rFonts w:cs="Arial"/>
            <w:noProof/>
          </w:rPr>
          <w:t>Izračun finančnih kazalnikov</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_Toc238228641 \h </w:instrText>
        </w:r>
        <w:r w:rsidRPr="007C165E">
          <w:rPr>
            <w:rFonts w:cs="Arial"/>
            <w:noProof/>
            <w:webHidden/>
          </w:rPr>
        </w:r>
        <w:r w:rsidRPr="007C165E">
          <w:rPr>
            <w:rFonts w:cs="Arial"/>
            <w:noProof/>
            <w:webHidden/>
          </w:rPr>
          <w:fldChar w:fldCharType="separate"/>
        </w:r>
        <w:r w:rsidR="008D5CDF">
          <w:rPr>
            <w:rFonts w:cs="Arial"/>
            <w:noProof/>
            <w:webHidden/>
          </w:rPr>
          <w:t>106</w:t>
        </w:r>
        <w:r w:rsidRPr="007C165E">
          <w:rPr>
            <w:rFonts w:cs="Arial"/>
            <w:noProof/>
            <w:webHidden/>
          </w:rPr>
          <w:fldChar w:fldCharType="end"/>
        </w:r>
      </w:hyperlink>
    </w:p>
    <w:p w14:paraId="62C5FF73" w14:textId="274DF8C2"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42" w:history="1">
        <w:r w:rsidRPr="007C165E">
          <w:rPr>
            <w:rStyle w:val="Hiperpovezava"/>
            <w:rFonts w:cs="Arial"/>
            <w:noProof/>
          </w:rPr>
          <w:t>13.4.1</w:t>
        </w:r>
        <w:r w:rsidRPr="007C165E">
          <w:rPr>
            <w:rFonts w:eastAsiaTheme="minorEastAsia" w:cs="Arial"/>
            <w:smallCaps w:val="0"/>
            <w:noProof/>
            <w:kern w:val="2"/>
            <w14:ligatures w14:val="standardContextual"/>
          </w:rPr>
          <w:tab/>
        </w:r>
        <w:r w:rsidRPr="007C165E">
          <w:rPr>
            <w:rStyle w:val="Hiperpovezava"/>
            <w:rFonts w:cs="Arial"/>
            <w:noProof/>
          </w:rPr>
          <w:t>Finančna neto sedanja vrednost celotnega projekta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_Toc238228642 \h </w:instrText>
        </w:r>
        <w:r w:rsidRPr="007C165E">
          <w:rPr>
            <w:rFonts w:cs="Arial"/>
            <w:noProof/>
            <w:webHidden/>
          </w:rPr>
        </w:r>
        <w:r w:rsidRPr="007C165E">
          <w:rPr>
            <w:rFonts w:cs="Arial"/>
            <w:noProof/>
            <w:webHidden/>
          </w:rPr>
          <w:fldChar w:fldCharType="separate"/>
        </w:r>
        <w:r w:rsidR="008D5CDF">
          <w:rPr>
            <w:rFonts w:cs="Arial"/>
            <w:noProof/>
            <w:webHidden/>
          </w:rPr>
          <w:t>106</w:t>
        </w:r>
        <w:r w:rsidRPr="007C165E">
          <w:rPr>
            <w:rFonts w:cs="Arial"/>
            <w:noProof/>
            <w:webHidden/>
          </w:rPr>
          <w:fldChar w:fldCharType="end"/>
        </w:r>
      </w:hyperlink>
    </w:p>
    <w:p w14:paraId="60E5B9AA" w14:textId="236CAE7A"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43" w:history="1">
        <w:r w:rsidRPr="007C165E">
          <w:rPr>
            <w:rStyle w:val="Hiperpovezava"/>
            <w:rFonts w:cs="Arial"/>
            <w:noProof/>
          </w:rPr>
          <w:t>13.4.2</w:t>
        </w:r>
        <w:r w:rsidRPr="007C165E">
          <w:rPr>
            <w:rFonts w:eastAsiaTheme="minorEastAsia" w:cs="Arial"/>
            <w:smallCaps w:val="0"/>
            <w:noProof/>
            <w:kern w:val="2"/>
            <w14:ligatures w14:val="standardContextual"/>
          </w:rPr>
          <w:tab/>
        </w:r>
        <w:r w:rsidRPr="007C165E">
          <w:rPr>
            <w:rStyle w:val="Hiperpovezava"/>
            <w:rFonts w:cs="Arial"/>
            <w:noProof/>
          </w:rPr>
          <w:t>Finančna interna stopnja donosnosti celotnega projekta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_Toc238228643 \h </w:instrText>
        </w:r>
        <w:r w:rsidRPr="007C165E">
          <w:rPr>
            <w:rFonts w:cs="Arial"/>
            <w:noProof/>
            <w:webHidden/>
          </w:rPr>
        </w:r>
        <w:r w:rsidRPr="007C165E">
          <w:rPr>
            <w:rFonts w:cs="Arial"/>
            <w:noProof/>
            <w:webHidden/>
          </w:rPr>
          <w:fldChar w:fldCharType="separate"/>
        </w:r>
        <w:r w:rsidR="008D5CDF">
          <w:rPr>
            <w:rFonts w:cs="Arial"/>
            <w:noProof/>
            <w:webHidden/>
          </w:rPr>
          <w:t>107</w:t>
        </w:r>
        <w:r w:rsidRPr="007C165E">
          <w:rPr>
            <w:rFonts w:cs="Arial"/>
            <w:noProof/>
            <w:webHidden/>
          </w:rPr>
          <w:fldChar w:fldCharType="end"/>
        </w:r>
      </w:hyperlink>
    </w:p>
    <w:p w14:paraId="6810A0B9" w14:textId="6DACEE73"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44" w:history="1">
        <w:r w:rsidRPr="007C165E">
          <w:rPr>
            <w:rStyle w:val="Hiperpovezava"/>
            <w:rFonts w:cs="Arial"/>
            <w:noProof/>
          </w:rPr>
          <w:t>13.4.3</w:t>
        </w:r>
        <w:r w:rsidRPr="007C165E">
          <w:rPr>
            <w:rFonts w:eastAsiaTheme="minorEastAsia" w:cs="Arial"/>
            <w:smallCaps w:val="0"/>
            <w:noProof/>
            <w:kern w:val="2"/>
            <w14:ligatures w14:val="standardContextual"/>
          </w:rPr>
          <w:tab/>
        </w:r>
        <w:r w:rsidRPr="007C165E">
          <w:rPr>
            <w:rStyle w:val="Hiperpovezava"/>
            <w:rFonts w:cs="Arial"/>
            <w:noProof/>
          </w:rPr>
          <w:t>Finančna relativna neto sedanja vrednost celotnega projekta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_Toc238228644 \h </w:instrText>
        </w:r>
        <w:r w:rsidRPr="007C165E">
          <w:rPr>
            <w:rFonts w:cs="Arial"/>
            <w:noProof/>
            <w:webHidden/>
          </w:rPr>
        </w:r>
        <w:r w:rsidRPr="007C165E">
          <w:rPr>
            <w:rFonts w:cs="Arial"/>
            <w:noProof/>
            <w:webHidden/>
          </w:rPr>
          <w:fldChar w:fldCharType="separate"/>
        </w:r>
        <w:r w:rsidR="008D5CDF">
          <w:rPr>
            <w:rFonts w:cs="Arial"/>
            <w:noProof/>
            <w:webHidden/>
          </w:rPr>
          <w:t>107</w:t>
        </w:r>
        <w:r w:rsidRPr="007C165E">
          <w:rPr>
            <w:rFonts w:cs="Arial"/>
            <w:noProof/>
            <w:webHidden/>
          </w:rPr>
          <w:fldChar w:fldCharType="end"/>
        </w:r>
      </w:hyperlink>
    </w:p>
    <w:p w14:paraId="60F2BD9C" w14:textId="4CBD384F"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45" w:history="1">
        <w:r w:rsidRPr="007C165E">
          <w:rPr>
            <w:rStyle w:val="Hiperpovezava"/>
            <w:rFonts w:cs="Arial"/>
            <w:noProof/>
          </w:rPr>
          <w:t>13.5</w:t>
        </w:r>
        <w:r w:rsidRPr="007C165E">
          <w:rPr>
            <w:rFonts w:eastAsiaTheme="minorEastAsia" w:cs="Arial"/>
            <w:smallCaps w:val="0"/>
            <w:noProof/>
            <w:kern w:val="2"/>
            <w14:ligatures w14:val="standardContextual"/>
          </w:rPr>
          <w:tab/>
        </w:r>
        <w:r w:rsidRPr="007C165E">
          <w:rPr>
            <w:rStyle w:val="Hiperpovezava"/>
            <w:rFonts w:cs="Arial"/>
            <w:noProof/>
          </w:rPr>
          <w:t>Povzetek rezultatov finančne analize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_Toc238228645 \h </w:instrText>
        </w:r>
        <w:r w:rsidRPr="007C165E">
          <w:rPr>
            <w:rFonts w:cs="Arial"/>
            <w:noProof/>
            <w:webHidden/>
          </w:rPr>
        </w:r>
        <w:r w:rsidRPr="007C165E">
          <w:rPr>
            <w:rFonts w:cs="Arial"/>
            <w:noProof/>
            <w:webHidden/>
          </w:rPr>
          <w:fldChar w:fldCharType="separate"/>
        </w:r>
        <w:r w:rsidR="008D5CDF">
          <w:rPr>
            <w:rFonts w:cs="Arial"/>
            <w:noProof/>
            <w:webHidden/>
          </w:rPr>
          <w:t>107</w:t>
        </w:r>
        <w:r w:rsidRPr="007C165E">
          <w:rPr>
            <w:rFonts w:cs="Arial"/>
            <w:noProof/>
            <w:webHidden/>
          </w:rPr>
          <w:fldChar w:fldCharType="end"/>
        </w:r>
      </w:hyperlink>
    </w:p>
    <w:p w14:paraId="5B60F2CB" w14:textId="5910FD12"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46" w:history="1">
        <w:r w:rsidRPr="007C165E">
          <w:rPr>
            <w:rStyle w:val="Hiperpovezava"/>
            <w:rFonts w:cs="Arial"/>
            <w:noProof/>
          </w:rPr>
          <w:t>13.6</w:t>
        </w:r>
        <w:r w:rsidRPr="007C165E">
          <w:rPr>
            <w:rFonts w:eastAsiaTheme="minorEastAsia" w:cs="Arial"/>
            <w:smallCaps w:val="0"/>
            <w:noProof/>
            <w:kern w:val="2"/>
            <w14:ligatures w14:val="standardContextual"/>
          </w:rPr>
          <w:tab/>
        </w:r>
        <w:r w:rsidRPr="007C165E">
          <w:rPr>
            <w:rStyle w:val="Hiperpovezava"/>
            <w:rFonts w:cs="Arial"/>
            <w:noProof/>
          </w:rPr>
          <w:t>Prikaz virov financiranja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_Toc238228646 \h </w:instrText>
        </w:r>
        <w:r w:rsidRPr="007C165E">
          <w:rPr>
            <w:rFonts w:cs="Arial"/>
            <w:noProof/>
            <w:webHidden/>
          </w:rPr>
        </w:r>
        <w:r w:rsidRPr="007C165E">
          <w:rPr>
            <w:rFonts w:cs="Arial"/>
            <w:noProof/>
            <w:webHidden/>
          </w:rPr>
          <w:fldChar w:fldCharType="separate"/>
        </w:r>
        <w:r w:rsidR="008D5CDF">
          <w:rPr>
            <w:rFonts w:cs="Arial"/>
            <w:noProof/>
            <w:webHidden/>
          </w:rPr>
          <w:t>108</w:t>
        </w:r>
        <w:r w:rsidRPr="007C165E">
          <w:rPr>
            <w:rFonts w:cs="Arial"/>
            <w:noProof/>
            <w:webHidden/>
          </w:rPr>
          <w:fldChar w:fldCharType="end"/>
        </w:r>
      </w:hyperlink>
    </w:p>
    <w:p w14:paraId="314F4FE1" w14:textId="7B13371F" w:rsidR="007C165E" w:rsidRPr="007C165E" w:rsidRDefault="007C165E" w:rsidP="00F64F70">
      <w:pPr>
        <w:pStyle w:val="Kazalovsebine1"/>
        <w:tabs>
          <w:tab w:val="left" w:pos="600"/>
          <w:tab w:val="right" w:leader="dot" w:pos="9061"/>
        </w:tabs>
        <w:spacing w:line="276" w:lineRule="auto"/>
        <w:rPr>
          <w:rFonts w:eastAsiaTheme="minorEastAsia" w:cs="Arial"/>
          <w:b w:val="0"/>
          <w:bCs w:val="0"/>
          <w:caps w:val="0"/>
          <w:noProof/>
          <w:kern w:val="2"/>
          <w14:ligatures w14:val="standardContextual"/>
        </w:rPr>
      </w:pPr>
      <w:hyperlink w:anchor="_Toc238228647" w:history="1">
        <w:r w:rsidRPr="007C165E">
          <w:rPr>
            <w:rStyle w:val="Hiperpovezava"/>
            <w:rFonts w:cs="Arial"/>
            <w:b w:val="0"/>
            <w:bCs w:val="0"/>
            <w:noProof/>
          </w:rPr>
          <w:t>14</w:t>
        </w:r>
        <w:r w:rsidRPr="007C165E">
          <w:rPr>
            <w:rFonts w:eastAsiaTheme="minorEastAsia" w:cs="Arial"/>
            <w:b w:val="0"/>
            <w:bCs w:val="0"/>
            <w:caps w:val="0"/>
            <w:noProof/>
            <w:kern w:val="2"/>
            <w14:ligatures w14:val="standardContextual"/>
          </w:rPr>
          <w:tab/>
        </w:r>
        <w:r w:rsidRPr="007C165E">
          <w:rPr>
            <w:rStyle w:val="Hiperpovezava"/>
            <w:rFonts w:cs="Arial"/>
            <w:b w:val="0"/>
            <w:bCs w:val="0"/>
            <w:noProof/>
          </w:rPr>
          <w:t>VREDNOTENJE DRUGIH STROŠKOV IN KORISTI</w:t>
        </w:r>
        <w:r w:rsidRPr="007C165E">
          <w:rPr>
            <w:rFonts w:cs="Arial"/>
            <w:b w:val="0"/>
            <w:bCs w:val="0"/>
            <w:noProof/>
            <w:webHidden/>
          </w:rPr>
          <w:tab/>
        </w:r>
        <w:r w:rsidRPr="007C165E">
          <w:rPr>
            <w:rFonts w:cs="Arial"/>
            <w:b w:val="0"/>
            <w:bCs w:val="0"/>
            <w:noProof/>
            <w:webHidden/>
          </w:rPr>
          <w:fldChar w:fldCharType="begin"/>
        </w:r>
        <w:r w:rsidRPr="007C165E">
          <w:rPr>
            <w:rFonts w:cs="Arial"/>
            <w:b w:val="0"/>
            <w:bCs w:val="0"/>
            <w:noProof/>
            <w:webHidden/>
          </w:rPr>
          <w:instrText xml:space="preserve"> PAGEREF _Toc238228647 \h </w:instrText>
        </w:r>
        <w:r w:rsidRPr="007C165E">
          <w:rPr>
            <w:rFonts w:cs="Arial"/>
            <w:b w:val="0"/>
            <w:bCs w:val="0"/>
            <w:noProof/>
            <w:webHidden/>
          </w:rPr>
        </w:r>
        <w:r w:rsidRPr="007C165E">
          <w:rPr>
            <w:rFonts w:cs="Arial"/>
            <w:b w:val="0"/>
            <w:bCs w:val="0"/>
            <w:noProof/>
            <w:webHidden/>
          </w:rPr>
          <w:fldChar w:fldCharType="separate"/>
        </w:r>
        <w:r w:rsidR="008D5CDF">
          <w:rPr>
            <w:rFonts w:cs="Arial"/>
            <w:b w:val="0"/>
            <w:bCs w:val="0"/>
            <w:noProof/>
            <w:webHidden/>
          </w:rPr>
          <w:t>110</w:t>
        </w:r>
        <w:r w:rsidRPr="007C165E">
          <w:rPr>
            <w:rFonts w:cs="Arial"/>
            <w:b w:val="0"/>
            <w:bCs w:val="0"/>
            <w:noProof/>
            <w:webHidden/>
          </w:rPr>
          <w:fldChar w:fldCharType="end"/>
        </w:r>
      </w:hyperlink>
    </w:p>
    <w:p w14:paraId="4AB8476D" w14:textId="69CDC5F1"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48" w:history="1">
        <w:r w:rsidRPr="007C165E">
          <w:rPr>
            <w:rStyle w:val="Hiperpovezava"/>
            <w:rFonts w:cs="Arial"/>
            <w:noProof/>
          </w:rPr>
          <w:t>14.1</w:t>
        </w:r>
        <w:r w:rsidRPr="007C165E">
          <w:rPr>
            <w:rFonts w:eastAsiaTheme="minorEastAsia" w:cs="Arial"/>
            <w:smallCaps w:val="0"/>
            <w:noProof/>
            <w:kern w:val="2"/>
            <w14:ligatures w14:val="standardContextual"/>
          </w:rPr>
          <w:tab/>
        </w:r>
        <w:r w:rsidRPr="007C165E">
          <w:rPr>
            <w:rStyle w:val="Hiperpovezava"/>
            <w:rFonts w:cs="Arial"/>
            <w:noProof/>
          </w:rPr>
          <w:t>Opis metodologije in ključnih predpostavk</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_Toc238228648 \h </w:instrText>
        </w:r>
        <w:r w:rsidRPr="007C165E">
          <w:rPr>
            <w:rFonts w:cs="Arial"/>
            <w:noProof/>
            <w:webHidden/>
          </w:rPr>
        </w:r>
        <w:r w:rsidRPr="007C165E">
          <w:rPr>
            <w:rFonts w:cs="Arial"/>
            <w:noProof/>
            <w:webHidden/>
          </w:rPr>
          <w:fldChar w:fldCharType="separate"/>
        </w:r>
        <w:r w:rsidR="008D5CDF">
          <w:rPr>
            <w:rFonts w:cs="Arial"/>
            <w:noProof/>
            <w:webHidden/>
          </w:rPr>
          <w:t>110</w:t>
        </w:r>
        <w:r w:rsidRPr="007C165E">
          <w:rPr>
            <w:rFonts w:cs="Arial"/>
            <w:noProof/>
            <w:webHidden/>
          </w:rPr>
          <w:fldChar w:fldCharType="end"/>
        </w:r>
      </w:hyperlink>
    </w:p>
    <w:p w14:paraId="1A98EE87" w14:textId="3A594170"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49" w:history="1">
        <w:r w:rsidRPr="007C165E">
          <w:rPr>
            <w:rStyle w:val="Hiperpovezava"/>
            <w:rFonts w:cs="Arial"/>
            <w:noProof/>
          </w:rPr>
          <w:t>14.2</w:t>
        </w:r>
        <w:r w:rsidRPr="007C165E">
          <w:rPr>
            <w:rFonts w:eastAsiaTheme="minorEastAsia" w:cs="Arial"/>
            <w:smallCaps w:val="0"/>
            <w:noProof/>
            <w:kern w:val="2"/>
            <w14:ligatures w14:val="standardContextual"/>
          </w:rPr>
          <w:tab/>
        </w:r>
        <w:r w:rsidRPr="007C165E">
          <w:rPr>
            <w:rStyle w:val="Hiperpovezava"/>
            <w:rFonts w:cs="Arial"/>
            <w:noProof/>
          </w:rPr>
          <w:t>Vrednotenje družbeno ekonomskih koristi</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_Toc238228649 \h </w:instrText>
        </w:r>
        <w:r w:rsidRPr="007C165E">
          <w:rPr>
            <w:rFonts w:cs="Arial"/>
            <w:noProof/>
            <w:webHidden/>
          </w:rPr>
        </w:r>
        <w:r w:rsidRPr="007C165E">
          <w:rPr>
            <w:rFonts w:cs="Arial"/>
            <w:noProof/>
            <w:webHidden/>
          </w:rPr>
          <w:fldChar w:fldCharType="separate"/>
        </w:r>
        <w:r w:rsidR="008D5CDF">
          <w:rPr>
            <w:rFonts w:cs="Arial"/>
            <w:noProof/>
            <w:webHidden/>
          </w:rPr>
          <w:t>111</w:t>
        </w:r>
        <w:r w:rsidRPr="007C165E">
          <w:rPr>
            <w:rFonts w:cs="Arial"/>
            <w:noProof/>
            <w:webHidden/>
          </w:rPr>
          <w:fldChar w:fldCharType="end"/>
        </w:r>
      </w:hyperlink>
    </w:p>
    <w:p w14:paraId="780360EB" w14:textId="0E7AD5CC"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50" w:history="1">
        <w:r w:rsidRPr="007C165E">
          <w:rPr>
            <w:rStyle w:val="Hiperpovezava"/>
            <w:rFonts w:cs="Arial"/>
            <w:noProof/>
          </w:rPr>
          <w:t>14.2.1</w:t>
        </w:r>
        <w:r w:rsidRPr="007C165E">
          <w:rPr>
            <w:rFonts w:eastAsiaTheme="minorEastAsia" w:cs="Arial"/>
            <w:smallCaps w:val="0"/>
            <w:noProof/>
            <w:kern w:val="2"/>
            <w14:ligatures w14:val="standardContextual"/>
          </w:rPr>
          <w:tab/>
        </w:r>
        <w:r w:rsidRPr="007C165E">
          <w:rPr>
            <w:rStyle w:val="Hiperpovezava"/>
            <w:rFonts w:cs="Arial"/>
            <w:noProof/>
          </w:rPr>
          <w:t>Faza I – davčni popravki</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_Toc238228650 \h </w:instrText>
        </w:r>
        <w:r w:rsidRPr="007C165E">
          <w:rPr>
            <w:rFonts w:cs="Arial"/>
            <w:noProof/>
            <w:webHidden/>
          </w:rPr>
        </w:r>
        <w:r w:rsidRPr="007C165E">
          <w:rPr>
            <w:rFonts w:cs="Arial"/>
            <w:noProof/>
            <w:webHidden/>
          </w:rPr>
          <w:fldChar w:fldCharType="separate"/>
        </w:r>
        <w:r w:rsidR="008D5CDF">
          <w:rPr>
            <w:rFonts w:cs="Arial"/>
            <w:noProof/>
            <w:webHidden/>
          </w:rPr>
          <w:t>111</w:t>
        </w:r>
        <w:r w:rsidRPr="007C165E">
          <w:rPr>
            <w:rFonts w:cs="Arial"/>
            <w:noProof/>
            <w:webHidden/>
          </w:rPr>
          <w:fldChar w:fldCharType="end"/>
        </w:r>
      </w:hyperlink>
    </w:p>
    <w:p w14:paraId="34AA1A32" w14:textId="5F0237B5"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51" w:history="1">
        <w:r w:rsidRPr="007C165E">
          <w:rPr>
            <w:rStyle w:val="Hiperpovezava"/>
            <w:rFonts w:cs="Arial"/>
            <w:noProof/>
          </w:rPr>
          <w:t>14.2.2</w:t>
        </w:r>
        <w:r w:rsidRPr="007C165E">
          <w:rPr>
            <w:rFonts w:eastAsiaTheme="minorEastAsia" w:cs="Arial"/>
            <w:smallCaps w:val="0"/>
            <w:noProof/>
            <w:kern w:val="2"/>
            <w14:ligatures w14:val="standardContextual"/>
          </w:rPr>
          <w:tab/>
        </w:r>
        <w:r w:rsidRPr="007C165E">
          <w:rPr>
            <w:rStyle w:val="Hiperpovezava"/>
            <w:rFonts w:cs="Arial"/>
            <w:noProof/>
          </w:rPr>
          <w:t>Faza II – popravki zaradi eksternalij</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_Toc238228651 \h </w:instrText>
        </w:r>
        <w:r w:rsidRPr="007C165E">
          <w:rPr>
            <w:rFonts w:cs="Arial"/>
            <w:noProof/>
            <w:webHidden/>
          </w:rPr>
        </w:r>
        <w:r w:rsidRPr="007C165E">
          <w:rPr>
            <w:rFonts w:cs="Arial"/>
            <w:noProof/>
            <w:webHidden/>
          </w:rPr>
          <w:fldChar w:fldCharType="separate"/>
        </w:r>
        <w:r w:rsidR="008D5CDF">
          <w:rPr>
            <w:rFonts w:cs="Arial"/>
            <w:noProof/>
            <w:webHidden/>
          </w:rPr>
          <w:t>111</w:t>
        </w:r>
        <w:r w:rsidRPr="007C165E">
          <w:rPr>
            <w:rFonts w:cs="Arial"/>
            <w:noProof/>
            <w:webHidden/>
          </w:rPr>
          <w:fldChar w:fldCharType="end"/>
        </w:r>
      </w:hyperlink>
    </w:p>
    <w:p w14:paraId="7CBBCFB2" w14:textId="2BA9A062"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52" w:history="1">
        <w:r w:rsidRPr="007C165E">
          <w:rPr>
            <w:rStyle w:val="Hiperpovezava"/>
            <w:rFonts w:cs="Arial"/>
            <w:noProof/>
          </w:rPr>
          <w:t>14.2.3</w:t>
        </w:r>
        <w:r w:rsidRPr="007C165E">
          <w:rPr>
            <w:rFonts w:eastAsiaTheme="minorEastAsia" w:cs="Arial"/>
            <w:smallCaps w:val="0"/>
            <w:noProof/>
            <w:kern w:val="2"/>
            <w14:ligatures w14:val="standardContextual"/>
          </w:rPr>
          <w:tab/>
        </w:r>
        <w:r w:rsidRPr="007C165E">
          <w:rPr>
            <w:rStyle w:val="Hiperpovezava"/>
            <w:rFonts w:cs="Arial"/>
            <w:noProof/>
          </w:rPr>
          <w:t>Faza III – od tržnih do obračunskih cen</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_Toc238228652 \h </w:instrText>
        </w:r>
        <w:r w:rsidRPr="007C165E">
          <w:rPr>
            <w:rFonts w:cs="Arial"/>
            <w:noProof/>
            <w:webHidden/>
          </w:rPr>
        </w:r>
        <w:r w:rsidRPr="007C165E">
          <w:rPr>
            <w:rFonts w:cs="Arial"/>
            <w:noProof/>
            <w:webHidden/>
          </w:rPr>
          <w:fldChar w:fldCharType="separate"/>
        </w:r>
        <w:r w:rsidR="008D5CDF">
          <w:rPr>
            <w:rFonts w:cs="Arial"/>
            <w:noProof/>
            <w:webHidden/>
          </w:rPr>
          <w:t>112</w:t>
        </w:r>
        <w:r w:rsidRPr="007C165E">
          <w:rPr>
            <w:rFonts w:cs="Arial"/>
            <w:noProof/>
            <w:webHidden/>
          </w:rPr>
          <w:fldChar w:fldCharType="end"/>
        </w:r>
      </w:hyperlink>
    </w:p>
    <w:p w14:paraId="4C1BD035" w14:textId="6D222CF6"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53" w:history="1">
        <w:r w:rsidRPr="007C165E">
          <w:rPr>
            <w:rStyle w:val="Hiperpovezava"/>
            <w:rFonts w:cs="Arial"/>
            <w:noProof/>
          </w:rPr>
          <w:t>14.2.4</w:t>
        </w:r>
        <w:r w:rsidRPr="007C165E">
          <w:rPr>
            <w:rFonts w:eastAsiaTheme="minorEastAsia" w:cs="Arial"/>
            <w:smallCaps w:val="0"/>
            <w:noProof/>
            <w:kern w:val="2"/>
            <w14:ligatures w14:val="standardContextual"/>
          </w:rPr>
          <w:tab/>
        </w:r>
        <w:r w:rsidRPr="007C165E">
          <w:rPr>
            <w:rStyle w:val="Hiperpovezava"/>
            <w:rFonts w:cs="Arial"/>
            <w:noProof/>
          </w:rPr>
          <w:t>Določitev konverzijskih faktorjev</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_Toc238228653 \h </w:instrText>
        </w:r>
        <w:r w:rsidRPr="007C165E">
          <w:rPr>
            <w:rFonts w:cs="Arial"/>
            <w:noProof/>
            <w:webHidden/>
          </w:rPr>
        </w:r>
        <w:r w:rsidRPr="007C165E">
          <w:rPr>
            <w:rFonts w:cs="Arial"/>
            <w:noProof/>
            <w:webHidden/>
          </w:rPr>
          <w:fldChar w:fldCharType="separate"/>
        </w:r>
        <w:r w:rsidR="008D5CDF">
          <w:rPr>
            <w:rFonts w:cs="Arial"/>
            <w:noProof/>
            <w:webHidden/>
          </w:rPr>
          <w:t>112</w:t>
        </w:r>
        <w:r w:rsidRPr="007C165E">
          <w:rPr>
            <w:rFonts w:cs="Arial"/>
            <w:noProof/>
            <w:webHidden/>
          </w:rPr>
          <w:fldChar w:fldCharType="end"/>
        </w:r>
      </w:hyperlink>
    </w:p>
    <w:p w14:paraId="620F547F" w14:textId="21644788"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54" w:history="1">
        <w:r w:rsidRPr="007C165E">
          <w:rPr>
            <w:rStyle w:val="Hiperpovezava"/>
            <w:rFonts w:cs="Arial"/>
            <w:noProof/>
          </w:rPr>
          <w:t>14.2.5</w:t>
        </w:r>
        <w:r w:rsidRPr="007C165E">
          <w:rPr>
            <w:rFonts w:eastAsiaTheme="minorEastAsia" w:cs="Arial"/>
            <w:smallCaps w:val="0"/>
            <w:noProof/>
            <w:kern w:val="2"/>
            <w14:ligatures w14:val="standardContextual"/>
          </w:rPr>
          <w:tab/>
        </w:r>
        <w:r w:rsidRPr="007C165E">
          <w:rPr>
            <w:rStyle w:val="Hiperpovezava"/>
            <w:rFonts w:cs="Arial"/>
            <w:noProof/>
          </w:rPr>
          <w:t>Predstavitev ovrednotenih koristi</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_Toc238228654 \h </w:instrText>
        </w:r>
        <w:r w:rsidRPr="007C165E">
          <w:rPr>
            <w:rFonts w:cs="Arial"/>
            <w:noProof/>
            <w:webHidden/>
          </w:rPr>
        </w:r>
        <w:r w:rsidRPr="007C165E">
          <w:rPr>
            <w:rFonts w:cs="Arial"/>
            <w:noProof/>
            <w:webHidden/>
          </w:rPr>
          <w:fldChar w:fldCharType="separate"/>
        </w:r>
        <w:r w:rsidR="008D5CDF">
          <w:rPr>
            <w:rFonts w:cs="Arial"/>
            <w:noProof/>
            <w:webHidden/>
          </w:rPr>
          <w:t>112</w:t>
        </w:r>
        <w:r w:rsidRPr="007C165E">
          <w:rPr>
            <w:rFonts w:cs="Arial"/>
            <w:noProof/>
            <w:webHidden/>
          </w:rPr>
          <w:fldChar w:fldCharType="end"/>
        </w:r>
      </w:hyperlink>
    </w:p>
    <w:p w14:paraId="012984C7" w14:textId="180F95C0"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55" w:history="1">
        <w:r w:rsidRPr="007C165E">
          <w:rPr>
            <w:rStyle w:val="Hiperpovezava"/>
            <w:rFonts w:cs="Arial"/>
            <w:noProof/>
          </w:rPr>
          <w:t>14.2.6</w:t>
        </w:r>
        <w:r w:rsidRPr="007C165E">
          <w:rPr>
            <w:rFonts w:eastAsiaTheme="minorEastAsia" w:cs="Arial"/>
            <w:smallCaps w:val="0"/>
            <w:noProof/>
            <w:kern w:val="2"/>
            <w14:ligatures w14:val="standardContextual"/>
          </w:rPr>
          <w:tab/>
        </w:r>
        <w:r w:rsidRPr="007C165E">
          <w:rPr>
            <w:rStyle w:val="Hiperpovezava"/>
            <w:rFonts w:cs="Arial"/>
            <w:noProof/>
          </w:rPr>
          <w:t>Faza IV – Diskontiranje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_Toc238228655 \h </w:instrText>
        </w:r>
        <w:r w:rsidRPr="007C165E">
          <w:rPr>
            <w:rFonts w:cs="Arial"/>
            <w:noProof/>
            <w:webHidden/>
          </w:rPr>
        </w:r>
        <w:r w:rsidRPr="007C165E">
          <w:rPr>
            <w:rFonts w:cs="Arial"/>
            <w:noProof/>
            <w:webHidden/>
          </w:rPr>
          <w:fldChar w:fldCharType="separate"/>
        </w:r>
        <w:r w:rsidR="008D5CDF">
          <w:rPr>
            <w:rFonts w:cs="Arial"/>
            <w:noProof/>
            <w:webHidden/>
          </w:rPr>
          <w:t>115</w:t>
        </w:r>
        <w:r w:rsidRPr="007C165E">
          <w:rPr>
            <w:rFonts w:cs="Arial"/>
            <w:noProof/>
            <w:webHidden/>
          </w:rPr>
          <w:fldChar w:fldCharType="end"/>
        </w:r>
      </w:hyperlink>
    </w:p>
    <w:p w14:paraId="30D76457" w14:textId="33FCF65A"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56" w:history="1">
        <w:r w:rsidRPr="007C165E">
          <w:rPr>
            <w:rStyle w:val="Hiperpovezava"/>
            <w:rFonts w:cs="Arial"/>
            <w:noProof/>
          </w:rPr>
          <w:t>14.2.7</w:t>
        </w:r>
        <w:r w:rsidRPr="007C165E">
          <w:rPr>
            <w:rFonts w:eastAsiaTheme="minorEastAsia" w:cs="Arial"/>
            <w:smallCaps w:val="0"/>
            <w:noProof/>
            <w:kern w:val="2"/>
            <w14:ligatures w14:val="standardContextual"/>
          </w:rPr>
          <w:tab/>
        </w:r>
        <w:r w:rsidRPr="007C165E">
          <w:rPr>
            <w:rStyle w:val="Hiperpovezava"/>
            <w:rFonts w:cs="Arial"/>
            <w:noProof/>
          </w:rPr>
          <w:t>Prikaz ekonomskega toka v referenčnem obdobju projekta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_Toc238228656 \h </w:instrText>
        </w:r>
        <w:r w:rsidRPr="007C165E">
          <w:rPr>
            <w:rFonts w:cs="Arial"/>
            <w:noProof/>
            <w:webHidden/>
          </w:rPr>
        </w:r>
        <w:r w:rsidRPr="007C165E">
          <w:rPr>
            <w:rFonts w:cs="Arial"/>
            <w:noProof/>
            <w:webHidden/>
          </w:rPr>
          <w:fldChar w:fldCharType="separate"/>
        </w:r>
        <w:r w:rsidR="008D5CDF">
          <w:rPr>
            <w:rFonts w:cs="Arial"/>
            <w:noProof/>
            <w:webHidden/>
          </w:rPr>
          <w:t>117</w:t>
        </w:r>
        <w:r w:rsidRPr="007C165E">
          <w:rPr>
            <w:rFonts w:cs="Arial"/>
            <w:noProof/>
            <w:webHidden/>
          </w:rPr>
          <w:fldChar w:fldCharType="end"/>
        </w:r>
      </w:hyperlink>
    </w:p>
    <w:p w14:paraId="5231313A" w14:textId="78392E61"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57" w:history="1">
        <w:r w:rsidRPr="007C165E">
          <w:rPr>
            <w:rStyle w:val="Hiperpovezava"/>
            <w:rFonts w:cs="Arial"/>
            <w:noProof/>
          </w:rPr>
          <w:t>14.3</w:t>
        </w:r>
        <w:r w:rsidRPr="007C165E">
          <w:rPr>
            <w:rFonts w:eastAsiaTheme="minorEastAsia" w:cs="Arial"/>
            <w:smallCaps w:val="0"/>
            <w:noProof/>
            <w:kern w:val="2"/>
            <w14:ligatures w14:val="standardContextual"/>
          </w:rPr>
          <w:tab/>
        </w:r>
        <w:r w:rsidRPr="007C165E">
          <w:rPr>
            <w:rStyle w:val="Hiperpovezava"/>
            <w:rFonts w:cs="Arial"/>
            <w:noProof/>
          </w:rPr>
          <w:t>Izračun ekonomskih kazalnikov</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_Toc238228657 \h </w:instrText>
        </w:r>
        <w:r w:rsidRPr="007C165E">
          <w:rPr>
            <w:rFonts w:cs="Arial"/>
            <w:noProof/>
            <w:webHidden/>
          </w:rPr>
        </w:r>
        <w:r w:rsidRPr="007C165E">
          <w:rPr>
            <w:rFonts w:cs="Arial"/>
            <w:noProof/>
            <w:webHidden/>
          </w:rPr>
          <w:fldChar w:fldCharType="separate"/>
        </w:r>
        <w:r w:rsidR="008D5CDF">
          <w:rPr>
            <w:rFonts w:cs="Arial"/>
            <w:noProof/>
            <w:webHidden/>
          </w:rPr>
          <w:t>118</w:t>
        </w:r>
        <w:r w:rsidRPr="007C165E">
          <w:rPr>
            <w:rFonts w:cs="Arial"/>
            <w:noProof/>
            <w:webHidden/>
          </w:rPr>
          <w:fldChar w:fldCharType="end"/>
        </w:r>
      </w:hyperlink>
    </w:p>
    <w:p w14:paraId="443A5852" w14:textId="78A8BFDC"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58" w:history="1">
        <w:r w:rsidRPr="007C165E">
          <w:rPr>
            <w:rStyle w:val="Hiperpovezava"/>
            <w:rFonts w:cs="Arial"/>
            <w:noProof/>
          </w:rPr>
          <w:t>14.3.1</w:t>
        </w:r>
        <w:r w:rsidRPr="007C165E">
          <w:rPr>
            <w:rFonts w:eastAsiaTheme="minorEastAsia" w:cs="Arial"/>
            <w:smallCaps w:val="0"/>
            <w:noProof/>
            <w:kern w:val="2"/>
            <w14:ligatures w14:val="standardContextual"/>
          </w:rPr>
          <w:tab/>
        </w:r>
        <w:r w:rsidRPr="007C165E">
          <w:rPr>
            <w:rStyle w:val="Hiperpovezava"/>
            <w:rFonts w:cs="Arial"/>
            <w:noProof/>
          </w:rPr>
          <w:t>Ekonomska neto sedanja vrednost celotnega projekta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_Toc238228658 \h </w:instrText>
        </w:r>
        <w:r w:rsidRPr="007C165E">
          <w:rPr>
            <w:rFonts w:cs="Arial"/>
            <w:noProof/>
            <w:webHidden/>
          </w:rPr>
        </w:r>
        <w:r w:rsidRPr="007C165E">
          <w:rPr>
            <w:rFonts w:cs="Arial"/>
            <w:noProof/>
            <w:webHidden/>
          </w:rPr>
          <w:fldChar w:fldCharType="separate"/>
        </w:r>
        <w:r w:rsidR="008D5CDF">
          <w:rPr>
            <w:rFonts w:cs="Arial"/>
            <w:noProof/>
            <w:webHidden/>
          </w:rPr>
          <w:t>118</w:t>
        </w:r>
        <w:r w:rsidRPr="007C165E">
          <w:rPr>
            <w:rFonts w:cs="Arial"/>
            <w:noProof/>
            <w:webHidden/>
          </w:rPr>
          <w:fldChar w:fldCharType="end"/>
        </w:r>
      </w:hyperlink>
    </w:p>
    <w:p w14:paraId="0D5B26A5" w14:textId="20354B07"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59" w:history="1">
        <w:r w:rsidRPr="007C165E">
          <w:rPr>
            <w:rStyle w:val="Hiperpovezava"/>
            <w:rFonts w:cs="Arial"/>
            <w:noProof/>
          </w:rPr>
          <w:t>14.3.2</w:t>
        </w:r>
        <w:r w:rsidRPr="007C165E">
          <w:rPr>
            <w:rFonts w:eastAsiaTheme="minorEastAsia" w:cs="Arial"/>
            <w:smallCaps w:val="0"/>
            <w:noProof/>
            <w:kern w:val="2"/>
            <w14:ligatures w14:val="standardContextual"/>
          </w:rPr>
          <w:tab/>
        </w:r>
        <w:r w:rsidRPr="007C165E">
          <w:rPr>
            <w:rStyle w:val="Hiperpovezava"/>
            <w:rFonts w:cs="Arial"/>
            <w:noProof/>
          </w:rPr>
          <w:t>Ekonomska stopnja donosnosti celotnega projekta</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_Toc238228659 \h </w:instrText>
        </w:r>
        <w:r w:rsidRPr="007C165E">
          <w:rPr>
            <w:rFonts w:cs="Arial"/>
            <w:noProof/>
            <w:webHidden/>
          </w:rPr>
        </w:r>
        <w:r w:rsidRPr="007C165E">
          <w:rPr>
            <w:rFonts w:cs="Arial"/>
            <w:noProof/>
            <w:webHidden/>
          </w:rPr>
          <w:fldChar w:fldCharType="separate"/>
        </w:r>
        <w:r w:rsidR="008D5CDF">
          <w:rPr>
            <w:rFonts w:cs="Arial"/>
            <w:noProof/>
            <w:webHidden/>
          </w:rPr>
          <w:t>118</w:t>
        </w:r>
        <w:r w:rsidRPr="007C165E">
          <w:rPr>
            <w:rFonts w:cs="Arial"/>
            <w:noProof/>
            <w:webHidden/>
          </w:rPr>
          <w:fldChar w:fldCharType="end"/>
        </w:r>
      </w:hyperlink>
    </w:p>
    <w:p w14:paraId="7CE64E25" w14:textId="11C0291C"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60" w:history="1">
        <w:r w:rsidRPr="007C165E">
          <w:rPr>
            <w:rStyle w:val="Hiperpovezava"/>
            <w:rFonts w:cs="Arial"/>
            <w:noProof/>
          </w:rPr>
          <w:t>14.4</w:t>
        </w:r>
        <w:r w:rsidRPr="007C165E">
          <w:rPr>
            <w:rFonts w:eastAsiaTheme="minorEastAsia" w:cs="Arial"/>
            <w:smallCaps w:val="0"/>
            <w:noProof/>
            <w:kern w:val="2"/>
            <w14:ligatures w14:val="standardContextual"/>
          </w:rPr>
          <w:tab/>
        </w:r>
        <w:r w:rsidRPr="007C165E">
          <w:rPr>
            <w:rStyle w:val="Hiperpovezava"/>
            <w:rFonts w:cs="Arial"/>
            <w:noProof/>
          </w:rPr>
          <w:t>Povzetek ekonomske analize</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_Toc238228660 \h </w:instrText>
        </w:r>
        <w:r w:rsidRPr="007C165E">
          <w:rPr>
            <w:rFonts w:cs="Arial"/>
            <w:noProof/>
            <w:webHidden/>
          </w:rPr>
        </w:r>
        <w:r w:rsidRPr="007C165E">
          <w:rPr>
            <w:rFonts w:cs="Arial"/>
            <w:noProof/>
            <w:webHidden/>
          </w:rPr>
          <w:fldChar w:fldCharType="separate"/>
        </w:r>
        <w:r w:rsidR="008D5CDF">
          <w:rPr>
            <w:rFonts w:cs="Arial"/>
            <w:noProof/>
            <w:webHidden/>
          </w:rPr>
          <w:t>119</w:t>
        </w:r>
        <w:r w:rsidRPr="007C165E">
          <w:rPr>
            <w:rFonts w:cs="Arial"/>
            <w:noProof/>
            <w:webHidden/>
          </w:rPr>
          <w:fldChar w:fldCharType="end"/>
        </w:r>
      </w:hyperlink>
    </w:p>
    <w:p w14:paraId="2A50E937" w14:textId="5A7FB08A"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61" w:history="1">
        <w:r w:rsidRPr="007C165E">
          <w:rPr>
            <w:rStyle w:val="Hiperpovezava"/>
            <w:rFonts w:cs="Arial"/>
            <w:noProof/>
          </w:rPr>
          <w:t>14.5</w:t>
        </w:r>
        <w:r w:rsidRPr="007C165E">
          <w:rPr>
            <w:rFonts w:eastAsiaTheme="minorEastAsia" w:cs="Arial"/>
            <w:smallCaps w:val="0"/>
            <w:noProof/>
            <w:kern w:val="2"/>
            <w14:ligatures w14:val="standardContextual"/>
          </w:rPr>
          <w:tab/>
        </w:r>
        <w:r w:rsidRPr="007C165E">
          <w:rPr>
            <w:rStyle w:val="Hiperpovezava"/>
            <w:rFonts w:cs="Arial"/>
            <w:noProof/>
          </w:rPr>
          <w:t>Koristi, ki jih ni mogoče ovrednotiti</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_Toc238228661 \h </w:instrText>
        </w:r>
        <w:r w:rsidRPr="007C165E">
          <w:rPr>
            <w:rFonts w:cs="Arial"/>
            <w:noProof/>
            <w:webHidden/>
          </w:rPr>
        </w:r>
        <w:r w:rsidRPr="007C165E">
          <w:rPr>
            <w:rFonts w:cs="Arial"/>
            <w:noProof/>
            <w:webHidden/>
          </w:rPr>
          <w:fldChar w:fldCharType="separate"/>
        </w:r>
        <w:r w:rsidR="008D5CDF">
          <w:rPr>
            <w:rFonts w:cs="Arial"/>
            <w:noProof/>
            <w:webHidden/>
          </w:rPr>
          <w:t>119</w:t>
        </w:r>
        <w:r w:rsidRPr="007C165E">
          <w:rPr>
            <w:rFonts w:cs="Arial"/>
            <w:noProof/>
            <w:webHidden/>
          </w:rPr>
          <w:fldChar w:fldCharType="end"/>
        </w:r>
      </w:hyperlink>
    </w:p>
    <w:p w14:paraId="7D0F9B8C" w14:textId="16CBB867" w:rsidR="007C165E" w:rsidRPr="007C165E" w:rsidRDefault="007C165E" w:rsidP="00F64F70">
      <w:pPr>
        <w:pStyle w:val="Kazalovsebine1"/>
        <w:tabs>
          <w:tab w:val="left" w:pos="600"/>
          <w:tab w:val="right" w:leader="dot" w:pos="9061"/>
        </w:tabs>
        <w:spacing w:line="276" w:lineRule="auto"/>
        <w:rPr>
          <w:rFonts w:eastAsiaTheme="minorEastAsia" w:cs="Arial"/>
          <w:b w:val="0"/>
          <w:bCs w:val="0"/>
          <w:caps w:val="0"/>
          <w:noProof/>
          <w:kern w:val="2"/>
          <w14:ligatures w14:val="standardContextual"/>
        </w:rPr>
      </w:pPr>
      <w:hyperlink w:anchor="_Toc238228662" w:history="1">
        <w:r w:rsidRPr="007C165E">
          <w:rPr>
            <w:rStyle w:val="Hiperpovezava"/>
            <w:rFonts w:cs="Arial"/>
            <w:b w:val="0"/>
            <w:bCs w:val="0"/>
            <w:noProof/>
          </w:rPr>
          <w:t>15</w:t>
        </w:r>
        <w:r w:rsidRPr="007C165E">
          <w:rPr>
            <w:rFonts w:eastAsiaTheme="minorEastAsia" w:cs="Arial"/>
            <w:b w:val="0"/>
            <w:bCs w:val="0"/>
            <w:caps w:val="0"/>
            <w:noProof/>
            <w:kern w:val="2"/>
            <w14:ligatures w14:val="standardContextual"/>
          </w:rPr>
          <w:tab/>
        </w:r>
        <w:r w:rsidRPr="007C165E">
          <w:rPr>
            <w:rStyle w:val="Hiperpovezava"/>
            <w:rFonts w:cs="Arial"/>
            <w:b w:val="0"/>
            <w:bCs w:val="0"/>
            <w:noProof/>
          </w:rPr>
          <w:t>ANALIZA TVEGANJ IN ANALIZA OBČUTLJIVOSTI</w:t>
        </w:r>
        <w:r w:rsidRPr="007C165E">
          <w:rPr>
            <w:rFonts w:cs="Arial"/>
            <w:b w:val="0"/>
            <w:bCs w:val="0"/>
            <w:noProof/>
            <w:webHidden/>
          </w:rPr>
          <w:tab/>
        </w:r>
        <w:r w:rsidRPr="007C165E">
          <w:rPr>
            <w:rFonts w:cs="Arial"/>
            <w:b w:val="0"/>
            <w:bCs w:val="0"/>
            <w:noProof/>
            <w:webHidden/>
          </w:rPr>
          <w:fldChar w:fldCharType="begin"/>
        </w:r>
        <w:r w:rsidRPr="007C165E">
          <w:rPr>
            <w:rFonts w:cs="Arial"/>
            <w:b w:val="0"/>
            <w:bCs w:val="0"/>
            <w:noProof/>
            <w:webHidden/>
          </w:rPr>
          <w:instrText xml:space="preserve"> PAGEREF _Toc238228662 \h </w:instrText>
        </w:r>
        <w:r w:rsidRPr="007C165E">
          <w:rPr>
            <w:rFonts w:cs="Arial"/>
            <w:b w:val="0"/>
            <w:bCs w:val="0"/>
            <w:noProof/>
            <w:webHidden/>
          </w:rPr>
        </w:r>
        <w:r w:rsidRPr="007C165E">
          <w:rPr>
            <w:rFonts w:cs="Arial"/>
            <w:b w:val="0"/>
            <w:bCs w:val="0"/>
            <w:noProof/>
            <w:webHidden/>
          </w:rPr>
          <w:fldChar w:fldCharType="separate"/>
        </w:r>
        <w:r w:rsidR="008D5CDF">
          <w:rPr>
            <w:rFonts w:cs="Arial"/>
            <w:b w:val="0"/>
            <w:bCs w:val="0"/>
            <w:noProof/>
            <w:webHidden/>
          </w:rPr>
          <w:t>121</w:t>
        </w:r>
        <w:r w:rsidRPr="007C165E">
          <w:rPr>
            <w:rFonts w:cs="Arial"/>
            <w:b w:val="0"/>
            <w:bCs w:val="0"/>
            <w:noProof/>
            <w:webHidden/>
          </w:rPr>
          <w:fldChar w:fldCharType="end"/>
        </w:r>
      </w:hyperlink>
    </w:p>
    <w:p w14:paraId="5ACF4F61" w14:textId="3907D4CB"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63" w:history="1">
        <w:r w:rsidRPr="007C165E">
          <w:rPr>
            <w:rStyle w:val="Hiperpovezava"/>
            <w:rFonts w:cs="Arial"/>
            <w:noProof/>
          </w:rPr>
          <w:t>15.1</w:t>
        </w:r>
        <w:r w:rsidRPr="007C165E">
          <w:rPr>
            <w:rFonts w:eastAsiaTheme="minorEastAsia" w:cs="Arial"/>
            <w:smallCaps w:val="0"/>
            <w:noProof/>
            <w:kern w:val="2"/>
            <w14:ligatures w14:val="standardContextual"/>
          </w:rPr>
          <w:tab/>
        </w:r>
        <w:r w:rsidRPr="007C165E">
          <w:rPr>
            <w:rStyle w:val="Hiperpovezava"/>
            <w:rFonts w:cs="Arial"/>
            <w:noProof/>
          </w:rPr>
          <w:t>Analiza tveganj</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_Toc238228663 \h </w:instrText>
        </w:r>
        <w:r w:rsidRPr="007C165E">
          <w:rPr>
            <w:rFonts w:cs="Arial"/>
            <w:noProof/>
            <w:webHidden/>
          </w:rPr>
        </w:r>
        <w:r w:rsidRPr="007C165E">
          <w:rPr>
            <w:rFonts w:cs="Arial"/>
            <w:noProof/>
            <w:webHidden/>
          </w:rPr>
          <w:fldChar w:fldCharType="separate"/>
        </w:r>
        <w:r w:rsidR="008D5CDF">
          <w:rPr>
            <w:rFonts w:cs="Arial"/>
            <w:noProof/>
            <w:webHidden/>
          </w:rPr>
          <w:t>121</w:t>
        </w:r>
        <w:r w:rsidRPr="007C165E">
          <w:rPr>
            <w:rFonts w:cs="Arial"/>
            <w:noProof/>
            <w:webHidden/>
          </w:rPr>
          <w:fldChar w:fldCharType="end"/>
        </w:r>
      </w:hyperlink>
    </w:p>
    <w:p w14:paraId="5E253073" w14:textId="1D02BC5C" w:rsidR="007C165E" w:rsidRPr="007C165E" w:rsidRDefault="007C165E" w:rsidP="00F64F70">
      <w:pPr>
        <w:pStyle w:val="Kazalovsebine2"/>
        <w:tabs>
          <w:tab w:val="left" w:pos="1000"/>
          <w:tab w:val="right" w:leader="dot" w:pos="9061"/>
        </w:tabs>
        <w:spacing w:line="276" w:lineRule="auto"/>
        <w:rPr>
          <w:rFonts w:eastAsiaTheme="minorEastAsia" w:cs="Arial"/>
          <w:smallCaps w:val="0"/>
          <w:noProof/>
          <w:kern w:val="2"/>
          <w14:ligatures w14:val="standardContextual"/>
        </w:rPr>
      </w:pPr>
      <w:hyperlink w:anchor="_Toc238228664" w:history="1">
        <w:r w:rsidRPr="007C165E">
          <w:rPr>
            <w:rStyle w:val="Hiperpovezava"/>
            <w:rFonts w:cs="Arial"/>
            <w:noProof/>
          </w:rPr>
          <w:t>15.2</w:t>
        </w:r>
        <w:r w:rsidRPr="007C165E">
          <w:rPr>
            <w:rFonts w:eastAsiaTheme="minorEastAsia" w:cs="Arial"/>
            <w:smallCaps w:val="0"/>
            <w:noProof/>
            <w:kern w:val="2"/>
            <w14:ligatures w14:val="standardContextual"/>
          </w:rPr>
          <w:tab/>
        </w:r>
        <w:r w:rsidRPr="007C165E">
          <w:rPr>
            <w:rStyle w:val="Hiperpovezava"/>
            <w:rFonts w:cs="Arial"/>
            <w:noProof/>
          </w:rPr>
          <w:t>Analiza občutljivosti</w:t>
        </w:r>
        <w:r w:rsidRPr="007C165E">
          <w:rPr>
            <w:rFonts w:cs="Arial"/>
            <w:noProof/>
            <w:webHidden/>
          </w:rPr>
          <w:tab/>
        </w:r>
        <w:r w:rsidRPr="007C165E">
          <w:rPr>
            <w:rFonts w:cs="Arial"/>
            <w:noProof/>
            <w:webHidden/>
          </w:rPr>
          <w:fldChar w:fldCharType="begin"/>
        </w:r>
        <w:r w:rsidRPr="007C165E">
          <w:rPr>
            <w:rFonts w:cs="Arial"/>
            <w:noProof/>
            <w:webHidden/>
          </w:rPr>
          <w:instrText xml:space="preserve"> PAGEREF _Toc238228664 \h </w:instrText>
        </w:r>
        <w:r w:rsidRPr="007C165E">
          <w:rPr>
            <w:rFonts w:cs="Arial"/>
            <w:noProof/>
            <w:webHidden/>
          </w:rPr>
        </w:r>
        <w:r w:rsidRPr="007C165E">
          <w:rPr>
            <w:rFonts w:cs="Arial"/>
            <w:noProof/>
            <w:webHidden/>
          </w:rPr>
          <w:fldChar w:fldCharType="separate"/>
        </w:r>
        <w:r w:rsidR="008D5CDF">
          <w:rPr>
            <w:rFonts w:cs="Arial"/>
            <w:noProof/>
            <w:webHidden/>
          </w:rPr>
          <w:t>129</w:t>
        </w:r>
        <w:r w:rsidRPr="007C165E">
          <w:rPr>
            <w:rFonts w:cs="Arial"/>
            <w:noProof/>
            <w:webHidden/>
          </w:rPr>
          <w:fldChar w:fldCharType="end"/>
        </w:r>
      </w:hyperlink>
    </w:p>
    <w:p w14:paraId="53C0A16A" w14:textId="772437CE" w:rsidR="007C165E" w:rsidRPr="007C165E" w:rsidRDefault="007C165E" w:rsidP="00F64F70">
      <w:pPr>
        <w:pStyle w:val="Kazalovsebine1"/>
        <w:tabs>
          <w:tab w:val="left" w:pos="600"/>
          <w:tab w:val="right" w:leader="dot" w:pos="9061"/>
        </w:tabs>
        <w:spacing w:line="276" w:lineRule="auto"/>
        <w:rPr>
          <w:rFonts w:eastAsiaTheme="minorEastAsia" w:cs="Arial"/>
          <w:b w:val="0"/>
          <w:bCs w:val="0"/>
          <w:caps w:val="0"/>
          <w:noProof/>
          <w:kern w:val="2"/>
          <w14:ligatures w14:val="standardContextual"/>
        </w:rPr>
      </w:pPr>
      <w:hyperlink w:anchor="_Toc238228665" w:history="1">
        <w:r w:rsidRPr="007C165E">
          <w:rPr>
            <w:rStyle w:val="Hiperpovezava"/>
            <w:rFonts w:cs="Arial"/>
            <w:b w:val="0"/>
            <w:bCs w:val="0"/>
            <w:noProof/>
          </w:rPr>
          <w:t>16</w:t>
        </w:r>
        <w:r w:rsidRPr="007C165E">
          <w:rPr>
            <w:rFonts w:eastAsiaTheme="minorEastAsia" w:cs="Arial"/>
            <w:b w:val="0"/>
            <w:bCs w:val="0"/>
            <w:caps w:val="0"/>
            <w:noProof/>
            <w:kern w:val="2"/>
            <w14:ligatures w14:val="standardContextual"/>
          </w:rPr>
          <w:tab/>
        </w:r>
        <w:r w:rsidRPr="007C165E">
          <w:rPr>
            <w:rStyle w:val="Hiperpovezava"/>
            <w:rFonts w:cs="Arial"/>
            <w:b w:val="0"/>
            <w:bCs w:val="0"/>
            <w:noProof/>
          </w:rPr>
          <w:t>PREDSTAVITEV IN RAZLAGA REZULTATOV</w:t>
        </w:r>
        <w:r w:rsidRPr="007C165E">
          <w:rPr>
            <w:rFonts w:cs="Arial"/>
            <w:b w:val="0"/>
            <w:bCs w:val="0"/>
            <w:noProof/>
            <w:webHidden/>
          </w:rPr>
          <w:tab/>
        </w:r>
        <w:r w:rsidRPr="007C165E">
          <w:rPr>
            <w:rFonts w:cs="Arial"/>
            <w:b w:val="0"/>
            <w:bCs w:val="0"/>
            <w:noProof/>
            <w:webHidden/>
          </w:rPr>
          <w:fldChar w:fldCharType="begin"/>
        </w:r>
        <w:r w:rsidRPr="007C165E">
          <w:rPr>
            <w:rFonts w:cs="Arial"/>
            <w:b w:val="0"/>
            <w:bCs w:val="0"/>
            <w:noProof/>
            <w:webHidden/>
          </w:rPr>
          <w:instrText xml:space="preserve"> PAGEREF _Toc238228665 \h </w:instrText>
        </w:r>
        <w:r w:rsidRPr="007C165E">
          <w:rPr>
            <w:rFonts w:cs="Arial"/>
            <w:b w:val="0"/>
            <w:bCs w:val="0"/>
            <w:noProof/>
            <w:webHidden/>
          </w:rPr>
        </w:r>
        <w:r w:rsidRPr="007C165E">
          <w:rPr>
            <w:rFonts w:cs="Arial"/>
            <w:b w:val="0"/>
            <w:bCs w:val="0"/>
            <w:noProof/>
            <w:webHidden/>
          </w:rPr>
          <w:fldChar w:fldCharType="separate"/>
        </w:r>
        <w:r w:rsidR="008D5CDF">
          <w:rPr>
            <w:rFonts w:cs="Arial"/>
            <w:b w:val="0"/>
            <w:bCs w:val="0"/>
            <w:noProof/>
            <w:webHidden/>
          </w:rPr>
          <w:t>130</w:t>
        </w:r>
        <w:r w:rsidRPr="007C165E">
          <w:rPr>
            <w:rFonts w:cs="Arial"/>
            <w:b w:val="0"/>
            <w:bCs w:val="0"/>
            <w:noProof/>
            <w:webHidden/>
          </w:rPr>
          <w:fldChar w:fldCharType="end"/>
        </w:r>
      </w:hyperlink>
    </w:p>
    <w:p w14:paraId="19F798B7" w14:textId="1FFD4018" w:rsidR="003836D1" w:rsidRPr="007946A0" w:rsidRDefault="00BD09CF" w:rsidP="00F64F70">
      <w:pPr>
        <w:spacing w:after="120" w:line="276" w:lineRule="auto"/>
        <w:rPr>
          <w:rFonts w:ascii="Arial" w:hAnsi="Arial" w:cs="Arial"/>
          <w:sz w:val="20"/>
          <w:szCs w:val="20"/>
        </w:rPr>
      </w:pPr>
      <w:r w:rsidRPr="007C165E">
        <w:rPr>
          <w:rFonts w:ascii="Arial" w:hAnsi="Arial" w:cs="Arial"/>
          <w:smallCaps/>
          <w:sz w:val="20"/>
          <w:szCs w:val="20"/>
          <w:lang w:eastAsia="zh-TW"/>
        </w:rPr>
        <w:fldChar w:fldCharType="end"/>
      </w:r>
    </w:p>
    <w:p w14:paraId="4AAA6AD6" w14:textId="3E9B4577" w:rsidR="003836D1" w:rsidRPr="007946A0" w:rsidRDefault="003836D1" w:rsidP="00F64F70">
      <w:pPr>
        <w:spacing w:after="120" w:line="276" w:lineRule="auto"/>
        <w:rPr>
          <w:rFonts w:ascii="Arial" w:hAnsi="Arial" w:cs="Arial"/>
          <w:b/>
          <w:bCs/>
          <w:color w:val="365F91"/>
        </w:rPr>
      </w:pPr>
      <w:r w:rsidRPr="007946A0">
        <w:rPr>
          <w:rFonts w:ascii="Arial" w:hAnsi="Arial" w:cs="Arial"/>
          <w:b/>
          <w:bCs/>
          <w:color w:val="365F91"/>
        </w:rPr>
        <w:t xml:space="preserve">KAZALO </w:t>
      </w:r>
      <w:r w:rsidR="0078594C" w:rsidRPr="007946A0">
        <w:rPr>
          <w:rFonts w:ascii="Arial" w:hAnsi="Arial" w:cs="Arial"/>
          <w:b/>
          <w:bCs/>
          <w:color w:val="365F91"/>
        </w:rPr>
        <w:t>TABEL</w:t>
      </w:r>
    </w:p>
    <w:p w14:paraId="669817C0" w14:textId="3C779F5C" w:rsidR="007C165E" w:rsidRPr="007C165E" w:rsidRDefault="00E01157"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r w:rsidRPr="007C165E">
        <w:rPr>
          <w:rStyle w:val="Hiperpovezava"/>
          <w:rFonts w:ascii="Arial" w:eastAsia="Arial Unicode MS" w:hAnsi="Arial" w:cs="Arial"/>
          <w:bCs/>
        </w:rPr>
        <w:fldChar w:fldCharType="begin"/>
      </w:r>
      <w:r w:rsidR="003836D1" w:rsidRPr="007C165E">
        <w:rPr>
          <w:rStyle w:val="Hiperpovezava"/>
          <w:rFonts w:ascii="Arial" w:eastAsia="Arial Unicode MS" w:hAnsi="Arial" w:cs="Arial"/>
          <w:bCs/>
        </w:rPr>
        <w:instrText xml:space="preserve"> TOC \h \z \c "Tabela" </w:instrText>
      </w:r>
      <w:r w:rsidRPr="007C165E">
        <w:rPr>
          <w:rStyle w:val="Hiperpovezava"/>
          <w:rFonts w:ascii="Arial" w:eastAsia="Arial Unicode MS" w:hAnsi="Arial" w:cs="Arial"/>
          <w:bCs/>
        </w:rPr>
        <w:fldChar w:fldCharType="separate"/>
      </w:r>
      <w:hyperlink w:anchor="_Toc238228666" w:history="1">
        <w:r w:rsidR="007C165E" w:rsidRPr="007C165E">
          <w:rPr>
            <w:rStyle w:val="Hiperpovezava"/>
            <w:rFonts w:ascii="Arial" w:hAnsi="Arial" w:cs="Arial"/>
            <w:bCs/>
            <w:noProof/>
          </w:rPr>
          <w:t>Tabela 1: Ključni podatki o projektu</w:t>
        </w:r>
        <w:r w:rsidR="007C165E" w:rsidRPr="007C165E">
          <w:rPr>
            <w:rFonts w:ascii="Arial" w:hAnsi="Arial" w:cs="Arial"/>
            <w:bCs/>
            <w:noProof/>
            <w:webHidden/>
          </w:rPr>
          <w:tab/>
        </w:r>
        <w:r w:rsidR="007C165E" w:rsidRPr="007C165E">
          <w:rPr>
            <w:rFonts w:ascii="Arial" w:hAnsi="Arial" w:cs="Arial"/>
            <w:bCs/>
            <w:noProof/>
            <w:webHidden/>
          </w:rPr>
          <w:fldChar w:fldCharType="begin"/>
        </w:r>
        <w:r w:rsidR="007C165E" w:rsidRPr="007C165E">
          <w:rPr>
            <w:rFonts w:ascii="Arial" w:hAnsi="Arial" w:cs="Arial"/>
            <w:bCs/>
            <w:noProof/>
            <w:webHidden/>
          </w:rPr>
          <w:instrText xml:space="preserve"> PAGEREF _Toc238228666 \h </w:instrText>
        </w:r>
        <w:r w:rsidR="007C165E" w:rsidRPr="007C165E">
          <w:rPr>
            <w:rFonts w:ascii="Arial" w:hAnsi="Arial" w:cs="Arial"/>
            <w:bCs/>
            <w:noProof/>
            <w:webHidden/>
          </w:rPr>
        </w:r>
        <w:r w:rsidR="007C165E" w:rsidRPr="007C165E">
          <w:rPr>
            <w:rFonts w:ascii="Arial" w:hAnsi="Arial" w:cs="Arial"/>
            <w:bCs/>
            <w:noProof/>
            <w:webHidden/>
          </w:rPr>
          <w:fldChar w:fldCharType="separate"/>
        </w:r>
        <w:r w:rsidR="008D5CDF">
          <w:rPr>
            <w:rFonts w:ascii="Arial" w:hAnsi="Arial" w:cs="Arial"/>
            <w:bCs/>
            <w:noProof/>
            <w:webHidden/>
          </w:rPr>
          <w:t>13</w:t>
        </w:r>
        <w:r w:rsidR="007C165E" w:rsidRPr="007C165E">
          <w:rPr>
            <w:rFonts w:ascii="Arial" w:hAnsi="Arial" w:cs="Arial"/>
            <w:bCs/>
            <w:noProof/>
            <w:webHidden/>
          </w:rPr>
          <w:fldChar w:fldCharType="end"/>
        </w:r>
      </w:hyperlink>
    </w:p>
    <w:p w14:paraId="73D4108A" w14:textId="50B2A7A0"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67" w:history="1">
        <w:r w:rsidRPr="007C165E">
          <w:rPr>
            <w:rStyle w:val="Hiperpovezava"/>
            <w:rFonts w:ascii="Arial" w:eastAsia="Arial Unicode MS" w:hAnsi="Arial" w:cs="Arial"/>
            <w:bCs/>
            <w:noProof/>
          </w:rPr>
          <w:t>Tabela 2: Določitev vrste investicije</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_Toc238228667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34</w:t>
        </w:r>
        <w:r w:rsidRPr="007C165E">
          <w:rPr>
            <w:rFonts w:ascii="Arial" w:hAnsi="Arial" w:cs="Arial"/>
            <w:bCs/>
            <w:noProof/>
            <w:webHidden/>
          </w:rPr>
          <w:fldChar w:fldCharType="end"/>
        </w:r>
      </w:hyperlink>
    </w:p>
    <w:p w14:paraId="298B7EA3" w14:textId="4CD5D47A"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68" w:history="1">
        <w:r w:rsidRPr="007C165E">
          <w:rPr>
            <w:rStyle w:val="Hiperpovezava"/>
            <w:rFonts w:ascii="Arial" w:eastAsia="Arial Unicode MS" w:hAnsi="Arial" w:cs="Arial"/>
            <w:bCs/>
            <w:noProof/>
          </w:rPr>
          <w:t>Tabela 3: Metodologija za določitev vrste in vsebine investicijske dokumentacije</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_Toc238228668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34</w:t>
        </w:r>
        <w:r w:rsidRPr="007C165E">
          <w:rPr>
            <w:rFonts w:ascii="Arial" w:hAnsi="Arial" w:cs="Arial"/>
            <w:bCs/>
            <w:noProof/>
            <w:webHidden/>
          </w:rPr>
          <w:fldChar w:fldCharType="end"/>
        </w:r>
      </w:hyperlink>
    </w:p>
    <w:p w14:paraId="6785FA78" w14:textId="6FDBDB53"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69" w:history="1">
        <w:r w:rsidRPr="007C165E">
          <w:rPr>
            <w:rStyle w:val="Hiperpovezava"/>
            <w:rFonts w:ascii="Arial" w:eastAsia="Arial Unicode MS" w:hAnsi="Arial" w:cs="Arial"/>
            <w:bCs/>
            <w:noProof/>
          </w:rPr>
          <w:t>Tabela 4: Potrebna izdelava investicijske dokumentacije</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_Toc238228669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35</w:t>
        </w:r>
        <w:r w:rsidRPr="007C165E">
          <w:rPr>
            <w:rFonts w:ascii="Arial" w:hAnsi="Arial" w:cs="Arial"/>
            <w:bCs/>
            <w:noProof/>
            <w:webHidden/>
          </w:rPr>
          <w:fldChar w:fldCharType="end"/>
        </w:r>
      </w:hyperlink>
    </w:p>
    <w:p w14:paraId="19E6C3D5" w14:textId="42AADECA"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70" w:history="1">
        <w:r w:rsidRPr="007C165E">
          <w:rPr>
            <w:rStyle w:val="Hiperpovezava"/>
            <w:rFonts w:ascii="Arial" w:hAnsi="Arial" w:cs="Arial"/>
            <w:bCs/>
            <w:noProof/>
          </w:rPr>
          <w:t>Tabela 5: Ocena vrednosti investicije v stalnih cenah v EUR</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_Toc238228670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37</w:t>
        </w:r>
        <w:r w:rsidRPr="007C165E">
          <w:rPr>
            <w:rFonts w:ascii="Arial" w:hAnsi="Arial" w:cs="Arial"/>
            <w:bCs/>
            <w:noProof/>
            <w:webHidden/>
          </w:rPr>
          <w:fldChar w:fldCharType="end"/>
        </w:r>
      </w:hyperlink>
    </w:p>
    <w:p w14:paraId="44F38DFB" w14:textId="003CCF53"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71" w:history="1">
        <w:r w:rsidRPr="007C165E">
          <w:rPr>
            <w:rStyle w:val="Hiperpovezava"/>
            <w:rFonts w:ascii="Arial" w:hAnsi="Arial" w:cs="Arial"/>
            <w:bCs/>
            <w:noProof/>
          </w:rPr>
          <w:t>Tabela 6: Ocena vrednosti investicije v tekočih cenah v EUR</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_Toc238228671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38</w:t>
        </w:r>
        <w:r w:rsidRPr="007C165E">
          <w:rPr>
            <w:rFonts w:ascii="Arial" w:hAnsi="Arial" w:cs="Arial"/>
            <w:bCs/>
            <w:noProof/>
            <w:webHidden/>
          </w:rPr>
          <w:fldChar w:fldCharType="end"/>
        </w:r>
      </w:hyperlink>
    </w:p>
    <w:p w14:paraId="4E9ABA96" w14:textId="31BCEAAD"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72" w:history="1">
        <w:r w:rsidRPr="007C165E">
          <w:rPr>
            <w:rStyle w:val="Hiperpovezava"/>
            <w:rFonts w:ascii="Arial" w:hAnsi="Arial" w:cs="Arial"/>
            <w:bCs/>
            <w:noProof/>
          </w:rPr>
          <w:t>Tabela 7: Zbirni prikaz rezultatov izračunov celotnega projekta</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_Toc238228672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40</w:t>
        </w:r>
        <w:r w:rsidRPr="007C165E">
          <w:rPr>
            <w:rFonts w:ascii="Arial" w:hAnsi="Arial" w:cs="Arial"/>
            <w:bCs/>
            <w:noProof/>
            <w:webHidden/>
          </w:rPr>
          <w:fldChar w:fldCharType="end"/>
        </w:r>
      </w:hyperlink>
    </w:p>
    <w:p w14:paraId="20F4F59E" w14:textId="522D6259"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73" w:history="1">
        <w:r w:rsidRPr="007C165E">
          <w:rPr>
            <w:rStyle w:val="Hiperpovezava"/>
            <w:rFonts w:ascii="Arial" w:hAnsi="Arial" w:cs="Arial"/>
            <w:bCs/>
            <w:noProof/>
          </w:rPr>
          <w:t>Tabela 8: Kazalniki EKP 2021–2027 (PO2, RSO2.7)</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_Toc238228673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53</w:t>
        </w:r>
        <w:r w:rsidRPr="007C165E">
          <w:rPr>
            <w:rFonts w:ascii="Arial" w:hAnsi="Arial" w:cs="Arial"/>
            <w:bCs/>
            <w:noProof/>
            <w:webHidden/>
          </w:rPr>
          <w:fldChar w:fldCharType="end"/>
        </w:r>
      </w:hyperlink>
    </w:p>
    <w:p w14:paraId="707F822A" w14:textId="7AB2F72A"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74" w:history="1">
        <w:r w:rsidRPr="007C165E">
          <w:rPr>
            <w:rStyle w:val="Hiperpovezava"/>
            <w:rFonts w:ascii="Arial" w:hAnsi="Arial" w:cs="Arial"/>
            <w:bCs/>
            <w:noProof/>
          </w:rPr>
          <w:t>Tabela 9: Prikaz stroškov projekta v stalnih cenah brez in z DDV (v EUR)</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_Toc238228674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69</w:t>
        </w:r>
        <w:r w:rsidRPr="007C165E">
          <w:rPr>
            <w:rFonts w:ascii="Arial" w:hAnsi="Arial" w:cs="Arial"/>
            <w:bCs/>
            <w:noProof/>
            <w:webHidden/>
          </w:rPr>
          <w:fldChar w:fldCharType="end"/>
        </w:r>
      </w:hyperlink>
    </w:p>
    <w:p w14:paraId="66B1884E" w14:textId="0B89AC6B"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75" w:history="1">
        <w:r w:rsidRPr="007C165E">
          <w:rPr>
            <w:rStyle w:val="Hiperpovezava"/>
            <w:rFonts w:ascii="Arial" w:hAnsi="Arial" w:cs="Arial"/>
            <w:bCs/>
            <w:noProof/>
          </w:rPr>
          <w:t>Tabela 10: Prikaz stroškov projekta v tekočih cenah brez in z DDV (v EUR)</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_Toc238228675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71</w:t>
        </w:r>
        <w:r w:rsidRPr="007C165E">
          <w:rPr>
            <w:rFonts w:ascii="Arial" w:hAnsi="Arial" w:cs="Arial"/>
            <w:bCs/>
            <w:noProof/>
            <w:webHidden/>
          </w:rPr>
          <w:fldChar w:fldCharType="end"/>
        </w:r>
      </w:hyperlink>
    </w:p>
    <w:p w14:paraId="43C70CB3" w14:textId="3E642D11"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76" w:history="1">
        <w:r w:rsidRPr="007C165E">
          <w:rPr>
            <w:rStyle w:val="Hiperpovezava"/>
            <w:rFonts w:ascii="Arial" w:hAnsi="Arial" w:cs="Arial"/>
            <w:bCs/>
            <w:noProof/>
          </w:rPr>
          <w:t>Tabela 11: Ocena vrednosti investicije glede na upravičenost v stalnih cenah, v EUR</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_Toc238228676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73</w:t>
        </w:r>
        <w:r w:rsidRPr="007C165E">
          <w:rPr>
            <w:rFonts w:ascii="Arial" w:hAnsi="Arial" w:cs="Arial"/>
            <w:bCs/>
            <w:noProof/>
            <w:webHidden/>
          </w:rPr>
          <w:fldChar w:fldCharType="end"/>
        </w:r>
      </w:hyperlink>
    </w:p>
    <w:p w14:paraId="463F0C3D" w14:textId="3CBB38DC"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77" w:history="1">
        <w:r w:rsidRPr="007C165E">
          <w:rPr>
            <w:rStyle w:val="Hiperpovezava"/>
            <w:rFonts w:ascii="Arial" w:hAnsi="Arial" w:cs="Arial"/>
            <w:bCs/>
            <w:noProof/>
          </w:rPr>
          <w:t>Tabela 12: Ocena vrednosti investicije glede na upravičenost v tekočih cenah, v EUR</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_Toc238228677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75</w:t>
        </w:r>
        <w:r w:rsidRPr="007C165E">
          <w:rPr>
            <w:rFonts w:ascii="Arial" w:hAnsi="Arial" w:cs="Arial"/>
            <w:bCs/>
            <w:noProof/>
            <w:webHidden/>
          </w:rPr>
          <w:fldChar w:fldCharType="end"/>
        </w:r>
      </w:hyperlink>
    </w:p>
    <w:p w14:paraId="7BC5587F" w14:textId="769F15D8"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78" w:history="1">
        <w:r w:rsidRPr="007C165E">
          <w:rPr>
            <w:rStyle w:val="Hiperpovezava"/>
            <w:rFonts w:ascii="Arial" w:hAnsi="Arial" w:cs="Arial"/>
            <w:bCs/>
            <w:noProof/>
          </w:rPr>
          <w:t>Tabela 13: Lokacija</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_Toc238228678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77</w:t>
        </w:r>
        <w:r w:rsidRPr="007C165E">
          <w:rPr>
            <w:rFonts w:ascii="Arial" w:hAnsi="Arial" w:cs="Arial"/>
            <w:bCs/>
            <w:noProof/>
            <w:webHidden/>
          </w:rPr>
          <w:fldChar w:fldCharType="end"/>
        </w:r>
      </w:hyperlink>
    </w:p>
    <w:p w14:paraId="5CE10642" w14:textId="7873EA6A"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79" w:history="1">
        <w:r w:rsidRPr="007C165E">
          <w:rPr>
            <w:rStyle w:val="Hiperpovezava"/>
            <w:rFonts w:ascii="Arial" w:hAnsi="Arial" w:cs="Arial"/>
            <w:bCs/>
            <w:noProof/>
          </w:rPr>
          <w:t>Tabela 14: Okoljski vplivi</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_Toc238228679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83</w:t>
        </w:r>
        <w:r w:rsidRPr="007C165E">
          <w:rPr>
            <w:rFonts w:ascii="Arial" w:hAnsi="Arial" w:cs="Arial"/>
            <w:bCs/>
            <w:noProof/>
            <w:webHidden/>
          </w:rPr>
          <w:fldChar w:fldCharType="end"/>
        </w:r>
      </w:hyperlink>
    </w:p>
    <w:p w14:paraId="3FB9F136" w14:textId="7C24BE35"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80" w:history="1">
        <w:r w:rsidRPr="007C165E">
          <w:rPr>
            <w:rStyle w:val="Hiperpovezava"/>
            <w:rFonts w:ascii="Arial" w:hAnsi="Arial" w:cs="Arial"/>
            <w:bCs/>
            <w:noProof/>
            <w:lang w:eastAsia="en-US"/>
          </w:rPr>
          <w:t>Tabela 15: Terminski plan izvajanja projekta</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_Toc238228680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86</w:t>
        </w:r>
        <w:r w:rsidRPr="007C165E">
          <w:rPr>
            <w:rFonts w:ascii="Arial" w:hAnsi="Arial" w:cs="Arial"/>
            <w:bCs/>
            <w:noProof/>
            <w:webHidden/>
          </w:rPr>
          <w:fldChar w:fldCharType="end"/>
        </w:r>
      </w:hyperlink>
    </w:p>
    <w:p w14:paraId="5B677949" w14:textId="66F2C898"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81" w:history="1">
        <w:r w:rsidRPr="007C165E">
          <w:rPr>
            <w:rStyle w:val="Hiperpovezava"/>
            <w:rFonts w:ascii="Arial" w:hAnsi="Arial" w:cs="Arial"/>
            <w:bCs/>
            <w:noProof/>
          </w:rPr>
          <w:t>Tabela 16: Finančni terminski plan investicije v stalnih cenah</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_Toc238228681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90</w:t>
        </w:r>
        <w:r w:rsidRPr="007C165E">
          <w:rPr>
            <w:rFonts w:ascii="Arial" w:hAnsi="Arial" w:cs="Arial"/>
            <w:bCs/>
            <w:noProof/>
            <w:webHidden/>
          </w:rPr>
          <w:fldChar w:fldCharType="end"/>
        </w:r>
      </w:hyperlink>
    </w:p>
    <w:p w14:paraId="2BA4C91A" w14:textId="0D3B9E75"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82" w:history="1">
        <w:r w:rsidRPr="007C165E">
          <w:rPr>
            <w:rStyle w:val="Hiperpovezava"/>
            <w:rFonts w:ascii="Arial" w:hAnsi="Arial" w:cs="Arial"/>
            <w:bCs/>
            <w:noProof/>
          </w:rPr>
          <w:t>Tabela 17: Finančni terminski plan investicije v tekočih cenah</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_Toc238228682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92</w:t>
        </w:r>
        <w:r w:rsidRPr="007C165E">
          <w:rPr>
            <w:rFonts w:ascii="Arial" w:hAnsi="Arial" w:cs="Arial"/>
            <w:bCs/>
            <w:noProof/>
            <w:webHidden/>
          </w:rPr>
          <w:fldChar w:fldCharType="end"/>
        </w:r>
      </w:hyperlink>
    </w:p>
    <w:p w14:paraId="6BC3AD47" w14:textId="3D4AB600"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83" w:history="1">
        <w:r w:rsidRPr="007C165E">
          <w:rPr>
            <w:rStyle w:val="Hiperpovezava"/>
            <w:rFonts w:ascii="Arial" w:hAnsi="Arial" w:cs="Arial"/>
            <w:bCs/>
            <w:noProof/>
          </w:rPr>
          <w:t>Tabela 18: Dinamika financiranja v tekočih cenah</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_Toc238228683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94</w:t>
        </w:r>
        <w:r w:rsidRPr="007C165E">
          <w:rPr>
            <w:rFonts w:ascii="Arial" w:hAnsi="Arial" w:cs="Arial"/>
            <w:bCs/>
            <w:noProof/>
            <w:webHidden/>
          </w:rPr>
          <w:fldChar w:fldCharType="end"/>
        </w:r>
      </w:hyperlink>
    </w:p>
    <w:p w14:paraId="4CDB7DE5" w14:textId="68206FC5"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84" w:history="1">
        <w:r w:rsidRPr="007C165E">
          <w:rPr>
            <w:rStyle w:val="Hiperpovezava"/>
            <w:rFonts w:ascii="Arial" w:hAnsi="Arial" w:cs="Arial"/>
            <w:bCs/>
            <w:noProof/>
          </w:rPr>
          <w:t>Tabela 19: Obratovalni stroški v letni vrednosti</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_Toc238228684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102</w:t>
        </w:r>
        <w:r w:rsidRPr="007C165E">
          <w:rPr>
            <w:rFonts w:ascii="Arial" w:hAnsi="Arial" w:cs="Arial"/>
            <w:bCs/>
            <w:noProof/>
            <w:webHidden/>
          </w:rPr>
          <w:fldChar w:fldCharType="end"/>
        </w:r>
      </w:hyperlink>
    </w:p>
    <w:p w14:paraId="1B7992D6" w14:textId="48B7496F" w:rsidR="007C165E" w:rsidRPr="007C165E" w:rsidRDefault="007C165E" w:rsidP="00F64F70">
      <w:pPr>
        <w:pStyle w:val="Kazaloslik"/>
        <w:tabs>
          <w:tab w:val="left" w:pos="1400"/>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85" w:history="1">
        <w:r w:rsidRPr="007C165E">
          <w:rPr>
            <w:rStyle w:val="Hiperpovezava"/>
            <w:rFonts w:ascii="Arial" w:hAnsi="Arial" w:cs="Arial"/>
            <w:bCs/>
            <w:noProof/>
          </w:rPr>
          <w:t>Tabela 20:</w:t>
        </w:r>
        <w:r>
          <w:rPr>
            <w:rStyle w:val="Hiperpovezava"/>
            <w:rFonts w:ascii="Arial" w:hAnsi="Arial" w:cs="Arial"/>
            <w:bCs/>
            <w:noProof/>
          </w:rPr>
          <w:t xml:space="preserve"> </w:t>
        </w:r>
        <w:r w:rsidRPr="007C165E">
          <w:rPr>
            <w:rStyle w:val="Hiperpovezava"/>
            <w:rFonts w:ascii="Arial" w:hAnsi="Arial" w:cs="Arial"/>
            <w:bCs/>
            <w:noProof/>
          </w:rPr>
          <w:t>Prikaz amortizacijske vrednosti</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_Toc238228685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103</w:t>
        </w:r>
        <w:r w:rsidRPr="007C165E">
          <w:rPr>
            <w:rFonts w:ascii="Arial" w:hAnsi="Arial" w:cs="Arial"/>
            <w:bCs/>
            <w:noProof/>
            <w:webHidden/>
          </w:rPr>
          <w:fldChar w:fldCharType="end"/>
        </w:r>
      </w:hyperlink>
    </w:p>
    <w:p w14:paraId="2202CAA6" w14:textId="36E16434" w:rsidR="007C165E" w:rsidRPr="007C165E" w:rsidRDefault="007C165E" w:rsidP="00F64F70">
      <w:pPr>
        <w:pStyle w:val="Kazaloslik"/>
        <w:tabs>
          <w:tab w:val="left" w:pos="1400"/>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86" w:history="1">
        <w:r w:rsidRPr="007C165E">
          <w:rPr>
            <w:rStyle w:val="Hiperpovezava"/>
            <w:rFonts w:ascii="Arial" w:hAnsi="Arial" w:cs="Arial"/>
            <w:bCs/>
            <w:noProof/>
          </w:rPr>
          <w:t>Tabela 21: Finančna analiza</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_Toc238228686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105</w:t>
        </w:r>
        <w:r w:rsidRPr="007C165E">
          <w:rPr>
            <w:rFonts w:ascii="Arial" w:hAnsi="Arial" w:cs="Arial"/>
            <w:bCs/>
            <w:noProof/>
            <w:webHidden/>
          </w:rPr>
          <w:fldChar w:fldCharType="end"/>
        </w:r>
      </w:hyperlink>
    </w:p>
    <w:p w14:paraId="602510E7" w14:textId="1B75B37D" w:rsidR="007C165E" w:rsidRPr="007C165E" w:rsidRDefault="007C165E" w:rsidP="00F64F70">
      <w:pPr>
        <w:pStyle w:val="Kazaloslik"/>
        <w:tabs>
          <w:tab w:val="left" w:pos="1400"/>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87" w:history="1">
        <w:r w:rsidRPr="007C165E">
          <w:rPr>
            <w:rStyle w:val="Hiperpovezava"/>
            <w:rFonts w:ascii="Arial" w:eastAsia="Arial" w:hAnsi="Arial" w:cs="Arial"/>
            <w:bCs/>
            <w:noProof/>
          </w:rPr>
          <w:t>Tabela 22:</w:t>
        </w:r>
        <w:r w:rsidRPr="007C165E">
          <w:rPr>
            <w:rStyle w:val="Hiperpovezava"/>
            <w:rFonts w:ascii="Arial" w:hAnsi="Arial" w:cs="Arial"/>
            <w:bCs/>
            <w:noProof/>
          </w:rPr>
          <w:t xml:space="preserve"> </w:t>
        </w:r>
        <w:r w:rsidRPr="007C165E">
          <w:rPr>
            <w:rStyle w:val="Hiperpovezava"/>
            <w:rFonts w:ascii="Arial" w:eastAsia="ArialNarrow" w:hAnsi="Arial" w:cs="Arial"/>
            <w:bCs/>
            <w:noProof/>
          </w:rPr>
          <w:t>Kazalci finančne upravičenosti</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_Toc238228687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108</w:t>
        </w:r>
        <w:r w:rsidRPr="007C165E">
          <w:rPr>
            <w:rFonts w:ascii="Arial" w:hAnsi="Arial" w:cs="Arial"/>
            <w:bCs/>
            <w:noProof/>
            <w:webHidden/>
          </w:rPr>
          <w:fldChar w:fldCharType="end"/>
        </w:r>
      </w:hyperlink>
    </w:p>
    <w:p w14:paraId="09065C84" w14:textId="22B4C92C"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88" w:history="1">
        <w:r w:rsidRPr="007C165E">
          <w:rPr>
            <w:rStyle w:val="Hiperpovezava"/>
            <w:rFonts w:ascii="Arial" w:eastAsia="Arial Unicode MS" w:hAnsi="Arial" w:cs="Arial"/>
            <w:bCs/>
            <w:noProof/>
          </w:rPr>
          <w:t>Tabela 23: Viri financiranja investicije</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_Toc238228688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108</w:t>
        </w:r>
        <w:r w:rsidRPr="007C165E">
          <w:rPr>
            <w:rFonts w:ascii="Arial" w:hAnsi="Arial" w:cs="Arial"/>
            <w:bCs/>
            <w:noProof/>
            <w:webHidden/>
          </w:rPr>
          <w:fldChar w:fldCharType="end"/>
        </w:r>
      </w:hyperlink>
    </w:p>
    <w:p w14:paraId="5417EB53" w14:textId="7FD2B6EE"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89" w:history="1">
        <w:r w:rsidRPr="007C165E">
          <w:rPr>
            <w:rStyle w:val="Hiperpovezava"/>
            <w:rFonts w:ascii="Arial" w:eastAsia="Arial Unicode MS" w:hAnsi="Arial" w:cs="Arial"/>
            <w:bCs/>
            <w:noProof/>
          </w:rPr>
          <w:t>Tabela 24: Viri financiranja investicije po letih</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_Toc238228689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109</w:t>
        </w:r>
        <w:r w:rsidRPr="007C165E">
          <w:rPr>
            <w:rFonts w:ascii="Arial" w:hAnsi="Arial" w:cs="Arial"/>
            <w:bCs/>
            <w:noProof/>
            <w:webHidden/>
          </w:rPr>
          <w:fldChar w:fldCharType="end"/>
        </w:r>
      </w:hyperlink>
    </w:p>
    <w:p w14:paraId="34ABB1E9" w14:textId="6A410620"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90" w:history="1">
        <w:r w:rsidRPr="007C165E">
          <w:rPr>
            <w:rStyle w:val="Hiperpovezava"/>
            <w:rFonts w:ascii="Arial" w:hAnsi="Arial" w:cs="Arial"/>
            <w:bCs/>
            <w:noProof/>
          </w:rPr>
          <w:t>Tabela 25: Ekonomska analiza (EUR)</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_Toc238228690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117</w:t>
        </w:r>
        <w:r w:rsidRPr="007C165E">
          <w:rPr>
            <w:rFonts w:ascii="Arial" w:hAnsi="Arial" w:cs="Arial"/>
            <w:bCs/>
            <w:noProof/>
            <w:webHidden/>
          </w:rPr>
          <w:fldChar w:fldCharType="end"/>
        </w:r>
      </w:hyperlink>
    </w:p>
    <w:p w14:paraId="39D4FA8E" w14:textId="7B2D439C"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91" w:history="1">
        <w:r w:rsidRPr="007C165E">
          <w:rPr>
            <w:rStyle w:val="Hiperpovezava"/>
            <w:rFonts w:ascii="Arial" w:hAnsi="Arial" w:cs="Arial"/>
            <w:bCs/>
            <w:noProof/>
          </w:rPr>
          <w:t>Tabela 26: Prikaz najpomembnejših ekonomskih kazalnikov celotnega projekta</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_Toc238228691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119</w:t>
        </w:r>
        <w:r w:rsidRPr="007C165E">
          <w:rPr>
            <w:rFonts w:ascii="Arial" w:hAnsi="Arial" w:cs="Arial"/>
            <w:bCs/>
            <w:noProof/>
            <w:webHidden/>
          </w:rPr>
          <w:fldChar w:fldCharType="end"/>
        </w:r>
      </w:hyperlink>
    </w:p>
    <w:p w14:paraId="3A9CFB4B" w14:textId="7AD9C73A" w:rsidR="007C165E" w:rsidRPr="007C165E" w:rsidRDefault="007C165E" w:rsidP="00F64F70">
      <w:pPr>
        <w:pStyle w:val="Kazaloslik"/>
        <w:tabs>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92" w:history="1">
        <w:r w:rsidRPr="007C165E">
          <w:rPr>
            <w:rStyle w:val="Hiperpovezava"/>
            <w:rFonts w:ascii="Arial" w:eastAsia="Arial Unicode MS" w:hAnsi="Arial" w:cs="Arial"/>
            <w:bCs/>
            <w:noProof/>
          </w:rPr>
          <w:t xml:space="preserve">Tabela 27: </w:t>
        </w:r>
        <w:r w:rsidRPr="007C165E">
          <w:rPr>
            <w:rStyle w:val="Hiperpovezava"/>
            <w:rFonts w:ascii="Arial" w:hAnsi="Arial" w:cs="Arial"/>
            <w:bCs/>
            <w:noProof/>
          </w:rPr>
          <w:t>Analiza tveganj za obravnavan celotni projekt</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_Toc238228692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122</w:t>
        </w:r>
        <w:r w:rsidRPr="007C165E">
          <w:rPr>
            <w:rFonts w:ascii="Arial" w:hAnsi="Arial" w:cs="Arial"/>
            <w:bCs/>
            <w:noProof/>
            <w:webHidden/>
          </w:rPr>
          <w:fldChar w:fldCharType="end"/>
        </w:r>
      </w:hyperlink>
    </w:p>
    <w:p w14:paraId="336140B1" w14:textId="5DF094BA" w:rsidR="007C165E" w:rsidRPr="007C165E" w:rsidRDefault="007C165E" w:rsidP="00F64F70">
      <w:pPr>
        <w:pStyle w:val="Kazaloslik"/>
        <w:tabs>
          <w:tab w:val="left" w:pos="1400"/>
          <w:tab w:val="right" w:leader="dot" w:pos="9061"/>
        </w:tabs>
        <w:spacing w:line="276" w:lineRule="auto"/>
        <w:rPr>
          <w:rFonts w:ascii="Arial" w:eastAsiaTheme="minorEastAsia" w:hAnsi="Arial" w:cs="Arial"/>
          <w:bCs/>
          <w:smallCaps w:val="0"/>
          <w:noProof/>
          <w:kern w:val="2"/>
          <w:sz w:val="24"/>
          <w:szCs w:val="24"/>
          <w14:ligatures w14:val="standardContextual"/>
        </w:rPr>
      </w:pPr>
      <w:hyperlink w:anchor="_Toc238228693" w:history="1">
        <w:r w:rsidRPr="007C165E">
          <w:rPr>
            <w:rStyle w:val="Hiperpovezava"/>
            <w:rFonts w:ascii="Arial" w:eastAsia="Arial Unicode MS" w:hAnsi="Arial" w:cs="Arial"/>
            <w:bCs/>
            <w:noProof/>
          </w:rPr>
          <w:t xml:space="preserve">Tabela 28: </w:t>
        </w:r>
        <w:r w:rsidRPr="007C165E">
          <w:rPr>
            <w:rStyle w:val="Hiperpovezava"/>
            <w:rFonts w:ascii="Arial" w:hAnsi="Arial" w:cs="Arial"/>
            <w:bCs/>
            <w:noProof/>
          </w:rPr>
          <w:t>Analiza občutljivosti za projekt varianto z investicijo in sofinanciranjem</w:t>
        </w:r>
        <w:r w:rsidRPr="007C165E">
          <w:rPr>
            <w:rFonts w:ascii="Arial" w:hAnsi="Arial" w:cs="Arial"/>
            <w:bCs/>
            <w:noProof/>
            <w:webHidden/>
          </w:rPr>
          <w:tab/>
        </w:r>
        <w:r w:rsidRPr="007C165E">
          <w:rPr>
            <w:rFonts w:ascii="Arial" w:hAnsi="Arial" w:cs="Arial"/>
            <w:bCs/>
            <w:noProof/>
            <w:webHidden/>
          </w:rPr>
          <w:fldChar w:fldCharType="begin"/>
        </w:r>
        <w:r w:rsidRPr="007C165E">
          <w:rPr>
            <w:rFonts w:ascii="Arial" w:hAnsi="Arial" w:cs="Arial"/>
            <w:bCs/>
            <w:noProof/>
            <w:webHidden/>
          </w:rPr>
          <w:instrText xml:space="preserve"> PAGEREF _Toc238228693 \h </w:instrText>
        </w:r>
        <w:r w:rsidRPr="007C165E">
          <w:rPr>
            <w:rFonts w:ascii="Arial" w:hAnsi="Arial" w:cs="Arial"/>
            <w:bCs/>
            <w:noProof/>
            <w:webHidden/>
          </w:rPr>
        </w:r>
        <w:r w:rsidRPr="007C165E">
          <w:rPr>
            <w:rFonts w:ascii="Arial" w:hAnsi="Arial" w:cs="Arial"/>
            <w:bCs/>
            <w:noProof/>
            <w:webHidden/>
          </w:rPr>
          <w:fldChar w:fldCharType="separate"/>
        </w:r>
        <w:r w:rsidR="008D5CDF">
          <w:rPr>
            <w:rFonts w:ascii="Arial" w:hAnsi="Arial" w:cs="Arial"/>
            <w:bCs/>
            <w:noProof/>
            <w:webHidden/>
          </w:rPr>
          <w:t>129</w:t>
        </w:r>
        <w:r w:rsidRPr="007C165E">
          <w:rPr>
            <w:rFonts w:ascii="Arial" w:hAnsi="Arial" w:cs="Arial"/>
            <w:bCs/>
            <w:noProof/>
            <w:webHidden/>
          </w:rPr>
          <w:fldChar w:fldCharType="end"/>
        </w:r>
      </w:hyperlink>
    </w:p>
    <w:p w14:paraId="164E633E" w14:textId="34FB94FA" w:rsidR="00F07664" w:rsidRPr="007946A0" w:rsidRDefault="00E01157" w:rsidP="00F64F70">
      <w:pPr>
        <w:pStyle w:val="Kazaloslik"/>
        <w:tabs>
          <w:tab w:val="right" w:leader="dot" w:pos="9062"/>
        </w:tabs>
        <w:spacing w:after="120" w:line="276" w:lineRule="auto"/>
        <w:rPr>
          <w:rFonts w:ascii="Arial" w:hAnsi="Arial" w:cs="Arial"/>
          <w:b/>
          <w:bCs/>
          <w:color w:val="365F91"/>
        </w:rPr>
      </w:pPr>
      <w:r w:rsidRPr="007C165E">
        <w:rPr>
          <w:rStyle w:val="Hiperpovezava"/>
          <w:rFonts w:ascii="Arial" w:eastAsia="Arial Unicode MS" w:hAnsi="Arial" w:cs="Arial"/>
          <w:bCs/>
        </w:rPr>
        <w:fldChar w:fldCharType="end"/>
      </w:r>
    </w:p>
    <w:p w14:paraId="584209D4" w14:textId="77777777" w:rsidR="003836D1" w:rsidRPr="007946A0" w:rsidRDefault="003836D1" w:rsidP="00F64F70">
      <w:pPr>
        <w:spacing w:after="120" w:line="276" w:lineRule="auto"/>
        <w:rPr>
          <w:rFonts w:ascii="Arial" w:hAnsi="Arial" w:cs="Arial"/>
          <w:b/>
          <w:bCs/>
          <w:color w:val="365F91"/>
        </w:rPr>
      </w:pPr>
      <w:r w:rsidRPr="007946A0">
        <w:rPr>
          <w:rFonts w:ascii="Arial" w:hAnsi="Arial" w:cs="Arial"/>
          <w:b/>
          <w:bCs/>
          <w:color w:val="365F91"/>
        </w:rPr>
        <w:t>KAZALO SLIK</w:t>
      </w:r>
    </w:p>
    <w:p w14:paraId="0B3BE524" w14:textId="5279F4CE" w:rsidR="007C165E" w:rsidRPr="007C165E" w:rsidRDefault="00E01157"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r w:rsidRPr="007946A0">
        <w:rPr>
          <w:rFonts w:ascii="Arial" w:hAnsi="Arial" w:cs="Arial"/>
          <w:bCs/>
          <w:color w:val="365F91"/>
        </w:rPr>
        <w:fldChar w:fldCharType="begin"/>
      </w:r>
      <w:r w:rsidR="003836D1" w:rsidRPr="007946A0">
        <w:rPr>
          <w:rFonts w:ascii="Arial" w:hAnsi="Arial" w:cs="Arial"/>
          <w:bCs/>
          <w:color w:val="365F91"/>
        </w:rPr>
        <w:instrText xml:space="preserve"> TOC \h \z \c "Slika" </w:instrText>
      </w:r>
      <w:r w:rsidRPr="007946A0">
        <w:rPr>
          <w:rFonts w:ascii="Arial" w:hAnsi="Arial" w:cs="Arial"/>
          <w:bCs/>
          <w:color w:val="365F91"/>
        </w:rPr>
        <w:fldChar w:fldCharType="separate"/>
      </w:r>
      <w:hyperlink w:anchor="_Toc238228694" w:history="1">
        <w:r w:rsidR="007C165E" w:rsidRPr="007C165E">
          <w:rPr>
            <w:rStyle w:val="Hiperpovezava"/>
            <w:rFonts w:ascii="Arial" w:hAnsi="Arial" w:cs="Arial"/>
            <w:noProof/>
          </w:rPr>
          <w:t>Slika 1: Shema prikaza obeh projektov za celovito ureditev centra Ig</w:t>
        </w:r>
        <w:r w:rsidR="007C165E" w:rsidRPr="007C165E">
          <w:rPr>
            <w:rFonts w:ascii="Arial" w:hAnsi="Arial" w:cs="Arial"/>
            <w:noProof/>
            <w:webHidden/>
          </w:rPr>
          <w:tab/>
        </w:r>
        <w:r w:rsidR="007C165E" w:rsidRPr="007C165E">
          <w:rPr>
            <w:rFonts w:ascii="Arial" w:hAnsi="Arial" w:cs="Arial"/>
            <w:noProof/>
            <w:webHidden/>
          </w:rPr>
          <w:fldChar w:fldCharType="begin"/>
        </w:r>
        <w:r w:rsidR="007C165E" w:rsidRPr="007C165E">
          <w:rPr>
            <w:rFonts w:ascii="Arial" w:hAnsi="Arial" w:cs="Arial"/>
            <w:noProof/>
            <w:webHidden/>
          </w:rPr>
          <w:instrText xml:space="preserve"> PAGEREF _Toc238228694 \h </w:instrText>
        </w:r>
        <w:r w:rsidR="007C165E" w:rsidRPr="007C165E">
          <w:rPr>
            <w:rFonts w:ascii="Arial" w:hAnsi="Arial" w:cs="Arial"/>
            <w:noProof/>
            <w:webHidden/>
          </w:rPr>
        </w:r>
        <w:r w:rsidR="007C165E" w:rsidRPr="007C165E">
          <w:rPr>
            <w:rFonts w:ascii="Arial" w:hAnsi="Arial" w:cs="Arial"/>
            <w:noProof/>
            <w:webHidden/>
          </w:rPr>
          <w:fldChar w:fldCharType="separate"/>
        </w:r>
        <w:r w:rsidR="008D5CDF">
          <w:rPr>
            <w:rFonts w:ascii="Arial" w:hAnsi="Arial" w:cs="Arial"/>
            <w:noProof/>
            <w:webHidden/>
          </w:rPr>
          <w:t>12</w:t>
        </w:r>
        <w:r w:rsidR="007C165E" w:rsidRPr="007C165E">
          <w:rPr>
            <w:rFonts w:ascii="Arial" w:hAnsi="Arial" w:cs="Arial"/>
            <w:noProof/>
            <w:webHidden/>
          </w:rPr>
          <w:fldChar w:fldCharType="end"/>
        </w:r>
      </w:hyperlink>
    </w:p>
    <w:p w14:paraId="13D25B77" w14:textId="4CBBFBD9"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695" w:history="1">
        <w:r w:rsidRPr="007C165E">
          <w:rPr>
            <w:rStyle w:val="Hiperpovezava"/>
            <w:rFonts w:ascii="Arial" w:hAnsi="Arial" w:cs="Arial"/>
            <w:noProof/>
          </w:rPr>
          <w:t>Slika 2: Organigram Občine Ig</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_Toc238228695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21</w:t>
        </w:r>
        <w:r w:rsidRPr="007C165E">
          <w:rPr>
            <w:rFonts w:ascii="Arial" w:hAnsi="Arial" w:cs="Arial"/>
            <w:noProof/>
            <w:webHidden/>
          </w:rPr>
          <w:fldChar w:fldCharType="end"/>
        </w:r>
      </w:hyperlink>
    </w:p>
    <w:p w14:paraId="080B9F5A" w14:textId="05B037D0"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696" w:history="1">
        <w:r w:rsidRPr="007C165E">
          <w:rPr>
            <w:rStyle w:val="Hiperpovezava"/>
            <w:rFonts w:ascii="Arial" w:hAnsi="Arial" w:cs="Arial"/>
            <w:noProof/>
          </w:rPr>
          <w:t>Slika 3: Center Iga</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_Toc238228696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44</w:t>
        </w:r>
        <w:r w:rsidRPr="007C165E">
          <w:rPr>
            <w:rFonts w:ascii="Arial" w:hAnsi="Arial" w:cs="Arial"/>
            <w:noProof/>
            <w:webHidden/>
          </w:rPr>
          <w:fldChar w:fldCharType="end"/>
        </w:r>
      </w:hyperlink>
    </w:p>
    <w:p w14:paraId="40ECFF3C" w14:textId="15ACC7B4"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697" w:history="1">
        <w:r w:rsidRPr="007C165E">
          <w:rPr>
            <w:rStyle w:val="Hiperpovezava"/>
            <w:rFonts w:ascii="Arial" w:hAnsi="Arial" w:cs="Arial"/>
            <w:noProof/>
          </w:rPr>
          <w:t>Slika 4: Obstoječa parkirna mesta ob športni dvorani, ki se ukinjajo</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_Toc238228697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45</w:t>
        </w:r>
        <w:r w:rsidRPr="007C165E">
          <w:rPr>
            <w:rFonts w:ascii="Arial" w:hAnsi="Arial" w:cs="Arial"/>
            <w:noProof/>
            <w:webHidden/>
          </w:rPr>
          <w:fldChar w:fldCharType="end"/>
        </w:r>
      </w:hyperlink>
    </w:p>
    <w:p w14:paraId="5F087BD5" w14:textId="6C61A6E6"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698" w:history="1">
        <w:r w:rsidRPr="007C165E">
          <w:rPr>
            <w:rStyle w:val="Hiperpovezava"/>
            <w:rFonts w:ascii="Arial" w:hAnsi="Arial" w:cs="Arial"/>
            <w:noProof/>
          </w:rPr>
          <w:t>Slika 5: Obstoječi vhod v športno dvorano, kjer se ureja zelena členitvena poteza</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_Toc238228698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45</w:t>
        </w:r>
        <w:r w:rsidRPr="007C165E">
          <w:rPr>
            <w:rFonts w:ascii="Arial" w:hAnsi="Arial" w:cs="Arial"/>
            <w:noProof/>
            <w:webHidden/>
          </w:rPr>
          <w:fldChar w:fldCharType="end"/>
        </w:r>
      </w:hyperlink>
    </w:p>
    <w:p w14:paraId="63838ED1" w14:textId="0FE14586"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699" w:history="1">
        <w:r w:rsidRPr="007C165E">
          <w:rPr>
            <w:rStyle w:val="Hiperpovezava"/>
            <w:rFonts w:ascii="Arial" w:hAnsi="Arial" w:cs="Arial"/>
            <w:noProof/>
          </w:rPr>
          <w:t>Slika 6: Obstoječe makadamske površine (začasno parkirišče), ki se ureja z zeleno členitveno potezo</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_Toc238228699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46</w:t>
        </w:r>
        <w:r w:rsidRPr="007C165E">
          <w:rPr>
            <w:rFonts w:ascii="Arial" w:hAnsi="Arial" w:cs="Arial"/>
            <w:noProof/>
            <w:webHidden/>
          </w:rPr>
          <w:fldChar w:fldCharType="end"/>
        </w:r>
      </w:hyperlink>
    </w:p>
    <w:p w14:paraId="490ACC1B" w14:textId="14CC789B"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700" w:history="1">
        <w:r w:rsidRPr="007C165E">
          <w:rPr>
            <w:rStyle w:val="Hiperpovezava"/>
            <w:rFonts w:ascii="Arial" w:hAnsi="Arial" w:cs="Arial"/>
            <w:noProof/>
          </w:rPr>
          <w:t>Slika 7: Obstoječi vrt ob kaplaniji, ki je predmet zelene ureditve</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_Toc238228700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46</w:t>
        </w:r>
        <w:r w:rsidRPr="007C165E">
          <w:rPr>
            <w:rFonts w:ascii="Arial" w:hAnsi="Arial" w:cs="Arial"/>
            <w:noProof/>
            <w:webHidden/>
          </w:rPr>
          <w:fldChar w:fldCharType="end"/>
        </w:r>
      </w:hyperlink>
    </w:p>
    <w:p w14:paraId="3E44FC07" w14:textId="1E1DBAF8"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701" w:history="1">
        <w:r w:rsidRPr="007C165E">
          <w:rPr>
            <w:rStyle w:val="Hiperpovezava"/>
            <w:rFonts w:ascii="Arial" w:hAnsi="Arial" w:cs="Arial"/>
            <w:noProof/>
          </w:rPr>
          <w:t>Slika 8: Obstoječi vhod v Pošto na Igu, ki se preureja v sklopu projekta, zelene površine pred javnimi stavbami</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_Toc238228701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47</w:t>
        </w:r>
        <w:r w:rsidRPr="007C165E">
          <w:rPr>
            <w:rFonts w:ascii="Arial" w:hAnsi="Arial" w:cs="Arial"/>
            <w:noProof/>
            <w:webHidden/>
          </w:rPr>
          <w:fldChar w:fldCharType="end"/>
        </w:r>
      </w:hyperlink>
    </w:p>
    <w:p w14:paraId="778578AC" w14:textId="43074213"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702" w:history="1">
        <w:r w:rsidRPr="007C165E">
          <w:rPr>
            <w:rStyle w:val="Hiperpovezava"/>
            <w:rFonts w:ascii="Arial" w:hAnsi="Arial" w:cs="Arial"/>
            <w:noProof/>
          </w:rPr>
          <w:t>Slika 9: Stari vrtec, ki je predmet odstranitve. Na tem mestu se ureja parkovna poteza</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_Toc238228702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47</w:t>
        </w:r>
        <w:r w:rsidRPr="007C165E">
          <w:rPr>
            <w:rFonts w:ascii="Arial" w:hAnsi="Arial" w:cs="Arial"/>
            <w:noProof/>
            <w:webHidden/>
          </w:rPr>
          <w:fldChar w:fldCharType="end"/>
        </w:r>
      </w:hyperlink>
    </w:p>
    <w:p w14:paraId="56736069" w14:textId="7C8DDF86"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703" w:history="1">
        <w:r w:rsidRPr="007C165E">
          <w:rPr>
            <w:rStyle w:val="Hiperpovezava"/>
            <w:rFonts w:ascii="Arial" w:hAnsi="Arial" w:cs="Arial"/>
            <w:noProof/>
          </w:rPr>
          <w:t>Slika 10: Obstoječe parkirišče med občinsko stavbo in pošto, ki se preureja v trg</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_Toc238228703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48</w:t>
        </w:r>
        <w:r w:rsidRPr="007C165E">
          <w:rPr>
            <w:rFonts w:ascii="Arial" w:hAnsi="Arial" w:cs="Arial"/>
            <w:noProof/>
            <w:webHidden/>
          </w:rPr>
          <w:fldChar w:fldCharType="end"/>
        </w:r>
      </w:hyperlink>
    </w:p>
    <w:p w14:paraId="234674C9" w14:textId="46F8E474"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704" w:history="1">
        <w:r w:rsidRPr="007C165E">
          <w:rPr>
            <w:rStyle w:val="Hiperpovezava"/>
            <w:rFonts w:ascii="Arial" w:hAnsi="Arial" w:cs="Arial"/>
            <w:noProof/>
          </w:rPr>
          <w:t>Slika 11: Obstoječe parkirišče med Morostigom  in pošto, ki se preureja v zelene površine</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_Toc238228704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48</w:t>
        </w:r>
        <w:r w:rsidRPr="007C165E">
          <w:rPr>
            <w:rFonts w:ascii="Arial" w:hAnsi="Arial" w:cs="Arial"/>
            <w:noProof/>
            <w:webHidden/>
          </w:rPr>
          <w:fldChar w:fldCharType="end"/>
        </w:r>
      </w:hyperlink>
    </w:p>
    <w:p w14:paraId="60FB1849" w14:textId="0A35A4C3"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705" w:history="1">
        <w:r w:rsidRPr="007C165E">
          <w:rPr>
            <w:rStyle w:val="Hiperpovezava"/>
            <w:rFonts w:ascii="Arial" w:hAnsi="Arial" w:cs="Arial"/>
            <w:noProof/>
          </w:rPr>
          <w:t>Slika 12: Register prostorskih enot</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_Toc238228705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61</w:t>
        </w:r>
        <w:r w:rsidRPr="007C165E">
          <w:rPr>
            <w:rFonts w:ascii="Arial" w:hAnsi="Arial" w:cs="Arial"/>
            <w:noProof/>
            <w:webHidden/>
          </w:rPr>
          <w:fldChar w:fldCharType="end"/>
        </w:r>
      </w:hyperlink>
    </w:p>
    <w:p w14:paraId="1BDF9D7C" w14:textId="2B822120"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706" w:history="1">
        <w:r w:rsidRPr="007C165E">
          <w:rPr>
            <w:rStyle w:val="Hiperpovezava"/>
            <w:rFonts w:ascii="Arial" w:hAnsi="Arial" w:cs="Arial"/>
            <w:noProof/>
          </w:rPr>
          <w:t>Slika 13: Vhod v novi park</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_Toc238228706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62</w:t>
        </w:r>
        <w:r w:rsidRPr="007C165E">
          <w:rPr>
            <w:rFonts w:ascii="Arial" w:hAnsi="Arial" w:cs="Arial"/>
            <w:noProof/>
            <w:webHidden/>
          </w:rPr>
          <w:fldChar w:fldCharType="end"/>
        </w:r>
      </w:hyperlink>
    </w:p>
    <w:p w14:paraId="6CA96646" w14:textId="696EE253"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707" w:history="1">
        <w:r w:rsidRPr="007C165E">
          <w:rPr>
            <w:rStyle w:val="Hiperpovezava"/>
            <w:rFonts w:ascii="Arial" w:hAnsi="Arial" w:cs="Arial"/>
            <w:noProof/>
          </w:rPr>
          <w:t>Slika 14: Nova ureditev ob cerkvenem zidu, ozelenitev prostora in postavitev klopi</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_Toc238228707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63</w:t>
        </w:r>
        <w:r w:rsidRPr="007C165E">
          <w:rPr>
            <w:rFonts w:ascii="Arial" w:hAnsi="Arial" w:cs="Arial"/>
            <w:noProof/>
            <w:webHidden/>
          </w:rPr>
          <w:fldChar w:fldCharType="end"/>
        </w:r>
      </w:hyperlink>
    </w:p>
    <w:p w14:paraId="39C58F87" w14:textId="781BEDB1"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708" w:history="1">
        <w:r w:rsidRPr="007C165E">
          <w:rPr>
            <w:rStyle w:val="Hiperpovezava"/>
            <w:rFonts w:ascii="Arial" w:hAnsi="Arial" w:cs="Arial"/>
            <w:noProof/>
          </w:rPr>
          <w:t>Slika 15: Nova ureditev ob Govekarjevi cesti</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_Toc238228708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64</w:t>
        </w:r>
        <w:r w:rsidRPr="007C165E">
          <w:rPr>
            <w:rFonts w:ascii="Arial" w:hAnsi="Arial" w:cs="Arial"/>
            <w:noProof/>
            <w:webHidden/>
          </w:rPr>
          <w:fldChar w:fldCharType="end"/>
        </w:r>
      </w:hyperlink>
    </w:p>
    <w:p w14:paraId="6B2010DF" w14:textId="1337E134"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709" w:history="1">
        <w:r w:rsidRPr="007C165E">
          <w:rPr>
            <w:rStyle w:val="Hiperpovezava"/>
            <w:rFonts w:ascii="Arial" w:hAnsi="Arial" w:cs="Arial"/>
            <w:noProof/>
          </w:rPr>
          <w:t>Slika 16: Nova ureditev trga</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_Toc238228709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65</w:t>
        </w:r>
        <w:r w:rsidRPr="007C165E">
          <w:rPr>
            <w:rFonts w:ascii="Arial" w:hAnsi="Arial" w:cs="Arial"/>
            <w:noProof/>
            <w:webHidden/>
          </w:rPr>
          <w:fldChar w:fldCharType="end"/>
        </w:r>
      </w:hyperlink>
    </w:p>
    <w:p w14:paraId="48342B41" w14:textId="36F4CC04"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710" w:history="1">
        <w:r w:rsidRPr="007C165E">
          <w:rPr>
            <w:rStyle w:val="Hiperpovezava"/>
            <w:rFonts w:ascii="Arial" w:hAnsi="Arial" w:cs="Arial"/>
            <w:noProof/>
          </w:rPr>
          <w:t xml:space="preserve">Slika 17: </w:t>
        </w:r>
        <w:r w:rsidRPr="007C165E">
          <w:rPr>
            <w:rStyle w:val="Hiperpovezava"/>
            <w:rFonts w:ascii="Arial" w:hAnsi="Arial" w:cs="Arial"/>
            <w:noProof/>
            <w:lang w:eastAsia="en-US"/>
          </w:rPr>
          <w:t>Prikaz lokacije nameravane investicije</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_Toc238228710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66</w:t>
        </w:r>
        <w:r w:rsidRPr="007C165E">
          <w:rPr>
            <w:rFonts w:ascii="Arial" w:hAnsi="Arial" w:cs="Arial"/>
            <w:noProof/>
            <w:webHidden/>
          </w:rPr>
          <w:fldChar w:fldCharType="end"/>
        </w:r>
      </w:hyperlink>
    </w:p>
    <w:p w14:paraId="146C3A5A" w14:textId="7F98878C"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711" w:history="1">
        <w:r w:rsidRPr="007C165E">
          <w:rPr>
            <w:rStyle w:val="Hiperpovezava"/>
            <w:rFonts w:ascii="Arial" w:hAnsi="Arial" w:cs="Arial"/>
            <w:noProof/>
          </w:rPr>
          <w:t>Slika 18: Makrolokacija predmetne investicije</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_Toc238228711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77</w:t>
        </w:r>
        <w:r w:rsidRPr="007C165E">
          <w:rPr>
            <w:rFonts w:ascii="Arial" w:hAnsi="Arial" w:cs="Arial"/>
            <w:noProof/>
            <w:webHidden/>
          </w:rPr>
          <w:fldChar w:fldCharType="end"/>
        </w:r>
      </w:hyperlink>
    </w:p>
    <w:p w14:paraId="17074B17" w14:textId="06837537"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712" w:history="1">
        <w:r w:rsidRPr="007C165E">
          <w:rPr>
            <w:rStyle w:val="Hiperpovezava"/>
            <w:rFonts w:ascii="Arial" w:hAnsi="Arial" w:cs="Arial"/>
            <w:noProof/>
          </w:rPr>
          <w:t>Slika 19: Mikrolokacija predmetne investicije</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_Toc238228712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78</w:t>
        </w:r>
        <w:r w:rsidRPr="007C165E">
          <w:rPr>
            <w:rFonts w:ascii="Arial" w:hAnsi="Arial" w:cs="Arial"/>
            <w:noProof/>
            <w:webHidden/>
          </w:rPr>
          <w:fldChar w:fldCharType="end"/>
        </w:r>
      </w:hyperlink>
    </w:p>
    <w:p w14:paraId="0DD87445" w14:textId="016B7773"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713" w:history="1">
        <w:r w:rsidRPr="007C165E">
          <w:rPr>
            <w:rStyle w:val="Hiperpovezava"/>
            <w:rFonts w:ascii="Arial" w:hAnsi="Arial" w:cs="Arial"/>
            <w:noProof/>
          </w:rPr>
          <w:t>Slika 20: Prostorska ureditev</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_Toc238228713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79</w:t>
        </w:r>
        <w:r w:rsidRPr="007C165E">
          <w:rPr>
            <w:rFonts w:ascii="Arial" w:hAnsi="Arial" w:cs="Arial"/>
            <w:noProof/>
            <w:webHidden/>
          </w:rPr>
          <w:fldChar w:fldCharType="end"/>
        </w:r>
      </w:hyperlink>
    </w:p>
    <w:p w14:paraId="43F13669" w14:textId="23A6118C"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714" w:history="1">
        <w:r w:rsidRPr="007C165E">
          <w:rPr>
            <w:rStyle w:val="Hiperpovezava"/>
            <w:rFonts w:ascii="Arial" w:hAnsi="Arial" w:cs="Arial"/>
            <w:noProof/>
          </w:rPr>
          <w:t>Slika 21: Časovni diagram izvedbe investicijskega projekta</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_Toc238228714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87</w:t>
        </w:r>
        <w:r w:rsidRPr="007C165E">
          <w:rPr>
            <w:rFonts w:ascii="Arial" w:hAnsi="Arial" w:cs="Arial"/>
            <w:noProof/>
            <w:webHidden/>
          </w:rPr>
          <w:fldChar w:fldCharType="end"/>
        </w:r>
      </w:hyperlink>
    </w:p>
    <w:p w14:paraId="17C12E97" w14:textId="3FFE729D" w:rsidR="007C165E" w:rsidRPr="007C165E" w:rsidRDefault="007C165E" w:rsidP="00F64F70">
      <w:pPr>
        <w:pStyle w:val="Kazaloslik"/>
        <w:tabs>
          <w:tab w:val="right" w:leader="dot" w:pos="9061"/>
        </w:tabs>
        <w:spacing w:line="276" w:lineRule="auto"/>
        <w:rPr>
          <w:rFonts w:ascii="Arial" w:eastAsiaTheme="minorEastAsia" w:hAnsi="Arial" w:cs="Arial"/>
          <w:smallCaps w:val="0"/>
          <w:noProof/>
          <w:kern w:val="2"/>
          <w:sz w:val="24"/>
          <w:szCs w:val="24"/>
          <w14:ligatures w14:val="standardContextual"/>
        </w:rPr>
      </w:pPr>
      <w:hyperlink w:anchor="_Toc238228715" w:history="1">
        <w:r w:rsidRPr="007C165E">
          <w:rPr>
            <w:rStyle w:val="Hiperpovezava"/>
            <w:rFonts w:ascii="Arial" w:hAnsi="Arial" w:cs="Arial"/>
            <w:noProof/>
          </w:rPr>
          <w:t>Slika 22: Shema organizacije vodenja projekta</w:t>
        </w:r>
        <w:r w:rsidRPr="007C165E">
          <w:rPr>
            <w:rFonts w:ascii="Arial" w:hAnsi="Arial" w:cs="Arial"/>
            <w:noProof/>
            <w:webHidden/>
          </w:rPr>
          <w:tab/>
        </w:r>
        <w:r w:rsidRPr="007C165E">
          <w:rPr>
            <w:rFonts w:ascii="Arial" w:hAnsi="Arial" w:cs="Arial"/>
            <w:noProof/>
            <w:webHidden/>
          </w:rPr>
          <w:fldChar w:fldCharType="begin"/>
        </w:r>
        <w:r w:rsidRPr="007C165E">
          <w:rPr>
            <w:rFonts w:ascii="Arial" w:hAnsi="Arial" w:cs="Arial"/>
            <w:noProof/>
            <w:webHidden/>
          </w:rPr>
          <w:instrText xml:space="preserve"> PAGEREF _Toc238228715 \h </w:instrText>
        </w:r>
        <w:r w:rsidRPr="007C165E">
          <w:rPr>
            <w:rFonts w:ascii="Arial" w:hAnsi="Arial" w:cs="Arial"/>
            <w:noProof/>
            <w:webHidden/>
          </w:rPr>
        </w:r>
        <w:r w:rsidRPr="007C165E">
          <w:rPr>
            <w:rFonts w:ascii="Arial" w:hAnsi="Arial" w:cs="Arial"/>
            <w:noProof/>
            <w:webHidden/>
          </w:rPr>
          <w:fldChar w:fldCharType="separate"/>
        </w:r>
        <w:r w:rsidR="008D5CDF">
          <w:rPr>
            <w:rFonts w:ascii="Arial" w:hAnsi="Arial" w:cs="Arial"/>
            <w:noProof/>
            <w:webHidden/>
          </w:rPr>
          <w:t>99</w:t>
        </w:r>
        <w:r w:rsidRPr="007C165E">
          <w:rPr>
            <w:rFonts w:ascii="Arial" w:hAnsi="Arial" w:cs="Arial"/>
            <w:noProof/>
            <w:webHidden/>
          </w:rPr>
          <w:fldChar w:fldCharType="end"/>
        </w:r>
      </w:hyperlink>
    </w:p>
    <w:p w14:paraId="0017DC37" w14:textId="69252587" w:rsidR="003836D1" w:rsidRPr="007946A0" w:rsidRDefault="00E01157" w:rsidP="00F64F70">
      <w:pPr>
        <w:pStyle w:val="Kazaloslik"/>
        <w:tabs>
          <w:tab w:val="right" w:leader="dot" w:pos="9062"/>
        </w:tabs>
        <w:spacing w:line="276" w:lineRule="auto"/>
        <w:rPr>
          <w:rFonts w:ascii="Arial" w:hAnsi="Arial" w:cs="Arial"/>
          <w:b/>
          <w:bCs/>
          <w:color w:val="365F91"/>
        </w:rPr>
      </w:pPr>
      <w:r w:rsidRPr="007946A0">
        <w:rPr>
          <w:rFonts w:ascii="Arial" w:hAnsi="Arial" w:cs="Arial"/>
          <w:bCs/>
          <w:color w:val="365F91"/>
        </w:rPr>
        <w:fldChar w:fldCharType="end"/>
      </w:r>
    </w:p>
    <w:p w14:paraId="5F954B09" w14:textId="620C4575" w:rsidR="00F646BC" w:rsidRPr="007946A0" w:rsidRDefault="00021D0E" w:rsidP="00F64F70">
      <w:pPr>
        <w:pStyle w:val="Naslov1"/>
        <w:numPr>
          <w:ilvl w:val="0"/>
          <w:numId w:val="3"/>
        </w:numPr>
        <w:spacing w:before="0" w:after="120" w:line="276" w:lineRule="auto"/>
        <w:rPr>
          <w:rFonts w:cs="Arial"/>
        </w:rPr>
      </w:pPr>
      <w:r w:rsidRPr="007946A0">
        <w:rPr>
          <w:rFonts w:cs="Arial"/>
        </w:rPr>
        <w:br w:type="page"/>
      </w:r>
      <w:bookmarkStart w:id="58" w:name="_Toc238228555"/>
      <w:r w:rsidR="006B2762" w:rsidRPr="007946A0">
        <w:rPr>
          <w:rFonts w:cs="Arial"/>
        </w:rPr>
        <w:t>UVODNO POJASNILO</w:t>
      </w:r>
      <w:bookmarkEnd w:id="58"/>
    </w:p>
    <w:p w14:paraId="7D6C8B8B" w14:textId="77777777" w:rsidR="00A436A4" w:rsidRPr="007946A0" w:rsidRDefault="00A436A4" w:rsidP="00F64F70">
      <w:pPr>
        <w:spacing w:line="276" w:lineRule="auto"/>
        <w:rPr>
          <w:rFonts w:ascii="Arial" w:hAnsi="Arial" w:cs="Arial"/>
        </w:rPr>
      </w:pPr>
    </w:p>
    <w:p w14:paraId="548E2FC5" w14:textId="77777777" w:rsidR="00A527DF" w:rsidRPr="007946A0" w:rsidRDefault="00A527DF" w:rsidP="00F64F70">
      <w:pPr>
        <w:spacing w:line="276" w:lineRule="auto"/>
        <w:jc w:val="both"/>
        <w:rPr>
          <w:rFonts w:ascii="Arial" w:hAnsi="Arial" w:cs="Arial"/>
          <w:sz w:val="22"/>
          <w:szCs w:val="22"/>
        </w:rPr>
      </w:pPr>
      <w:r w:rsidRPr="007946A0">
        <w:rPr>
          <w:rFonts w:ascii="Arial" w:hAnsi="Arial" w:cs="Arial"/>
          <w:sz w:val="22"/>
          <w:szCs w:val="22"/>
        </w:rPr>
        <w:t>Občina Ig je pristopila k celoviti urbanistični ureditvi ožjega središča naselja Ig ob Govekarjevi cesti, na območju med avtobusnim postajališčem in Troštovo ulico. Na obravnavanem območju se načrtujejo medsebojno usklajeni ukrepi zelene infrastrukture in trajnostne mobilnosti, katerih skupni namen je izboljšati kakovost javnega prostora, bivalnega okolja, dostopnosti in podobe občinskega središča.</w:t>
      </w:r>
    </w:p>
    <w:p w14:paraId="6C291F34" w14:textId="77777777" w:rsidR="00A527DF" w:rsidRPr="007946A0" w:rsidRDefault="00A527DF" w:rsidP="00F64F70">
      <w:pPr>
        <w:spacing w:line="276" w:lineRule="auto"/>
        <w:jc w:val="both"/>
        <w:rPr>
          <w:rFonts w:ascii="Arial" w:hAnsi="Arial" w:cs="Arial"/>
          <w:sz w:val="22"/>
          <w:szCs w:val="22"/>
        </w:rPr>
      </w:pPr>
    </w:p>
    <w:p w14:paraId="6DCB85A9" w14:textId="77777777" w:rsidR="00A527DF" w:rsidRPr="007946A0" w:rsidRDefault="00A527DF" w:rsidP="00F64F70">
      <w:pPr>
        <w:spacing w:line="276" w:lineRule="auto"/>
        <w:jc w:val="both"/>
        <w:rPr>
          <w:rFonts w:ascii="Arial" w:hAnsi="Arial" w:cs="Arial"/>
          <w:sz w:val="22"/>
          <w:szCs w:val="22"/>
        </w:rPr>
      </w:pPr>
      <w:r w:rsidRPr="007946A0">
        <w:rPr>
          <w:rFonts w:ascii="Arial" w:hAnsi="Arial" w:cs="Arial"/>
          <w:sz w:val="22"/>
          <w:szCs w:val="22"/>
        </w:rPr>
        <w:t>Naselje Ig je občinsko središče, ki se intenzivno razvija, pri čemer ima zaradi prostorskih, naravnih in drugih omejitev omejene možnosti za širjenje. Načrtovana ureditev zato temelji predvsem na kakovostni prenovi in učinkovitejši rabi obstoječih površin v središču naselja. Z urbanistično ureditvijo se obstoječe središče vsebinsko in prostorsko nadgrajuje ob upoštevanju zgodovinskega pomena lokacije, značilnosti kraja ter javnih programov in dejavnosti, ki so umeščeni na obravnavanem območju.</w:t>
      </w:r>
    </w:p>
    <w:p w14:paraId="6CCD8FDA" w14:textId="77777777" w:rsidR="00A527DF" w:rsidRPr="007946A0" w:rsidRDefault="00A527DF" w:rsidP="00F64F70">
      <w:pPr>
        <w:spacing w:line="276" w:lineRule="auto"/>
        <w:jc w:val="both"/>
        <w:rPr>
          <w:rFonts w:ascii="Arial" w:hAnsi="Arial" w:cs="Arial"/>
          <w:sz w:val="22"/>
          <w:szCs w:val="22"/>
        </w:rPr>
      </w:pPr>
    </w:p>
    <w:p w14:paraId="33D39038" w14:textId="77777777" w:rsidR="00A527DF" w:rsidRPr="007946A0" w:rsidRDefault="00A527DF" w:rsidP="00F64F70">
      <w:pPr>
        <w:spacing w:line="276" w:lineRule="auto"/>
        <w:jc w:val="both"/>
        <w:rPr>
          <w:rFonts w:ascii="Arial" w:hAnsi="Arial" w:cs="Arial"/>
          <w:sz w:val="22"/>
          <w:szCs w:val="22"/>
        </w:rPr>
      </w:pPr>
      <w:r w:rsidRPr="007946A0">
        <w:rPr>
          <w:rFonts w:ascii="Arial" w:hAnsi="Arial" w:cs="Arial"/>
          <w:sz w:val="22"/>
          <w:szCs w:val="22"/>
        </w:rPr>
        <w:t>Območje danes ne zagotavlja celovito urejenega, povezanega in dovolj ozelenjenega javnega prostora. Posamezne površine so urejene parcialno, velik del prostora pa je namenjen utrjenim prometnim in parkirnim površinam. Primanjkuje povezanih zelenih površin, drevoredov, zelenih pasov, senčnih območij ter kakovostnih površin za druženje, sprostitev, igro in druge aktivnosti prebivalcev. Načrtovana investicija zato vključuje izboljšanje kakovosti in uporabnosti obstoječe ter vzpostavitev nove zelene infrastrukture v središču naselja.</w:t>
      </w:r>
    </w:p>
    <w:p w14:paraId="1FAC5332" w14:textId="77777777" w:rsidR="00A527DF" w:rsidRPr="007946A0" w:rsidRDefault="00A527DF" w:rsidP="00F64F70">
      <w:pPr>
        <w:spacing w:line="276" w:lineRule="auto"/>
        <w:jc w:val="both"/>
        <w:rPr>
          <w:rFonts w:ascii="Arial" w:hAnsi="Arial" w:cs="Arial"/>
          <w:sz w:val="22"/>
          <w:szCs w:val="22"/>
        </w:rPr>
      </w:pPr>
    </w:p>
    <w:p w14:paraId="56507681" w14:textId="77777777" w:rsidR="00A527DF" w:rsidRPr="007946A0" w:rsidRDefault="00A527DF" w:rsidP="00F64F70">
      <w:pPr>
        <w:spacing w:line="276" w:lineRule="auto"/>
        <w:jc w:val="both"/>
        <w:rPr>
          <w:rFonts w:ascii="Arial" w:hAnsi="Arial" w:cs="Arial"/>
          <w:sz w:val="22"/>
          <w:szCs w:val="22"/>
        </w:rPr>
      </w:pPr>
      <w:r w:rsidRPr="007946A0">
        <w:rPr>
          <w:rFonts w:ascii="Arial" w:hAnsi="Arial" w:cs="Arial"/>
          <w:sz w:val="22"/>
          <w:szCs w:val="22"/>
        </w:rPr>
        <w:t>Občina Ig je leta 2024 pripravila Dokument identifikacije investicijskega projekta, ki je obravnaval celoten sklop ukrepov trajnostne mobilnosti in zelene infrastrukture v središču naselja Ig. Na podlagi nadaljnjega usklajevanja z razvojnimi programi, razpoložljivimi viri financiranja in pogoji za pridobitev nepovratnih sredstev je bil skupni projekt leta 2025 razdeljen na dve samostojni operaciji:</w:t>
      </w:r>
    </w:p>
    <w:p w14:paraId="67DF1B9C" w14:textId="77777777" w:rsidR="00A527DF" w:rsidRPr="007946A0" w:rsidRDefault="00A527DF" w:rsidP="00F64F70">
      <w:pPr>
        <w:numPr>
          <w:ilvl w:val="0"/>
          <w:numId w:val="29"/>
        </w:numPr>
        <w:spacing w:line="276" w:lineRule="auto"/>
        <w:jc w:val="both"/>
        <w:rPr>
          <w:rFonts w:ascii="Arial" w:hAnsi="Arial" w:cs="Arial"/>
          <w:sz w:val="22"/>
          <w:szCs w:val="22"/>
        </w:rPr>
      </w:pPr>
      <w:r w:rsidRPr="007946A0">
        <w:rPr>
          <w:rFonts w:ascii="Arial" w:hAnsi="Arial" w:cs="Arial"/>
          <w:b/>
          <w:bCs/>
          <w:sz w:val="22"/>
          <w:szCs w:val="22"/>
        </w:rPr>
        <w:t>Celovita ureditev centra Ig – ukrepi trajnostne mobilnosti</w:t>
      </w:r>
      <w:r w:rsidRPr="007946A0">
        <w:rPr>
          <w:rFonts w:ascii="Arial" w:hAnsi="Arial" w:cs="Arial"/>
          <w:sz w:val="22"/>
          <w:szCs w:val="22"/>
        </w:rPr>
        <w:t xml:space="preserve">, za katero Občina Ig kandidira za pridobitev sredstev na Javnem razpisu za sofinanciranje ukrepov trajnostne mobilnosti v obdobju 2023–2029 – JR EKP UTM 2025; </w:t>
      </w:r>
    </w:p>
    <w:p w14:paraId="75332D53" w14:textId="77777777" w:rsidR="00A527DF" w:rsidRPr="007946A0" w:rsidRDefault="00A527DF" w:rsidP="00F64F70">
      <w:pPr>
        <w:numPr>
          <w:ilvl w:val="0"/>
          <w:numId w:val="29"/>
        </w:numPr>
        <w:spacing w:line="276" w:lineRule="auto"/>
        <w:jc w:val="both"/>
        <w:rPr>
          <w:rFonts w:ascii="Arial" w:hAnsi="Arial" w:cs="Arial"/>
          <w:sz w:val="22"/>
          <w:szCs w:val="22"/>
        </w:rPr>
      </w:pPr>
      <w:r w:rsidRPr="007946A0">
        <w:rPr>
          <w:rFonts w:ascii="Arial" w:hAnsi="Arial" w:cs="Arial"/>
          <w:b/>
          <w:bCs/>
          <w:sz w:val="22"/>
          <w:szCs w:val="22"/>
        </w:rPr>
        <w:t>Celovita ureditev centra Ig – zelena infrastruktura</w:t>
      </w:r>
      <w:r w:rsidRPr="007946A0">
        <w:rPr>
          <w:rFonts w:ascii="Arial" w:hAnsi="Arial" w:cs="Arial"/>
          <w:sz w:val="22"/>
          <w:szCs w:val="22"/>
        </w:rPr>
        <w:t xml:space="preserve">, ki je s svojimi vsebinami uvrščena v Dogovor za razvoj regij. </w:t>
      </w:r>
    </w:p>
    <w:p w14:paraId="770769B8" w14:textId="77777777" w:rsidR="00A527DF" w:rsidRPr="007946A0" w:rsidRDefault="00A527DF" w:rsidP="00F64F70">
      <w:pPr>
        <w:spacing w:line="276" w:lineRule="auto"/>
        <w:ind w:left="720"/>
        <w:jc w:val="both"/>
        <w:rPr>
          <w:rFonts w:ascii="Arial" w:hAnsi="Arial" w:cs="Arial"/>
          <w:sz w:val="22"/>
          <w:szCs w:val="22"/>
        </w:rPr>
      </w:pPr>
    </w:p>
    <w:p w14:paraId="475EBA72" w14:textId="55C6D3E5" w:rsidR="00A527DF" w:rsidRPr="007946A0" w:rsidRDefault="00A527DF" w:rsidP="00F64F70">
      <w:pPr>
        <w:spacing w:line="276" w:lineRule="auto"/>
        <w:jc w:val="both"/>
        <w:rPr>
          <w:rFonts w:ascii="Arial" w:hAnsi="Arial" w:cs="Arial"/>
          <w:sz w:val="22"/>
          <w:szCs w:val="22"/>
        </w:rPr>
      </w:pPr>
      <w:r w:rsidRPr="007946A0">
        <w:rPr>
          <w:rFonts w:ascii="Arial" w:hAnsi="Arial" w:cs="Arial"/>
          <w:sz w:val="22"/>
          <w:szCs w:val="22"/>
        </w:rPr>
        <w:t>Zaradi vsebinske razmejitve in ločenih virov financiranja se operaciji z vidika investicijske dokumentacije, upravičenih stroškov, finančne konstrukcije, kazalnikov in poročanja vodita ločeno. Za operacijo Celovita ureditev centra Ig – zelena infrastruktura so bili zato pripravljeni samostojni Dokument identifikacije investicijskega projekta</w:t>
      </w:r>
      <w:r w:rsidR="00110890" w:rsidRPr="007946A0">
        <w:rPr>
          <w:rFonts w:ascii="Arial" w:hAnsi="Arial" w:cs="Arial"/>
          <w:sz w:val="22"/>
          <w:szCs w:val="22"/>
        </w:rPr>
        <w:t xml:space="preserve"> </w:t>
      </w:r>
      <w:r w:rsidRPr="007946A0">
        <w:rPr>
          <w:rFonts w:ascii="Arial" w:hAnsi="Arial" w:cs="Arial"/>
          <w:sz w:val="22"/>
          <w:szCs w:val="22"/>
        </w:rPr>
        <w:t>in predmetni Investicijski program.</w:t>
      </w:r>
    </w:p>
    <w:p w14:paraId="419E656C" w14:textId="77777777" w:rsidR="00A527DF" w:rsidRPr="007946A0" w:rsidRDefault="00A527DF" w:rsidP="00F64F70">
      <w:pPr>
        <w:spacing w:line="276" w:lineRule="auto"/>
        <w:jc w:val="both"/>
        <w:rPr>
          <w:rFonts w:ascii="Arial" w:hAnsi="Arial" w:cs="Arial"/>
          <w:sz w:val="22"/>
          <w:szCs w:val="22"/>
        </w:rPr>
      </w:pPr>
    </w:p>
    <w:p w14:paraId="18237378" w14:textId="77777777" w:rsidR="00A527DF" w:rsidRPr="007946A0" w:rsidRDefault="00A527DF" w:rsidP="00F64F70">
      <w:pPr>
        <w:spacing w:line="276" w:lineRule="auto"/>
        <w:jc w:val="both"/>
        <w:rPr>
          <w:rFonts w:ascii="Arial" w:hAnsi="Arial" w:cs="Arial"/>
          <w:sz w:val="22"/>
          <w:szCs w:val="22"/>
        </w:rPr>
      </w:pPr>
      <w:r w:rsidRPr="007946A0">
        <w:rPr>
          <w:rFonts w:ascii="Arial" w:hAnsi="Arial" w:cs="Arial"/>
          <w:sz w:val="22"/>
          <w:szCs w:val="22"/>
        </w:rPr>
        <w:t xml:space="preserve">Predmet operacije Celovita ureditev centra Ig – zelena infrastruktura je ureditev javno dostopnih zelenih površin v središču Iga. Operacija obsega predvsem ureditev parkovne poteze, javnega otroškega igrišča, zelenih površin ob javnih stavbah ter zelenih </w:t>
      </w:r>
      <w:proofErr w:type="spellStart"/>
      <w:r w:rsidRPr="007946A0">
        <w:rPr>
          <w:rFonts w:ascii="Arial" w:hAnsi="Arial" w:cs="Arial"/>
          <w:sz w:val="22"/>
          <w:szCs w:val="22"/>
        </w:rPr>
        <w:t>členitvenih</w:t>
      </w:r>
      <w:proofErr w:type="spellEnd"/>
      <w:r w:rsidRPr="007946A0">
        <w:rPr>
          <w:rFonts w:ascii="Arial" w:hAnsi="Arial" w:cs="Arial"/>
          <w:sz w:val="22"/>
          <w:szCs w:val="22"/>
        </w:rPr>
        <w:t xml:space="preserve"> potez, drevoredov in zelenih pasov. Posegi bodo prispevali k povezovanju zelenih površin v prepoznaven sistem, povečanju deleža raščenega terena, izboljšanju senčenja in </w:t>
      </w:r>
      <w:proofErr w:type="spellStart"/>
      <w:r w:rsidRPr="007946A0">
        <w:rPr>
          <w:rFonts w:ascii="Arial" w:hAnsi="Arial" w:cs="Arial"/>
          <w:sz w:val="22"/>
          <w:szCs w:val="22"/>
        </w:rPr>
        <w:t>mikroklimatskih</w:t>
      </w:r>
      <w:proofErr w:type="spellEnd"/>
      <w:r w:rsidRPr="007946A0">
        <w:rPr>
          <w:rFonts w:ascii="Arial" w:hAnsi="Arial" w:cs="Arial"/>
          <w:sz w:val="22"/>
          <w:szCs w:val="22"/>
        </w:rPr>
        <w:t xml:space="preserve"> razmer, zmanjševanju učinkov pregrevanja ter oblikovanju kakovostnega prostora za srečevanje, druženje, igro in preživljanje prostega časa.</w:t>
      </w:r>
    </w:p>
    <w:p w14:paraId="1392CB94" w14:textId="77777777" w:rsidR="00A527DF" w:rsidRPr="007946A0" w:rsidRDefault="00A527DF" w:rsidP="00F64F70">
      <w:pPr>
        <w:spacing w:line="276" w:lineRule="auto"/>
        <w:jc w:val="both"/>
        <w:rPr>
          <w:rFonts w:ascii="Arial" w:hAnsi="Arial" w:cs="Arial"/>
          <w:sz w:val="22"/>
          <w:szCs w:val="22"/>
        </w:rPr>
      </w:pPr>
    </w:p>
    <w:p w14:paraId="23118415" w14:textId="77777777" w:rsidR="00A527DF" w:rsidRPr="007946A0" w:rsidRDefault="00A527DF" w:rsidP="00F64F70">
      <w:pPr>
        <w:spacing w:line="276" w:lineRule="auto"/>
        <w:jc w:val="both"/>
        <w:rPr>
          <w:rFonts w:ascii="Arial" w:hAnsi="Arial" w:cs="Arial"/>
          <w:sz w:val="22"/>
          <w:szCs w:val="22"/>
        </w:rPr>
      </w:pPr>
      <w:r w:rsidRPr="007946A0">
        <w:rPr>
          <w:rFonts w:ascii="Arial" w:hAnsi="Arial" w:cs="Arial"/>
          <w:sz w:val="22"/>
          <w:szCs w:val="22"/>
        </w:rPr>
        <w:t>Operacija zelene infrastrukture je vsebinsko in funkcionalno povezana z vzporedno operacijo trajnostne mobilnosti, vendar predstavlja samostojno in zaključeno investicijsko celoto. Obe operaciji se bosta izvajali usklajeno in bosta skupaj omogočili celovito prenovo središča naselja Ig, pri čemer bodo stroški in aktivnosti med njima jasno razmejeni.</w:t>
      </w:r>
    </w:p>
    <w:p w14:paraId="59E31E31" w14:textId="77777777" w:rsidR="00A527DF" w:rsidRPr="007946A0" w:rsidRDefault="00A527DF" w:rsidP="00F64F70">
      <w:pPr>
        <w:spacing w:line="276" w:lineRule="auto"/>
        <w:jc w:val="both"/>
        <w:rPr>
          <w:rFonts w:ascii="Arial" w:hAnsi="Arial" w:cs="Arial"/>
          <w:sz w:val="22"/>
          <w:szCs w:val="22"/>
        </w:rPr>
      </w:pPr>
    </w:p>
    <w:p w14:paraId="7204EA06" w14:textId="77777777" w:rsidR="00A527DF" w:rsidRPr="007946A0" w:rsidRDefault="00A527DF" w:rsidP="00F64F70">
      <w:pPr>
        <w:spacing w:line="276" w:lineRule="auto"/>
        <w:jc w:val="both"/>
        <w:rPr>
          <w:rFonts w:ascii="Arial" w:hAnsi="Arial" w:cs="Arial"/>
          <w:sz w:val="22"/>
          <w:szCs w:val="22"/>
        </w:rPr>
      </w:pPr>
      <w:r w:rsidRPr="007946A0">
        <w:rPr>
          <w:rFonts w:ascii="Arial" w:hAnsi="Arial" w:cs="Arial"/>
          <w:sz w:val="22"/>
          <w:szCs w:val="22"/>
        </w:rPr>
        <w:t>Na Sliki 1 je shematično prikazana razdelitev celovite ureditve centra Iga na operacijo Celovita ureditev centra Ig – zelena infrastruktura in operacijo Celovita ureditev centra Ig – ukrepi trajnostne mobilnosti.</w:t>
      </w:r>
    </w:p>
    <w:p w14:paraId="11B13CEC" w14:textId="77777777" w:rsidR="00541714" w:rsidRPr="007946A0" w:rsidRDefault="00541714" w:rsidP="00F64F70">
      <w:pPr>
        <w:spacing w:line="276" w:lineRule="auto"/>
        <w:jc w:val="both"/>
        <w:rPr>
          <w:rFonts w:ascii="Arial" w:hAnsi="Arial" w:cs="Arial"/>
          <w:b/>
          <w:bCs/>
          <w:sz w:val="22"/>
          <w:szCs w:val="22"/>
        </w:rPr>
      </w:pPr>
    </w:p>
    <w:p w14:paraId="53E0AB6C" w14:textId="540CACFA" w:rsidR="00541714" w:rsidRDefault="00541714" w:rsidP="00F64F70">
      <w:pPr>
        <w:spacing w:after="120" w:line="276" w:lineRule="auto"/>
        <w:jc w:val="both"/>
        <w:rPr>
          <w:rFonts w:ascii="Arial" w:hAnsi="Arial" w:cs="Arial"/>
          <w:bCs/>
          <w:sz w:val="22"/>
          <w:szCs w:val="22"/>
        </w:rPr>
      </w:pPr>
      <w:bookmarkStart w:id="59" w:name="_Toc238228694"/>
      <w:r w:rsidRPr="007946A0">
        <w:rPr>
          <w:rFonts w:ascii="Arial" w:hAnsi="Arial" w:cs="Arial"/>
          <w:b/>
          <w:bCs/>
          <w:sz w:val="22"/>
          <w:szCs w:val="22"/>
        </w:rPr>
        <w:t xml:space="preserve">Slika </w:t>
      </w:r>
      <w:r w:rsidRPr="007946A0">
        <w:rPr>
          <w:rFonts w:ascii="Arial" w:hAnsi="Arial" w:cs="Arial"/>
          <w:b/>
          <w:bCs/>
          <w:sz w:val="22"/>
          <w:szCs w:val="22"/>
        </w:rPr>
        <w:fldChar w:fldCharType="begin"/>
      </w:r>
      <w:r w:rsidRPr="007946A0">
        <w:rPr>
          <w:rFonts w:ascii="Arial" w:hAnsi="Arial" w:cs="Arial"/>
          <w:b/>
          <w:bCs/>
          <w:sz w:val="22"/>
          <w:szCs w:val="22"/>
        </w:rPr>
        <w:instrText xml:space="preserve"> SEQ Slika \* ARABIC </w:instrText>
      </w:r>
      <w:r w:rsidRPr="007946A0">
        <w:rPr>
          <w:rFonts w:ascii="Arial" w:hAnsi="Arial" w:cs="Arial"/>
          <w:b/>
          <w:bCs/>
          <w:sz w:val="22"/>
          <w:szCs w:val="22"/>
        </w:rPr>
        <w:fldChar w:fldCharType="separate"/>
      </w:r>
      <w:r w:rsidR="008D5CDF">
        <w:rPr>
          <w:rFonts w:ascii="Arial" w:hAnsi="Arial" w:cs="Arial"/>
          <w:b/>
          <w:bCs/>
          <w:noProof/>
          <w:sz w:val="22"/>
          <w:szCs w:val="22"/>
        </w:rPr>
        <w:t>1</w:t>
      </w:r>
      <w:r w:rsidRPr="007946A0">
        <w:rPr>
          <w:rFonts w:ascii="Arial" w:hAnsi="Arial" w:cs="Arial"/>
          <w:b/>
          <w:bCs/>
          <w:sz w:val="22"/>
          <w:szCs w:val="22"/>
        </w:rPr>
        <w:fldChar w:fldCharType="end"/>
      </w:r>
      <w:r w:rsidRPr="007946A0">
        <w:rPr>
          <w:rFonts w:ascii="Arial" w:hAnsi="Arial" w:cs="Arial"/>
          <w:b/>
          <w:bCs/>
          <w:sz w:val="22"/>
          <w:szCs w:val="22"/>
        </w:rPr>
        <w:t xml:space="preserve">: </w:t>
      </w:r>
      <w:r w:rsidR="00285097" w:rsidRPr="007946A0">
        <w:rPr>
          <w:rFonts w:ascii="Arial" w:hAnsi="Arial" w:cs="Arial"/>
          <w:bCs/>
          <w:sz w:val="22"/>
          <w:szCs w:val="22"/>
        </w:rPr>
        <w:t>Shema prikaza obeh projektov za celovito ureditev centra Ig</w:t>
      </w:r>
      <w:bookmarkEnd w:id="59"/>
    </w:p>
    <w:p w14:paraId="7CD2242A" w14:textId="48068B7D" w:rsidR="00894AD7" w:rsidRPr="007946A0" w:rsidRDefault="00894AD7" w:rsidP="00F64F70">
      <w:pPr>
        <w:spacing w:after="120" w:line="276" w:lineRule="auto"/>
        <w:jc w:val="both"/>
        <w:rPr>
          <w:rFonts w:ascii="Arial" w:hAnsi="Arial" w:cs="Arial"/>
          <w:sz w:val="22"/>
          <w:szCs w:val="22"/>
        </w:rPr>
      </w:pPr>
      <w:r w:rsidRPr="00894AD7">
        <w:rPr>
          <w:rFonts w:ascii="Arial" w:hAnsi="Arial" w:cs="Arial"/>
          <w:noProof/>
          <w:sz w:val="22"/>
          <w:szCs w:val="22"/>
        </w:rPr>
        <w:drawing>
          <wp:inline distT="0" distB="0" distL="0" distR="0" wp14:anchorId="3E2204AA" wp14:editId="3A19C7D3">
            <wp:extent cx="4734586" cy="6811326"/>
            <wp:effectExtent l="0" t="0" r="8890" b="8890"/>
            <wp:docPr id="167692626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926269" name=""/>
                    <pic:cNvPicPr/>
                  </pic:nvPicPr>
                  <pic:blipFill>
                    <a:blip r:embed="rId17"/>
                    <a:stretch>
                      <a:fillRect/>
                    </a:stretch>
                  </pic:blipFill>
                  <pic:spPr>
                    <a:xfrm>
                      <a:off x="0" y="0"/>
                      <a:ext cx="4734586" cy="6811326"/>
                    </a:xfrm>
                    <a:prstGeom prst="rect">
                      <a:avLst/>
                    </a:prstGeom>
                  </pic:spPr>
                </pic:pic>
              </a:graphicData>
            </a:graphic>
          </wp:inline>
        </w:drawing>
      </w:r>
    </w:p>
    <w:p w14:paraId="3D5A7FAC" w14:textId="04CD0014" w:rsidR="00541714" w:rsidRPr="007946A0" w:rsidRDefault="00541714" w:rsidP="00F64F70">
      <w:pPr>
        <w:spacing w:line="276" w:lineRule="auto"/>
        <w:jc w:val="both"/>
        <w:rPr>
          <w:rFonts w:ascii="Arial" w:hAnsi="Arial" w:cs="Arial"/>
          <w:sz w:val="22"/>
          <w:szCs w:val="22"/>
        </w:rPr>
      </w:pPr>
    </w:p>
    <w:p w14:paraId="1755BC98" w14:textId="77777777" w:rsidR="0024497C" w:rsidRPr="007946A0" w:rsidRDefault="0024497C" w:rsidP="00F64F70">
      <w:pPr>
        <w:spacing w:line="276" w:lineRule="auto"/>
        <w:jc w:val="both"/>
        <w:rPr>
          <w:rFonts w:ascii="Arial" w:hAnsi="Arial" w:cs="Arial"/>
          <w:sz w:val="22"/>
          <w:szCs w:val="22"/>
        </w:rPr>
      </w:pPr>
    </w:p>
    <w:p w14:paraId="306C7643" w14:textId="77777777" w:rsidR="00ED5763" w:rsidRPr="007946A0" w:rsidRDefault="00ED5763" w:rsidP="00F64F70">
      <w:pPr>
        <w:spacing w:line="276" w:lineRule="auto"/>
        <w:jc w:val="both"/>
        <w:rPr>
          <w:rFonts w:ascii="Arial" w:hAnsi="Arial" w:cs="Arial"/>
          <w:sz w:val="22"/>
          <w:szCs w:val="22"/>
        </w:rPr>
      </w:pPr>
      <w:r w:rsidRPr="007946A0">
        <w:rPr>
          <w:rFonts w:ascii="Arial" w:hAnsi="Arial" w:cs="Arial"/>
          <w:sz w:val="22"/>
          <w:szCs w:val="22"/>
        </w:rPr>
        <w:t xml:space="preserve">Namen investicije Celovita ureditev centra Ig – zelena infrastruktura je oblikovanje kakovostnega, privlačnega, vključujočega in podnebno odpornega javnega prostora z izboljšanjem obstoječe ter vzpostavitvijo nove zelene infrastrukture v središču naselja Ig. Z ureditvijo parkovne poteze, otroškega igrišča, zelenih površin ob javnih stavbah, drevoredov, zelenih pasov in drugih zelenih </w:t>
      </w:r>
      <w:proofErr w:type="spellStart"/>
      <w:r w:rsidRPr="007946A0">
        <w:rPr>
          <w:rFonts w:ascii="Arial" w:hAnsi="Arial" w:cs="Arial"/>
          <w:sz w:val="22"/>
          <w:szCs w:val="22"/>
        </w:rPr>
        <w:t>členitvenih</w:t>
      </w:r>
      <w:proofErr w:type="spellEnd"/>
      <w:r w:rsidRPr="007946A0">
        <w:rPr>
          <w:rFonts w:ascii="Arial" w:hAnsi="Arial" w:cs="Arial"/>
          <w:sz w:val="22"/>
          <w:szCs w:val="22"/>
        </w:rPr>
        <w:t xml:space="preserve"> potez se bodo izboljšali pogoji za druženje, igro, rekreacijo in preživljanje prostega časa prebivalcev ter obiskovalcev.</w:t>
      </w:r>
    </w:p>
    <w:p w14:paraId="40DD6243" w14:textId="77777777" w:rsidR="00ED5763" w:rsidRPr="007946A0" w:rsidRDefault="00ED5763" w:rsidP="00F64F70">
      <w:pPr>
        <w:spacing w:line="276" w:lineRule="auto"/>
        <w:jc w:val="both"/>
        <w:rPr>
          <w:rFonts w:ascii="Arial" w:hAnsi="Arial" w:cs="Arial"/>
          <w:sz w:val="22"/>
          <w:szCs w:val="22"/>
        </w:rPr>
      </w:pPr>
    </w:p>
    <w:p w14:paraId="4C01B657" w14:textId="77777777" w:rsidR="00ED5763" w:rsidRPr="007946A0" w:rsidRDefault="00ED5763" w:rsidP="00F64F70">
      <w:pPr>
        <w:spacing w:line="276" w:lineRule="auto"/>
        <w:jc w:val="both"/>
        <w:rPr>
          <w:rFonts w:ascii="Arial" w:hAnsi="Arial" w:cs="Arial"/>
          <w:sz w:val="22"/>
          <w:szCs w:val="22"/>
        </w:rPr>
      </w:pPr>
      <w:r w:rsidRPr="007946A0">
        <w:rPr>
          <w:rFonts w:ascii="Arial" w:hAnsi="Arial" w:cs="Arial"/>
          <w:sz w:val="22"/>
          <w:szCs w:val="22"/>
        </w:rPr>
        <w:t xml:space="preserve">Operacija bo prispevala k povečanju deleža javno dostopnih zelenih površin in raščenega terena, izboljšanju povezanosti zelenih površin, večjemu senčenju ter zmanjševanju učinkov urbanih toplotnih otokov, hrupa in drugih negativnih vplivov urbaniziranega okolja. Z zasaditvami, uporabo na naravi temelječih rešitev in ukrepi upravljanja padavinskih voda bo projekt prispeval tudi k izboljšanju </w:t>
      </w:r>
      <w:proofErr w:type="spellStart"/>
      <w:r w:rsidRPr="007946A0">
        <w:rPr>
          <w:rFonts w:ascii="Arial" w:hAnsi="Arial" w:cs="Arial"/>
          <w:sz w:val="22"/>
          <w:szCs w:val="22"/>
        </w:rPr>
        <w:t>mikroklimatskih</w:t>
      </w:r>
      <w:proofErr w:type="spellEnd"/>
      <w:r w:rsidRPr="007946A0">
        <w:rPr>
          <w:rFonts w:ascii="Arial" w:hAnsi="Arial" w:cs="Arial"/>
          <w:sz w:val="22"/>
          <w:szCs w:val="22"/>
        </w:rPr>
        <w:t xml:space="preserve"> razmer, biotske raznovrstnosti in odpornosti središča naselja na pričakovane posledice podnebnih sprememb.</w:t>
      </w:r>
    </w:p>
    <w:p w14:paraId="56349333" w14:textId="77777777" w:rsidR="00ED5763" w:rsidRPr="007946A0" w:rsidRDefault="00ED5763" w:rsidP="00F64F70">
      <w:pPr>
        <w:spacing w:line="276" w:lineRule="auto"/>
        <w:jc w:val="both"/>
        <w:rPr>
          <w:rFonts w:ascii="Arial" w:hAnsi="Arial" w:cs="Arial"/>
          <w:sz w:val="22"/>
          <w:szCs w:val="22"/>
        </w:rPr>
      </w:pPr>
    </w:p>
    <w:p w14:paraId="78BD04D0" w14:textId="77777777" w:rsidR="00ED5763" w:rsidRPr="007946A0" w:rsidRDefault="00ED5763" w:rsidP="00F64F70">
      <w:pPr>
        <w:spacing w:line="276" w:lineRule="auto"/>
        <w:jc w:val="both"/>
        <w:rPr>
          <w:rFonts w:ascii="Arial" w:hAnsi="Arial" w:cs="Arial"/>
          <w:sz w:val="22"/>
          <w:szCs w:val="22"/>
        </w:rPr>
      </w:pPr>
      <w:r w:rsidRPr="007946A0">
        <w:rPr>
          <w:rFonts w:ascii="Arial" w:hAnsi="Arial" w:cs="Arial"/>
          <w:sz w:val="22"/>
          <w:szCs w:val="22"/>
        </w:rPr>
        <w:t xml:space="preserve">Projekt sledi ciljem specifičnega cilja RSO2.7 – izboljšanje varstva in ohranjanja narave ter biotske raznovrstnosti in zelene infrastrukture, tudi v mestnem okolju, ter zmanjšanje vseh oblik onesnaževanja. Predvidene ureditve sodijo med ukrepe izboljšanja kakovosti in uporabnosti obstoječe ter vzpostavitve nove zelene infrastrukture, javno dostopnih zelenih površin in naravnih struktur v urbanih naseljih. </w:t>
      </w:r>
    </w:p>
    <w:p w14:paraId="2B22E0E6" w14:textId="77777777" w:rsidR="00ED5763" w:rsidRPr="007946A0" w:rsidRDefault="00ED5763" w:rsidP="00F64F70">
      <w:pPr>
        <w:spacing w:line="276" w:lineRule="auto"/>
        <w:jc w:val="both"/>
        <w:rPr>
          <w:rFonts w:ascii="Arial" w:hAnsi="Arial" w:cs="Arial"/>
          <w:sz w:val="22"/>
          <w:szCs w:val="22"/>
        </w:rPr>
      </w:pPr>
    </w:p>
    <w:p w14:paraId="066E9E45" w14:textId="77777777" w:rsidR="00ED5763" w:rsidRPr="007946A0" w:rsidRDefault="00ED5763" w:rsidP="00F64F70">
      <w:pPr>
        <w:spacing w:line="276" w:lineRule="auto"/>
        <w:jc w:val="both"/>
        <w:rPr>
          <w:rFonts w:ascii="Arial" w:hAnsi="Arial" w:cs="Arial"/>
          <w:sz w:val="22"/>
          <w:szCs w:val="22"/>
        </w:rPr>
      </w:pPr>
      <w:r w:rsidRPr="007946A0">
        <w:rPr>
          <w:rFonts w:ascii="Arial" w:hAnsi="Arial" w:cs="Arial"/>
          <w:sz w:val="22"/>
          <w:szCs w:val="22"/>
        </w:rPr>
        <w:t xml:space="preserve">Operacija zelene infrastrukture se bo izvajala prostorsko, časovno in tehnično usklajeno z ločeno operacijo trajnostne mobilnosti. Obe operaciji se vsebinsko dopolnjujeta, vendar imata ločene aktivnosti, stroške, vire financiranja in kazalnike ter vsaka zase predstavlja funkcionalno zaključeno celoto. </w:t>
      </w:r>
    </w:p>
    <w:p w14:paraId="54012D72" w14:textId="77777777" w:rsidR="00ED5763" w:rsidRPr="007946A0" w:rsidRDefault="00ED5763" w:rsidP="00F64F70">
      <w:pPr>
        <w:spacing w:line="276" w:lineRule="auto"/>
        <w:jc w:val="both"/>
        <w:rPr>
          <w:rFonts w:ascii="Arial" w:hAnsi="Arial" w:cs="Arial"/>
          <w:sz w:val="22"/>
          <w:szCs w:val="22"/>
        </w:rPr>
      </w:pPr>
    </w:p>
    <w:p w14:paraId="46EF71A7" w14:textId="36E39613" w:rsidR="00BD73DE" w:rsidRPr="007946A0" w:rsidRDefault="00BD73DE" w:rsidP="00F64F70">
      <w:pPr>
        <w:spacing w:line="276" w:lineRule="auto"/>
        <w:jc w:val="both"/>
        <w:rPr>
          <w:rFonts w:ascii="Arial" w:hAnsi="Arial" w:cs="Arial"/>
          <w:sz w:val="22"/>
          <w:szCs w:val="22"/>
        </w:rPr>
      </w:pPr>
      <w:r w:rsidRPr="007946A0">
        <w:rPr>
          <w:rFonts w:ascii="Arial" w:hAnsi="Arial" w:cs="Arial"/>
          <w:sz w:val="22"/>
          <w:szCs w:val="22"/>
        </w:rPr>
        <w:t xml:space="preserve">V nadaljevanju so v preglednici predstavljeni ključni elementi investicijskega projekta. </w:t>
      </w:r>
    </w:p>
    <w:p w14:paraId="39B51D14" w14:textId="741A8F73" w:rsidR="00A83275" w:rsidRPr="007946A0" w:rsidRDefault="00A83275" w:rsidP="00F64F70">
      <w:pPr>
        <w:spacing w:line="276" w:lineRule="auto"/>
        <w:rPr>
          <w:rFonts w:ascii="Arial" w:hAnsi="Arial" w:cs="Arial"/>
          <w:sz w:val="22"/>
          <w:szCs w:val="22"/>
        </w:rPr>
      </w:pPr>
      <w:bookmarkStart w:id="60" w:name="_Toc119554959"/>
      <w:bookmarkStart w:id="61" w:name="_Toc137914446"/>
    </w:p>
    <w:p w14:paraId="32E294B3" w14:textId="6425A2B3" w:rsidR="00D631A0" w:rsidRPr="007946A0" w:rsidRDefault="00D631A0" w:rsidP="00F64F70">
      <w:pPr>
        <w:spacing w:after="200" w:line="276" w:lineRule="auto"/>
        <w:ind w:left="1418" w:hanging="1418"/>
        <w:rPr>
          <w:rFonts w:ascii="Arial" w:hAnsi="Arial" w:cs="Arial"/>
          <w:sz w:val="22"/>
          <w:szCs w:val="22"/>
        </w:rPr>
      </w:pPr>
      <w:bookmarkStart w:id="62" w:name="_Toc238228666"/>
      <w:r w:rsidRPr="007946A0">
        <w:rPr>
          <w:rFonts w:ascii="Arial" w:hAnsi="Arial" w:cs="Arial"/>
          <w:b/>
          <w:bCs/>
          <w:sz w:val="22"/>
          <w:szCs w:val="22"/>
        </w:rPr>
        <w:t>Tabela</w:t>
      </w:r>
      <w:r w:rsidRPr="007946A0">
        <w:rPr>
          <w:rFonts w:ascii="Arial" w:hAnsi="Arial" w:cs="Arial"/>
          <w:bCs/>
          <w:sz w:val="22"/>
          <w:szCs w:val="22"/>
        </w:rPr>
        <w:t xml:space="preserve"> </w:t>
      </w:r>
      <w:r w:rsidRPr="007946A0">
        <w:rPr>
          <w:rFonts w:ascii="Arial" w:hAnsi="Arial" w:cs="Arial"/>
          <w:b/>
          <w:bCs/>
          <w:sz w:val="22"/>
          <w:szCs w:val="22"/>
        </w:rPr>
        <w:fldChar w:fldCharType="begin"/>
      </w:r>
      <w:r w:rsidRPr="007946A0">
        <w:rPr>
          <w:rFonts w:ascii="Arial" w:hAnsi="Arial" w:cs="Arial"/>
          <w:b/>
          <w:bCs/>
          <w:sz w:val="22"/>
          <w:szCs w:val="22"/>
        </w:rPr>
        <w:instrText xml:space="preserve"> SEQ Tabela \* ARABIC </w:instrText>
      </w:r>
      <w:r w:rsidRPr="007946A0">
        <w:rPr>
          <w:rFonts w:ascii="Arial" w:hAnsi="Arial" w:cs="Arial"/>
          <w:b/>
          <w:bCs/>
          <w:sz w:val="22"/>
          <w:szCs w:val="22"/>
        </w:rPr>
        <w:fldChar w:fldCharType="separate"/>
      </w:r>
      <w:r w:rsidR="008D5CDF">
        <w:rPr>
          <w:rFonts w:ascii="Arial" w:hAnsi="Arial" w:cs="Arial"/>
          <w:b/>
          <w:bCs/>
          <w:noProof/>
          <w:sz w:val="22"/>
          <w:szCs w:val="22"/>
        </w:rPr>
        <w:t>1</w:t>
      </w:r>
      <w:r w:rsidRPr="007946A0">
        <w:rPr>
          <w:rFonts w:ascii="Arial" w:hAnsi="Arial" w:cs="Arial"/>
          <w:b/>
          <w:bCs/>
          <w:sz w:val="22"/>
          <w:szCs w:val="22"/>
        </w:rPr>
        <w:fldChar w:fldCharType="end"/>
      </w:r>
      <w:r w:rsidRPr="007946A0">
        <w:rPr>
          <w:rFonts w:ascii="Arial" w:hAnsi="Arial" w:cs="Arial"/>
          <w:bCs/>
          <w:sz w:val="22"/>
          <w:szCs w:val="22"/>
        </w:rPr>
        <w:t>: Ključni podatki o projektu</w:t>
      </w:r>
      <w:bookmarkEnd w:id="60"/>
      <w:bookmarkEnd w:id="61"/>
      <w:bookmarkEnd w:id="62"/>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95"/>
        <w:gridCol w:w="6170"/>
      </w:tblGrid>
      <w:tr w:rsidR="004D5065" w:rsidRPr="007946A0" w14:paraId="2DA7FC21" w14:textId="77777777" w:rsidTr="00BD73DE">
        <w:trPr>
          <w:cantSplit/>
          <w:trHeight w:val="318"/>
        </w:trPr>
        <w:tc>
          <w:tcPr>
            <w:tcW w:w="1597" w:type="pct"/>
            <w:shd w:val="clear" w:color="auto" w:fill="DBE5F1"/>
            <w:vAlign w:val="center"/>
          </w:tcPr>
          <w:p w14:paraId="465253DA" w14:textId="77777777" w:rsidR="004D5065" w:rsidRPr="007946A0" w:rsidRDefault="004D5065" w:rsidP="00F64F70">
            <w:pPr>
              <w:spacing w:line="276" w:lineRule="auto"/>
              <w:rPr>
                <w:rFonts w:ascii="Arial" w:eastAsia="Arial Unicode MS" w:hAnsi="Arial" w:cs="Arial"/>
                <w:b/>
                <w:sz w:val="22"/>
                <w:szCs w:val="22"/>
                <w:lang w:eastAsia="zh-TW"/>
              </w:rPr>
            </w:pPr>
            <w:r w:rsidRPr="007946A0">
              <w:rPr>
                <w:rFonts w:ascii="Arial" w:eastAsia="Arial Unicode MS" w:hAnsi="Arial" w:cs="Arial"/>
                <w:b/>
                <w:sz w:val="22"/>
                <w:szCs w:val="22"/>
                <w:lang w:eastAsia="zh-TW"/>
              </w:rPr>
              <w:t>NAROČNIK INVESTICIJSKE DOKUMENTACIJE</w:t>
            </w:r>
          </w:p>
        </w:tc>
        <w:tc>
          <w:tcPr>
            <w:tcW w:w="3403" w:type="pct"/>
            <w:vAlign w:val="center"/>
          </w:tcPr>
          <w:p w14:paraId="4A3BEDEC" w14:textId="77777777" w:rsidR="004D5065" w:rsidRPr="007946A0" w:rsidRDefault="004D5065" w:rsidP="00F64F70">
            <w:pPr>
              <w:spacing w:line="276" w:lineRule="auto"/>
              <w:rPr>
                <w:rFonts w:ascii="Arial" w:eastAsia="Arial Unicode MS" w:hAnsi="Arial" w:cs="Arial"/>
                <w:b/>
                <w:bCs/>
                <w:sz w:val="22"/>
                <w:szCs w:val="22"/>
                <w:lang w:eastAsia="zh-TW"/>
              </w:rPr>
            </w:pPr>
            <w:r w:rsidRPr="007946A0">
              <w:rPr>
                <w:rFonts w:ascii="Arial" w:eastAsia="Arial Unicode MS" w:hAnsi="Arial" w:cs="Arial"/>
                <w:b/>
                <w:bCs/>
                <w:sz w:val="22"/>
                <w:szCs w:val="22"/>
                <w:lang w:eastAsia="zh-TW"/>
              </w:rPr>
              <w:t>OBČINA IG</w:t>
            </w:r>
          </w:p>
          <w:p w14:paraId="0F00D2E9" w14:textId="78234316" w:rsidR="004D5065" w:rsidRPr="007946A0" w:rsidRDefault="004D5065" w:rsidP="00F64F70">
            <w:pPr>
              <w:spacing w:line="276" w:lineRule="auto"/>
              <w:rPr>
                <w:rFonts w:ascii="Arial" w:eastAsia="Arial Unicode MS" w:hAnsi="Arial" w:cs="Arial"/>
                <w:sz w:val="22"/>
                <w:szCs w:val="22"/>
                <w:lang w:eastAsia="zh-TW"/>
              </w:rPr>
            </w:pPr>
            <w:r w:rsidRPr="007946A0">
              <w:rPr>
                <w:rFonts w:ascii="Arial" w:eastAsia="Arial Unicode MS" w:hAnsi="Arial" w:cs="Arial"/>
                <w:sz w:val="22"/>
                <w:szCs w:val="22"/>
                <w:lang w:eastAsia="zh-TW"/>
              </w:rPr>
              <w:t>Govekarjeva cesta 6, 1292 Ig</w:t>
            </w:r>
          </w:p>
        </w:tc>
      </w:tr>
      <w:tr w:rsidR="004D5065" w:rsidRPr="007946A0" w14:paraId="59EDE89A" w14:textId="77777777" w:rsidTr="00BD73DE">
        <w:trPr>
          <w:cantSplit/>
          <w:trHeight w:val="853"/>
        </w:trPr>
        <w:tc>
          <w:tcPr>
            <w:tcW w:w="1597" w:type="pct"/>
            <w:shd w:val="clear" w:color="auto" w:fill="DBE5F1"/>
            <w:vAlign w:val="center"/>
          </w:tcPr>
          <w:p w14:paraId="20803C68" w14:textId="77777777" w:rsidR="004D5065" w:rsidRPr="007946A0" w:rsidRDefault="004D5065" w:rsidP="00F64F70">
            <w:pPr>
              <w:spacing w:line="276" w:lineRule="auto"/>
              <w:rPr>
                <w:rFonts w:ascii="Arial" w:eastAsia="Arial Unicode MS" w:hAnsi="Arial" w:cs="Arial"/>
                <w:b/>
                <w:sz w:val="22"/>
                <w:szCs w:val="22"/>
                <w:lang w:eastAsia="zh-TW"/>
              </w:rPr>
            </w:pPr>
            <w:r w:rsidRPr="007946A0">
              <w:rPr>
                <w:rFonts w:ascii="Arial" w:eastAsia="Arial Unicode MS" w:hAnsi="Arial" w:cs="Arial"/>
                <w:b/>
                <w:sz w:val="22"/>
                <w:szCs w:val="22"/>
                <w:lang w:eastAsia="zh-TW"/>
              </w:rPr>
              <w:t>IZDELOVALEC INVESTICIJSKE DOKUMENTACIJE</w:t>
            </w:r>
          </w:p>
        </w:tc>
        <w:tc>
          <w:tcPr>
            <w:tcW w:w="3403" w:type="pct"/>
            <w:vAlign w:val="center"/>
          </w:tcPr>
          <w:p w14:paraId="30EDAF43" w14:textId="77777777" w:rsidR="004D5065" w:rsidRPr="007946A0" w:rsidRDefault="004D5065" w:rsidP="00F64F70">
            <w:pPr>
              <w:spacing w:line="276" w:lineRule="auto"/>
              <w:rPr>
                <w:rFonts w:ascii="Arial" w:eastAsia="Arial Unicode MS" w:hAnsi="Arial" w:cs="Arial"/>
                <w:b/>
                <w:bCs/>
                <w:sz w:val="22"/>
                <w:szCs w:val="22"/>
                <w:lang w:eastAsia="zh-TW"/>
              </w:rPr>
            </w:pPr>
            <w:proofErr w:type="spellStart"/>
            <w:r w:rsidRPr="007946A0">
              <w:rPr>
                <w:rFonts w:ascii="Arial" w:eastAsia="Arial Unicode MS" w:hAnsi="Arial" w:cs="Arial"/>
                <w:b/>
                <w:bCs/>
                <w:sz w:val="22"/>
                <w:szCs w:val="22"/>
                <w:lang w:eastAsia="zh-TW"/>
              </w:rPr>
              <w:t>ProSVET</w:t>
            </w:r>
            <w:proofErr w:type="spellEnd"/>
            <w:r w:rsidRPr="007946A0">
              <w:rPr>
                <w:rFonts w:ascii="Arial" w:eastAsia="Arial Unicode MS" w:hAnsi="Arial" w:cs="Arial"/>
                <w:b/>
                <w:bCs/>
                <w:sz w:val="22"/>
                <w:szCs w:val="22"/>
                <w:lang w:eastAsia="zh-TW"/>
              </w:rPr>
              <w:t xml:space="preserve">, Martina Magajna </w:t>
            </w:r>
            <w:proofErr w:type="spellStart"/>
            <w:r w:rsidRPr="007946A0">
              <w:rPr>
                <w:rFonts w:ascii="Arial" w:eastAsia="Arial Unicode MS" w:hAnsi="Arial" w:cs="Arial"/>
                <w:b/>
                <w:bCs/>
                <w:sz w:val="22"/>
                <w:szCs w:val="22"/>
                <w:lang w:eastAsia="zh-TW"/>
              </w:rPr>
              <w:t>s.p</w:t>
            </w:r>
            <w:proofErr w:type="spellEnd"/>
            <w:r w:rsidRPr="007946A0">
              <w:rPr>
                <w:rFonts w:ascii="Arial" w:eastAsia="Arial Unicode MS" w:hAnsi="Arial" w:cs="Arial"/>
                <w:b/>
                <w:bCs/>
                <w:sz w:val="22"/>
                <w:szCs w:val="22"/>
                <w:lang w:eastAsia="zh-TW"/>
              </w:rPr>
              <w:t>.</w:t>
            </w:r>
          </w:p>
          <w:p w14:paraId="1DF1A259" w14:textId="29696B31" w:rsidR="004D5065" w:rsidRPr="007946A0" w:rsidRDefault="004D5065" w:rsidP="00F64F70">
            <w:pPr>
              <w:spacing w:line="276" w:lineRule="auto"/>
              <w:rPr>
                <w:rFonts w:ascii="Arial" w:eastAsia="Arial Unicode MS" w:hAnsi="Arial" w:cs="Arial"/>
                <w:sz w:val="22"/>
                <w:szCs w:val="22"/>
                <w:lang w:eastAsia="zh-TW"/>
              </w:rPr>
            </w:pPr>
            <w:r w:rsidRPr="007946A0">
              <w:rPr>
                <w:rFonts w:ascii="Arial" w:eastAsia="Arial Unicode MS" w:hAnsi="Arial" w:cs="Arial"/>
                <w:sz w:val="22"/>
                <w:szCs w:val="22"/>
                <w:lang w:eastAsia="zh-TW"/>
              </w:rPr>
              <w:t>Dilce 40, 6230 Postojna</w:t>
            </w:r>
          </w:p>
        </w:tc>
      </w:tr>
      <w:tr w:rsidR="004D5065" w:rsidRPr="007946A0" w14:paraId="512699A7" w14:textId="77777777" w:rsidTr="00BD73DE">
        <w:trPr>
          <w:cantSplit/>
          <w:trHeight w:val="318"/>
        </w:trPr>
        <w:tc>
          <w:tcPr>
            <w:tcW w:w="1597" w:type="pct"/>
            <w:shd w:val="clear" w:color="auto" w:fill="DBE5F1"/>
            <w:vAlign w:val="center"/>
          </w:tcPr>
          <w:p w14:paraId="17014599" w14:textId="77777777" w:rsidR="004D5065" w:rsidRPr="007946A0" w:rsidRDefault="004D5065" w:rsidP="00F64F70">
            <w:pPr>
              <w:spacing w:line="276" w:lineRule="auto"/>
              <w:rPr>
                <w:rFonts w:ascii="Arial" w:eastAsia="Arial Unicode MS" w:hAnsi="Arial" w:cs="Arial"/>
                <w:b/>
                <w:sz w:val="22"/>
                <w:szCs w:val="22"/>
                <w:lang w:eastAsia="zh-TW"/>
              </w:rPr>
            </w:pPr>
            <w:r w:rsidRPr="007946A0">
              <w:rPr>
                <w:rFonts w:ascii="Arial" w:eastAsia="Arial Unicode MS" w:hAnsi="Arial" w:cs="Arial"/>
                <w:b/>
                <w:sz w:val="22"/>
                <w:szCs w:val="22"/>
                <w:lang w:eastAsia="zh-TW"/>
              </w:rPr>
              <w:t>INVESTITOR IN UPRAVLJAVEC</w:t>
            </w:r>
          </w:p>
        </w:tc>
        <w:tc>
          <w:tcPr>
            <w:tcW w:w="3403" w:type="pct"/>
          </w:tcPr>
          <w:p w14:paraId="1BEFE77D" w14:textId="77777777" w:rsidR="004D5065" w:rsidRPr="007946A0" w:rsidRDefault="004D5065" w:rsidP="00F64F70">
            <w:pPr>
              <w:spacing w:line="276" w:lineRule="auto"/>
              <w:rPr>
                <w:rFonts w:ascii="Arial" w:eastAsia="Arial Unicode MS" w:hAnsi="Arial" w:cs="Arial"/>
                <w:b/>
                <w:bCs/>
                <w:sz w:val="22"/>
                <w:szCs w:val="22"/>
                <w:lang w:eastAsia="zh-TW"/>
              </w:rPr>
            </w:pPr>
            <w:r w:rsidRPr="007946A0">
              <w:rPr>
                <w:rFonts w:ascii="Arial" w:eastAsia="Arial Unicode MS" w:hAnsi="Arial" w:cs="Arial"/>
                <w:b/>
                <w:bCs/>
                <w:sz w:val="22"/>
                <w:szCs w:val="22"/>
                <w:lang w:eastAsia="zh-TW"/>
              </w:rPr>
              <w:t>OBČINA IG</w:t>
            </w:r>
          </w:p>
          <w:p w14:paraId="33C96B50" w14:textId="5D905F0E" w:rsidR="004D5065" w:rsidRPr="007946A0" w:rsidRDefault="004D5065" w:rsidP="00F64F70">
            <w:pPr>
              <w:spacing w:line="276" w:lineRule="auto"/>
              <w:jc w:val="both"/>
              <w:rPr>
                <w:rFonts w:ascii="Arial" w:eastAsia="Arial Unicode MS" w:hAnsi="Arial" w:cs="Arial"/>
                <w:sz w:val="22"/>
                <w:szCs w:val="22"/>
                <w:lang w:eastAsia="zh-TW"/>
              </w:rPr>
            </w:pPr>
            <w:r w:rsidRPr="007946A0">
              <w:rPr>
                <w:rFonts w:ascii="Arial" w:eastAsia="Arial Unicode MS" w:hAnsi="Arial" w:cs="Arial"/>
                <w:sz w:val="22"/>
                <w:szCs w:val="22"/>
                <w:lang w:eastAsia="zh-TW"/>
              </w:rPr>
              <w:t>Govekarjeva cesta 6, 1292 Ig</w:t>
            </w:r>
          </w:p>
        </w:tc>
      </w:tr>
      <w:tr w:rsidR="005B082D" w:rsidRPr="007946A0" w14:paraId="17345801" w14:textId="77777777" w:rsidTr="007E65A0">
        <w:trPr>
          <w:trHeight w:val="318"/>
        </w:trPr>
        <w:tc>
          <w:tcPr>
            <w:tcW w:w="1597" w:type="pct"/>
            <w:shd w:val="clear" w:color="auto" w:fill="DBE5F1"/>
            <w:vAlign w:val="center"/>
          </w:tcPr>
          <w:p w14:paraId="50E18158" w14:textId="77777777" w:rsidR="005B082D" w:rsidRPr="007946A0" w:rsidRDefault="005B082D" w:rsidP="00F64F70">
            <w:pPr>
              <w:spacing w:line="276" w:lineRule="auto"/>
              <w:rPr>
                <w:rFonts w:ascii="Arial" w:eastAsia="Arial Unicode MS" w:hAnsi="Arial" w:cs="Arial"/>
                <w:b/>
                <w:sz w:val="22"/>
                <w:szCs w:val="22"/>
                <w:lang w:eastAsia="zh-TW"/>
              </w:rPr>
            </w:pPr>
            <w:r w:rsidRPr="007946A0">
              <w:rPr>
                <w:rFonts w:ascii="Arial" w:eastAsia="Arial Unicode MS" w:hAnsi="Arial" w:cs="Arial"/>
                <w:b/>
                <w:sz w:val="22"/>
                <w:szCs w:val="22"/>
                <w:lang w:eastAsia="zh-TW"/>
              </w:rPr>
              <w:t>STROKOVNI DELAVCI OZ. SLUŽBE, ODGOVORNE ZA PRIPRAVO IN NADZOR NAD PRIPRAVO USTREZNE INVESTICIJSKE, PROJEKTNE IN DRUGE DOKUMENTACIJE</w:t>
            </w:r>
          </w:p>
        </w:tc>
        <w:tc>
          <w:tcPr>
            <w:tcW w:w="3403" w:type="pct"/>
            <w:vAlign w:val="center"/>
          </w:tcPr>
          <w:p w14:paraId="44B0B680" w14:textId="77777777" w:rsidR="005B082D" w:rsidRPr="007946A0" w:rsidRDefault="005B082D" w:rsidP="00F64F70">
            <w:pPr>
              <w:spacing w:line="276" w:lineRule="auto"/>
              <w:rPr>
                <w:rFonts w:ascii="Arial" w:eastAsia="Arial Unicode MS" w:hAnsi="Arial" w:cs="Arial"/>
                <w:sz w:val="22"/>
                <w:szCs w:val="22"/>
                <w:lang w:eastAsia="zh-TW"/>
              </w:rPr>
            </w:pPr>
            <w:r w:rsidRPr="007946A0">
              <w:rPr>
                <w:rFonts w:ascii="Arial" w:eastAsia="Arial Unicode MS" w:hAnsi="Arial" w:cs="Arial"/>
                <w:sz w:val="22"/>
                <w:szCs w:val="22"/>
                <w:lang w:eastAsia="zh-TW"/>
              </w:rPr>
              <w:t xml:space="preserve">Marjetka Pintarič Župec, višja svetovalka </w:t>
            </w:r>
          </w:p>
          <w:p w14:paraId="4A562045" w14:textId="77777777" w:rsidR="005B082D" w:rsidRPr="007946A0" w:rsidRDefault="005B082D" w:rsidP="00F64F70">
            <w:pPr>
              <w:spacing w:line="276" w:lineRule="auto"/>
              <w:rPr>
                <w:rFonts w:ascii="Arial" w:eastAsia="Arial Unicode MS" w:hAnsi="Arial" w:cs="Arial"/>
                <w:sz w:val="22"/>
                <w:szCs w:val="22"/>
                <w:lang w:eastAsia="zh-TW"/>
              </w:rPr>
            </w:pPr>
            <w:r w:rsidRPr="007946A0">
              <w:rPr>
                <w:rFonts w:ascii="Arial" w:eastAsia="Arial Unicode MS" w:hAnsi="Arial" w:cs="Arial"/>
                <w:sz w:val="22"/>
                <w:szCs w:val="22"/>
                <w:lang w:eastAsia="zh-TW"/>
              </w:rPr>
              <w:t>OBČINA IG</w:t>
            </w:r>
          </w:p>
          <w:p w14:paraId="09A19741" w14:textId="6520D3C0" w:rsidR="005B082D" w:rsidRPr="007946A0" w:rsidRDefault="005B082D" w:rsidP="00F64F70">
            <w:pPr>
              <w:spacing w:line="276" w:lineRule="auto"/>
              <w:rPr>
                <w:rFonts w:ascii="Arial" w:eastAsia="Arial Unicode MS" w:hAnsi="Arial" w:cs="Arial"/>
                <w:sz w:val="22"/>
                <w:szCs w:val="22"/>
                <w:lang w:eastAsia="zh-TW"/>
              </w:rPr>
            </w:pPr>
            <w:r w:rsidRPr="007946A0">
              <w:rPr>
                <w:rFonts w:ascii="Arial" w:eastAsia="Arial Unicode MS" w:hAnsi="Arial" w:cs="Arial"/>
                <w:sz w:val="22"/>
                <w:szCs w:val="22"/>
                <w:lang w:eastAsia="zh-TW"/>
              </w:rPr>
              <w:t>Govekarjeva cesta 6, 1292 Ig</w:t>
            </w:r>
          </w:p>
        </w:tc>
      </w:tr>
      <w:tr w:rsidR="005B082D" w:rsidRPr="007946A0" w14:paraId="7CFF8049" w14:textId="77777777" w:rsidTr="00BD73DE">
        <w:trPr>
          <w:cantSplit/>
          <w:trHeight w:val="318"/>
        </w:trPr>
        <w:tc>
          <w:tcPr>
            <w:tcW w:w="1597" w:type="pct"/>
            <w:shd w:val="clear" w:color="auto" w:fill="DBE5F1"/>
            <w:vAlign w:val="center"/>
          </w:tcPr>
          <w:p w14:paraId="4E20EB77" w14:textId="77777777" w:rsidR="005B082D" w:rsidRPr="007946A0" w:rsidRDefault="005B082D" w:rsidP="00F64F70">
            <w:pPr>
              <w:spacing w:line="276" w:lineRule="auto"/>
              <w:rPr>
                <w:rFonts w:ascii="Arial" w:eastAsia="Arial Unicode MS" w:hAnsi="Arial" w:cs="Arial"/>
                <w:b/>
                <w:sz w:val="22"/>
                <w:szCs w:val="22"/>
                <w:lang w:eastAsia="zh-TW"/>
              </w:rPr>
            </w:pPr>
            <w:r w:rsidRPr="007946A0">
              <w:rPr>
                <w:rFonts w:ascii="Arial" w:eastAsia="Arial Unicode MS" w:hAnsi="Arial" w:cs="Arial"/>
                <w:b/>
                <w:sz w:val="22"/>
                <w:szCs w:val="22"/>
                <w:lang w:eastAsia="zh-TW"/>
              </w:rPr>
              <w:t>NAZIV INVESTICIJSKEGA PROJEKTA</w:t>
            </w:r>
          </w:p>
        </w:tc>
        <w:tc>
          <w:tcPr>
            <w:tcW w:w="3403" w:type="pct"/>
            <w:vAlign w:val="center"/>
          </w:tcPr>
          <w:p w14:paraId="5FF60A8C" w14:textId="42244B75" w:rsidR="005B082D" w:rsidRPr="007946A0" w:rsidRDefault="00F31423" w:rsidP="00F64F70">
            <w:pPr>
              <w:spacing w:line="276" w:lineRule="auto"/>
              <w:rPr>
                <w:rFonts w:ascii="Arial" w:eastAsia="Arial Unicode MS" w:hAnsi="Arial" w:cs="Arial"/>
                <w:sz w:val="22"/>
                <w:szCs w:val="22"/>
                <w:lang w:eastAsia="zh-TW"/>
              </w:rPr>
            </w:pPr>
            <w:r w:rsidRPr="007946A0">
              <w:rPr>
                <w:rFonts w:ascii="Arial" w:eastAsia="Arial Unicode MS" w:hAnsi="Arial" w:cs="Arial"/>
                <w:b/>
                <w:sz w:val="22"/>
                <w:szCs w:val="22"/>
                <w:lang w:eastAsia="zh-TW"/>
              </w:rPr>
              <w:t>CELOVITA UREDITEV CENTRA IG – ZELENA INFRASTRUKTURA</w:t>
            </w:r>
          </w:p>
        </w:tc>
      </w:tr>
      <w:tr w:rsidR="005B082D" w:rsidRPr="007946A0" w14:paraId="3B9D3EDE" w14:textId="77777777" w:rsidTr="00BD73DE">
        <w:trPr>
          <w:cantSplit/>
          <w:trHeight w:val="318"/>
        </w:trPr>
        <w:tc>
          <w:tcPr>
            <w:tcW w:w="1597" w:type="pct"/>
            <w:shd w:val="clear" w:color="auto" w:fill="DBE5F1"/>
            <w:vAlign w:val="center"/>
          </w:tcPr>
          <w:p w14:paraId="70E97225" w14:textId="77777777" w:rsidR="005B082D" w:rsidRPr="007946A0" w:rsidRDefault="005B082D" w:rsidP="00F64F70">
            <w:pPr>
              <w:spacing w:line="276" w:lineRule="auto"/>
              <w:rPr>
                <w:rFonts w:ascii="Arial" w:eastAsia="Arial Unicode MS" w:hAnsi="Arial" w:cs="Arial"/>
                <w:b/>
                <w:sz w:val="22"/>
                <w:szCs w:val="22"/>
                <w:lang w:eastAsia="zh-TW"/>
              </w:rPr>
            </w:pPr>
            <w:r w:rsidRPr="007946A0">
              <w:rPr>
                <w:rFonts w:ascii="Arial" w:eastAsia="Arial Unicode MS" w:hAnsi="Arial" w:cs="Arial"/>
                <w:b/>
                <w:sz w:val="22"/>
                <w:szCs w:val="22"/>
                <w:lang w:eastAsia="zh-TW"/>
              </w:rPr>
              <w:t>VRSTA INVESTICIJSKE DOKUMENTACIJE</w:t>
            </w:r>
          </w:p>
        </w:tc>
        <w:tc>
          <w:tcPr>
            <w:tcW w:w="3403" w:type="pct"/>
            <w:vAlign w:val="center"/>
          </w:tcPr>
          <w:p w14:paraId="46CCD892" w14:textId="140584CD" w:rsidR="005B082D" w:rsidRPr="007946A0" w:rsidRDefault="005B082D" w:rsidP="00F64F70">
            <w:pPr>
              <w:spacing w:line="276" w:lineRule="auto"/>
              <w:rPr>
                <w:rFonts w:ascii="Arial" w:eastAsia="Arial Unicode MS" w:hAnsi="Arial" w:cs="Arial"/>
                <w:sz w:val="22"/>
                <w:szCs w:val="22"/>
                <w:lang w:eastAsia="zh-TW"/>
              </w:rPr>
            </w:pPr>
            <w:r w:rsidRPr="007946A0">
              <w:rPr>
                <w:rFonts w:ascii="Arial" w:eastAsia="Arial Unicode MS" w:hAnsi="Arial" w:cs="Arial"/>
                <w:sz w:val="22"/>
                <w:szCs w:val="22"/>
                <w:lang w:eastAsia="zh-TW"/>
              </w:rPr>
              <w:t>Investicijski program</w:t>
            </w:r>
          </w:p>
        </w:tc>
      </w:tr>
      <w:tr w:rsidR="005B082D" w:rsidRPr="007946A0" w14:paraId="5B242270" w14:textId="77777777" w:rsidTr="00BD73DE">
        <w:trPr>
          <w:cantSplit/>
          <w:trHeight w:val="318"/>
        </w:trPr>
        <w:tc>
          <w:tcPr>
            <w:tcW w:w="1597" w:type="pct"/>
            <w:shd w:val="clear" w:color="auto" w:fill="DBE5F1"/>
            <w:vAlign w:val="center"/>
          </w:tcPr>
          <w:p w14:paraId="1A819EB8" w14:textId="79666576" w:rsidR="005B082D" w:rsidRPr="007946A0" w:rsidRDefault="005B082D" w:rsidP="00F64F70">
            <w:pPr>
              <w:spacing w:line="276" w:lineRule="auto"/>
              <w:rPr>
                <w:rFonts w:ascii="Arial" w:eastAsia="Arial Unicode MS" w:hAnsi="Arial" w:cs="Arial"/>
                <w:b/>
                <w:sz w:val="22"/>
                <w:szCs w:val="22"/>
                <w:lang w:eastAsia="zh-TW"/>
              </w:rPr>
            </w:pPr>
            <w:r w:rsidRPr="007946A0">
              <w:rPr>
                <w:rFonts w:ascii="Arial" w:eastAsia="Arial Unicode MS" w:hAnsi="Arial" w:cs="Arial"/>
                <w:b/>
                <w:sz w:val="22"/>
                <w:szCs w:val="22"/>
                <w:lang w:eastAsia="zh-TW"/>
              </w:rPr>
              <w:t>NAMEN IZDELAVE IP</w:t>
            </w:r>
          </w:p>
        </w:tc>
        <w:tc>
          <w:tcPr>
            <w:tcW w:w="3403" w:type="pct"/>
          </w:tcPr>
          <w:p w14:paraId="79B2CB09" w14:textId="2159B5AA" w:rsidR="005B082D" w:rsidRPr="007946A0" w:rsidRDefault="002D79F1" w:rsidP="00F64F70">
            <w:pPr>
              <w:spacing w:line="276" w:lineRule="auto"/>
              <w:jc w:val="both"/>
              <w:rPr>
                <w:rFonts w:ascii="Arial" w:eastAsia="Arial Unicode MS" w:hAnsi="Arial" w:cs="Arial"/>
                <w:sz w:val="22"/>
                <w:szCs w:val="22"/>
                <w:lang w:eastAsia="zh-TW"/>
              </w:rPr>
            </w:pPr>
            <w:r w:rsidRPr="007946A0">
              <w:rPr>
                <w:rFonts w:ascii="Arial" w:eastAsia="Arial Unicode MS" w:hAnsi="Arial" w:cs="Arial"/>
                <w:sz w:val="22"/>
                <w:szCs w:val="22"/>
                <w:lang w:eastAsia="zh-TW"/>
              </w:rPr>
              <w:t>Investicijski program obravnava podrobno razčlenjeno optimalno varianto investicije. Ta varianta temelji na ustrezni dokumentaciji, ki zagotavlja realno oceno vrednosti in izvedljivosti projekta. Pri tem se kot podlaga uporablja najmanj idejni projekt v skladu z zakonodajo, ki ureja graditev objektov, oziroma druga idejna rešitev, ki vključuje vse potrebne tehnične, tehnološke in druge prvine. Poleg tega se upoštevajo prostorski akti, kadar ti določajo prostorske ureditvene pogoje z natančno opredeljenimi zahtevami za investicije. Optimalna varianta je dodatno utemeljena s tehnično-tehnološkim projektom, ki vsebuje specifikacijo potrebne opreme. Pomemben element priprave investicijskega programa so tudi jasno dokazani viri financiranja, ki omogočajo izvedbo predlagane investicije.</w:t>
            </w:r>
          </w:p>
        </w:tc>
      </w:tr>
      <w:tr w:rsidR="005B082D" w:rsidRPr="007946A0" w14:paraId="5F60E8EE" w14:textId="77777777" w:rsidTr="00BD73DE">
        <w:trPr>
          <w:cantSplit/>
          <w:trHeight w:val="318"/>
        </w:trPr>
        <w:tc>
          <w:tcPr>
            <w:tcW w:w="1597" w:type="pct"/>
            <w:shd w:val="clear" w:color="auto" w:fill="DBE5F1"/>
            <w:vAlign w:val="center"/>
          </w:tcPr>
          <w:p w14:paraId="1449FA6E" w14:textId="77777777" w:rsidR="005B082D" w:rsidRPr="007946A0" w:rsidRDefault="005B082D" w:rsidP="00F64F70">
            <w:pPr>
              <w:spacing w:line="276" w:lineRule="auto"/>
              <w:rPr>
                <w:rFonts w:ascii="Arial" w:eastAsia="Arial Unicode MS" w:hAnsi="Arial" w:cs="Arial"/>
                <w:b/>
                <w:sz w:val="22"/>
                <w:szCs w:val="22"/>
                <w:lang w:eastAsia="zh-TW"/>
              </w:rPr>
            </w:pPr>
            <w:r w:rsidRPr="007946A0">
              <w:rPr>
                <w:rFonts w:ascii="Arial" w:eastAsia="Arial Unicode MS" w:hAnsi="Arial" w:cs="Arial"/>
                <w:b/>
                <w:sz w:val="22"/>
                <w:szCs w:val="22"/>
                <w:lang w:eastAsia="zh-TW"/>
              </w:rPr>
              <w:t>NAMEN INVESTICIJSKEGA PROJEKTA</w:t>
            </w:r>
          </w:p>
        </w:tc>
        <w:tc>
          <w:tcPr>
            <w:tcW w:w="3403" w:type="pct"/>
          </w:tcPr>
          <w:p w14:paraId="51CD69F6" w14:textId="66DD37FB" w:rsidR="00B10598" w:rsidRPr="007946A0" w:rsidRDefault="00B10598" w:rsidP="00F64F70">
            <w:pPr>
              <w:spacing w:after="240" w:line="276" w:lineRule="auto"/>
              <w:jc w:val="both"/>
              <w:rPr>
                <w:rFonts w:ascii="Arial" w:hAnsi="Arial" w:cs="Arial"/>
                <w:sz w:val="22"/>
                <w:szCs w:val="22"/>
              </w:rPr>
            </w:pPr>
            <w:r w:rsidRPr="007946A0">
              <w:rPr>
                <w:rFonts w:ascii="Arial" w:hAnsi="Arial" w:cs="Arial"/>
                <w:sz w:val="22"/>
                <w:szCs w:val="22"/>
              </w:rPr>
              <w:t>Namen investicijskega projekta Celovita ureditev centra Ig – zelena infrastruktura je oblikovanje kakovostnejšega, privlačnejšega, vključujočega in podnebno odpornega javnega prostora z izboljšanjem obstoječe ter vzpostavitvijo nove zelene infrastrukture v središču naselja Ig.</w:t>
            </w:r>
          </w:p>
          <w:p w14:paraId="16C13BEB" w14:textId="1FA4E0FF" w:rsidR="00B10598" w:rsidRPr="007946A0" w:rsidRDefault="00B10598" w:rsidP="00F64F70">
            <w:pPr>
              <w:spacing w:after="240" w:line="276" w:lineRule="auto"/>
              <w:jc w:val="both"/>
              <w:rPr>
                <w:rFonts w:ascii="Arial" w:hAnsi="Arial" w:cs="Arial"/>
                <w:sz w:val="22"/>
                <w:szCs w:val="22"/>
              </w:rPr>
            </w:pPr>
            <w:r w:rsidRPr="007946A0">
              <w:rPr>
                <w:rFonts w:ascii="Arial" w:hAnsi="Arial" w:cs="Arial"/>
                <w:sz w:val="22"/>
                <w:szCs w:val="22"/>
              </w:rPr>
              <w:t xml:space="preserve">Z ureditvijo parkovne poteze, javnega otroškega igrišča, zelenih površin ob javnih stavbah, drevoredov, zelenih pasov in zelenih </w:t>
            </w:r>
            <w:proofErr w:type="spellStart"/>
            <w:r w:rsidRPr="007946A0">
              <w:rPr>
                <w:rFonts w:ascii="Arial" w:hAnsi="Arial" w:cs="Arial"/>
                <w:sz w:val="22"/>
                <w:szCs w:val="22"/>
              </w:rPr>
              <w:t>členitvenih</w:t>
            </w:r>
            <w:proofErr w:type="spellEnd"/>
            <w:r w:rsidRPr="007946A0">
              <w:rPr>
                <w:rFonts w:ascii="Arial" w:hAnsi="Arial" w:cs="Arial"/>
                <w:sz w:val="22"/>
                <w:szCs w:val="22"/>
              </w:rPr>
              <w:t xml:space="preserve"> potez se bodo povečale kakovost, uporabnost in povezanost javno dostopnih zelenih površin. Predvidene ureditve bodo izboljšale pogoje za druženje, igro, rekreacijo, sprostitev in druge aktivnosti prebivalcev ter obiskovalcev.</w:t>
            </w:r>
          </w:p>
          <w:p w14:paraId="24B9FE72" w14:textId="0E0D7051" w:rsidR="00B10598" w:rsidRPr="007946A0" w:rsidRDefault="00B10598" w:rsidP="00F64F70">
            <w:pPr>
              <w:spacing w:after="240" w:line="276" w:lineRule="auto"/>
              <w:jc w:val="both"/>
              <w:rPr>
                <w:rFonts w:ascii="Arial" w:hAnsi="Arial" w:cs="Arial"/>
                <w:sz w:val="22"/>
                <w:szCs w:val="22"/>
              </w:rPr>
            </w:pPr>
            <w:r w:rsidRPr="007946A0">
              <w:rPr>
                <w:rFonts w:ascii="Arial" w:hAnsi="Arial" w:cs="Arial"/>
                <w:sz w:val="22"/>
                <w:szCs w:val="22"/>
              </w:rPr>
              <w:t xml:space="preserve">Projekt bo z večjim deležem zelenih in prepustnih površin, ohranjanjem in zasaditvijo dreves, zagotavljanjem senčenja ter uporabo na naravi temelječih rešitev prispeval k izboljšanju </w:t>
            </w:r>
            <w:proofErr w:type="spellStart"/>
            <w:r w:rsidRPr="007946A0">
              <w:rPr>
                <w:rFonts w:ascii="Arial" w:hAnsi="Arial" w:cs="Arial"/>
                <w:sz w:val="22"/>
                <w:szCs w:val="22"/>
              </w:rPr>
              <w:t>mikroklimatskih</w:t>
            </w:r>
            <w:proofErr w:type="spellEnd"/>
            <w:r w:rsidRPr="007946A0">
              <w:rPr>
                <w:rFonts w:ascii="Arial" w:hAnsi="Arial" w:cs="Arial"/>
                <w:sz w:val="22"/>
                <w:szCs w:val="22"/>
              </w:rPr>
              <w:t xml:space="preserve"> razmer, zmanjševanju učinkov pregrevanja in hrupa, učinkovitejšemu upravljanju padavinskih voda, krepitvi biotske raznovrstnosti ter večji odpornosti urbanega prostora na podnebne spremembe.</w:t>
            </w:r>
          </w:p>
          <w:p w14:paraId="75191C55" w14:textId="0E631437" w:rsidR="005B082D" w:rsidRPr="007946A0" w:rsidRDefault="00B10598" w:rsidP="00F64F70">
            <w:pPr>
              <w:spacing w:line="276" w:lineRule="auto"/>
              <w:jc w:val="both"/>
              <w:rPr>
                <w:rFonts w:ascii="Arial" w:hAnsi="Arial" w:cs="Arial"/>
                <w:sz w:val="22"/>
                <w:szCs w:val="22"/>
              </w:rPr>
            </w:pPr>
            <w:r w:rsidRPr="007946A0">
              <w:rPr>
                <w:rFonts w:ascii="Arial" w:hAnsi="Arial" w:cs="Arial"/>
                <w:sz w:val="22"/>
                <w:szCs w:val="22"/>
              </w:rPr>
              <w:t>Projekt sledi ciljem specifičnega cilja RSO2.7 – izboljšanje varstva in ohranjanja narave ter biotske raznovrstnosti in zelene infrastrukture, tudi v mestnem okolju, ter zmanjšanje vseh oblik onesnaževanja in je s svojimi vsebinami uvrščen v Dogovor za razvoj regij.</w:t>
            </w:r>
          </w:p>
        </w:tc>
      </w:tr>
      <w:tr w:rsidR="008444AC" w:rsidRPr="007946A0" w14:paraId="47E84E3B" w14:textId="77777777" w:rsidTr="00CA1BB5">
        <w:trPr>
          <w:trHeight w:val="318"/>
        </w:trPr>
        <w:tc>
          <w:tcPr>
            <w:tcW w:w="1597" w:type="pct"/>
            <w:shd w:val="clear" w:color="auto" w:fill="DBE5F1"/>
            <w:vAlign w:val="center"/>
          </w:tcPr>
          <w:p w14:paraId="3270C83D" w14:textId="360DFA3C" w:rsidR="008444AC" w:rsidRPr="007946A0" w:rsidRDefault="008444AC" w:rsidP="00F64F70">
            <w:pPr>
              <w:spacing w:line="276" w:lineRule="auto"/>
              <w:rPr>
                <w:rFonts w:ascii="Arial" w:eastAsia="Arial Unicode MS" w:hAnsi="Arial" w:cs="Arial"/>
                <w:b/>
                <w:sz w:val="22"/>
                <w:szCs w:val="22"/>
                <w:lang w:eastAsia="zh-TW"/>
              </w:rPr>
            </w:pPr>
            <w:r w:rsidRPr="007946A0">
              <w:rPr>
                <w:rFonts w:ascii="Arial" w:eastAsia="Arial Unicode MS" w:hAnsi="Arial" w:cs="Arial"/>
                <w:b/>
                <w:sz w:val="22"/>
                <w:szCs w:val="22"/>
                <w:lang w:eastAsia="zh-TW"/>
              </w:rPr>
              <w:t>RAZVOJNI (SPLOŠNI) CILJ INVESTICIJSKEGA PROJEKTA</w:t>
            </w:r>
          </w:p>
        </w:tc>
        <w:tc>
          <w:tcPr>
            <w:tcW w:w="3403" w:type="pct"/>
          </w:tcPr>
          <w:p w14:paraId="22BAF937" w14:textId="77777777" w:rsidR="003B3615" w:rsidRPr="007946A0" w:rsidRDefault="003B3615" w:rsidP="00F64F70">
            <w:pPr>
              <w:spacing w:after="240" w:line="276" w:lineRule="auto"/>
              <w:jc w:val="both"/>
              <w:rPr>
                <w:rFonts w:ascii="Arial" w:hAnsi="Arial" w:cs="Arial"/>
                <w:sz w:val="22"/>
                <w:szCs w:val="22"/>
              </w:rPr>
            </w:pPr>
            <w:r w:rsidRPr="007946A0">
              <w:rPr>
                <w:rFonts w:ascii="Arial" w:hAnsi="Arial" w:cs="Arial"/>
                <w:sz w:val="22"/>
                <w:szCs w:val="22"/>
              </w:rPr>
              <w:t>Splošni razvojni cilj projekta je prispevati k trajnostnemu prostorskemu razvoju Občine Ig z izboljšanjem in povezovanjem javno dostopne zelene infrastrukture v središču naselja Ig. Z izvedbo projekta bo vzpostavljen kakovosten, vključujoč, privlačen in podnebno odporen javni prostor, ki bo izboljšal bivalne razmere, omogočal druženje, igro, rekreacijo in sprostitev ter prispeval k varstvu narave, biotske raznovrstnosti in zmanjševanju negativnih vplivov urbaniziranega okolja.</w:t>
            </w:r>
          </w:p>
          <w:p w14:paraId="2BBE8B07" w14:textId="6E5AB079" w:rsidR="008444AC" w:rsidRPr="007946A0" w:rsidRDefault="003B3615" w:rsidP="00F64F70">
            <w:pPr>
              <w:spacing w:line="276" w:lineRule="auto"/>
              <w:jc w:val="both"/>
              <w:rPr>
                <w:rFonts w:ascii="Arial" w:hAnsi="Arial" w:cs="Arial"/>
                <w:sz w:val="22"/>
                <w:szCs w:val="22"/>
              </w:rPr>
            </w:pPr>
            <w:r w:rsidRPr="007946A0">
              <w:rPr>
                <w:rFonts w:ascii="Arial" w:hAnsi="Arial" w:cs="Arial"/>
                <w:sz w:val="22"/>
                <w:szCs w:val="22"/>
              </w:rPr>
              <w:t>Projekt neposredno prispeva k specifičnemu cilju RSO2.7 – izboljšanje varstva in ohranjanja narave ter biotske raznovrstnosti in zelene infrastrukture, tudi v mestnem okolju, ter zmanjšanje vseh oblik onesnaževanja. Predvidene ureditve vključujejo izboljšanje obstoječih in vzpostavitev novih javno dostopnih zelenih površin, ozelenjevanje grajenih površin ter povezovanje posameznih zelenih ureditev v celovit sistem.</w:t>
            </w:r>
          </w:p>
        </w:tc>
      </w:tr>
      <w:tr w:rsidR="003B3615" w:rsidRPr="007946A0" w14:paraId="009AFEF5" w14:textId="77777777" w:rsidTr="00722B31">
        <w:trPr>
          <w:trHeight w:val="318"/>
        </w:trPr>
        <w:tc>
          <w:tcPr>
            <w:tcW w:w="1597" w:type="pct"/>
            <w:shd w:val="clear" w:color="auto" w:fill="DBE5F1"/>
            <w:vAlign w:val="center"/>
          </w:tcPr>
          <w:p w14:paraId="27D32A34" w14:textId="484DCD7C" w:rsidR="003B3615" w:rsidRPr="007946A0" w:rsidRDefault="003B3615" w:rsidP="00F64F70">
            <w:pPr>
              <w:spacing w:line="276" w:lineRule="auto"/>
              <w:rPr>
                <w:rFonts w:ascii="Arial" w:eastAsia="Arial Unicode MS" w:hAnsi="Arial" w:cs="Arial"/>
                <w:b/>
                <w:sz w:val="22"/>
                <w:szCs w:val="22"/>
                <w:lang w:eastAsia="zh-TW"/>
              </w:rPr>
            </w:pPr>
            <w:r w:rsidRPr="007946A0">
              <w:rPr>
                <w:rFonts w:ascii="Arial" w:eastAsia="Arial Unicode MS" w:hAnsi="Arial" w:cs="Arial"/>
                <w:b/>
                <w:sz w:val="22"/>
                <w:szCs w:val="22"/>
                <w:lang w:eastAsia="zh-TW"/>
              </w:rPr>
              <w:t>OPERATIVNI (SPECIFIČNI) CILJI INVESTICIJSKEGA PROJEKTA</w:t>
            </w:r>
          </w:p>
        </w:tc>
        <w:tc>
          <w:tcPr>
            <w:tcW w:w="3403" w:type="pct"/>
          </w:tcPr>
          <w:p w14:paraId="53AD71BB" w14:textId="77777777" w:rsidR="00E30261" w:rsidRPr="007946A0" w:rsidRDefault="00E30261" w:rsidP="00F64F70">
            <w:pPr>
              <w:spacing w:line="276" w:lineRule="auto"/>
              <w:jc w:val="both"/>
              <w:rPr>
                <w:rFonts w:ascii="Arial" w:hAnsi="Arial" w:cs="Arial"/>
                <w:sz w:val="22"/>
                <w:szCs w:val="22"/>
              </w:rPr>
            </w:pPr>
            <w:r w:rsidRPr="007946A0">
              <w:rPr>
                <w:rFonts w:ascii="Arial" w:hAnsi="Arial" w:cs="Arial"/>
                <w:b/>
                <w:bCs/>
                <w:sz w:val="22"/>
                <w:szCs w:val="22"/>
              </w:rPr>
              <w:t>Specifični cilji projekta so:</w:t>
            </w:r>
          </w:p>
          <w:p w14:paraId="3FF0EB46" w14:textId="77777777" w:rsidR="00E30261" w:rsidRPr="007946A0" w:rsidRDefault="00E30261" w:rsidP="00F64F70">
            <w:pPr>
              <w:spacing w:line="276" w:lineRule="auto"/>
              <w:jc w:val="both"/>
              <w:rPr>
                <w:rFonts w:ascii="Arial" w:hAnsi="Arial" w:cs="Arial"/>
                <w:sz w:val="22"/>
                <w:szCs w:val="22"/>
              </w:rPr>
            </w:pPr>
            <w:r w:rsidRPr="007946A0">
              <w:rPr>
                <w:rFonts w:ascii="Arial" w:hAnsi="Arial" w:cs="Arial"/>
                <w:b/>
                <w:bCs/>
                <w:sz w:val="22"/>
                <w:szCs w:val="22"/>
              </w:rPr>
              <w:t>1. Izboljšati kakovost in uporabnost javno dostopnih zelenih površin</w:t>
            </w:r>
          </w:p>
          <w:p w14:paraId="187EBC31" w14:textId="77777777" w:rsidR="00E30261" w:rsidRPr="007946A0" w:rsidRDefault="00E30261" w:rsidP="00F64F70">
            <w:pPr>
              <w:numPr>
                <w:ilvl w:val="0"/>
                <w:numId w:val="30"/>
              </w:numPr>
              <w:spacing w:line="276" w:lineRule="auto"/>
              <w:jc w:val="both"/>
              <w:rPr>
                <w:rFonts w:ascii="Arial" w:hAnsi="Arial" w:cs="Arial"/>
                <w:sz w:val="22"/>
                <w:szCs w:val="22"/>
              </w:rPr>
            </w:pPr>
            <w:r w:rsidRPr="007946A0">
              <w:rPr>
                <w:rFonts w:ascii="Arial" w:hAnsi="Arial" w:cs="Arial"/>
                <w:sz w:val="22"/>
                <w:szCs w:val="22"/>
              </w:rPr>
              <w:t xml:space="preserve">urediti parkovno potezo na območju nekdanjega vrtca; </w:t>
            </w:r>
          </w:p>
          <w:p w14:paraId="51065C85" w14:textId="77777777" w:rsidR="00E30261" w:rsidRPr="007946A0" w:rsidRDefault="00E30261" w:rsidP="00F64F70">
            <w:pPr>
              <w:numPr>
                <w:ilvl w:val="0"/>
                <w:numId w:val="30"/>
              </w:numPr>
              <w:spacing w:line="276" w:lineRule="auto"/>
              <w:jc w:val="both"/>
              <w:rPr>
                <w:rFonts w:ascii="Arial" w:hAnsi="Arial" w:cs="Arial"/>
                <w:sz w:val="22"/>
                <w:szCs w:val="22"/>
              </w:rPr>
            </w:pPr>
            <w:r w:rsidRPr="007946A0">
              <w:rPr>
                <w:rFonts w:ascii="Arial" w:hAnsi="Arial" w:cs="Arial"/>
                <w:sz w:val="22"/>
                <w:szCs w:val="22"/>
              </w:rPr>
              <w:t xml:space="preserve">urediti javno otroško igrišče; </w:t>
            </w:r>
          </w:p>
          <w:p w14:paraId="7C184769" w14:textId="77777777" w:rsidR="00E30261" w:rsidRPr="007946A0" w:rsidRDefault="00E30261" w:rsidP="00F64F70">
            <w:pPr>
              <w:numPr>
                <w:ilvl w:val="0"/>
                <w:numId w:val="30"/>
              </w:numPr>
              <w:spacing w:line="276" w:lineRule="auto"/>
              <w:jc w:val="both"/>
              <w:rPr>
                <w:rFonts w:ascii="Arial" w:hAnsi="Arial" w:cs="Arial"/>
                <w:sz w:val="22"/>
                <w:szCs w:val="22"/>
              </w:rPr>
            </w:pPr>
            <w:r w:rsidRPr="007946A0">
              <w:rPr>
                <w:rFonts w:ascii="Arial" w:hAnsi="Arial" w:cs="Arial"/>
                <w:sz w:val="22"/>
                <w:szCs w:val="22"/>
              </w:rPr>
              <w:t xml:space="preserve">urediti zelene površine ob občinski stavbi, pošti, </w:t>
            </w:r>
            <w:proofErr w:type="spellStart"/>
            <w:r w:rsidRPr="007946A0">
              <w:rPr>
                <w:rFonts w:ascii="Arial" w:hAnsi="Arial" w:cs="Arial"/>
                <w:sz w:val="22"/>
                <w:szCs w:val="22"/>
              </w:rPr>
              <w:t>Morostigu</w:t>
            </w:r>
            <w:proofErr w:type="spellEnd"/>
            <w:r w:rsidRPr="007946A0">
              <w:rPr>
                <w:rFonts w:ascii="Arial" w:hAnsi="Arial" w:cs="Arial"/>
                <w:sz w:val="22"/>
                <w:szCs w:val="22"/>
              </w:rPr>
              <w:t xml:space="preserve">, Kaplaniji, športni dvorani in drugih javnih programih; </w:t>
            </w:r>
          </w:p>
          <w:p w14:paraId="4A7872F7" w14:textId="77777777" w:rsidR="00E30261" w:rsidRPr="007946A0" w:rsidRDefault="00E30261" w:rsidP="00F64F70">
            <w:pPr>
              <w:numPr>
                <w:ilvl w:val="0"/>
                <w:numId w:val="30"/>
              </w:numPr>
              <w:spacing w:line="276" w:lineRule="auto"/>
              <w:jc w:val="both"/>
              <w:rPr>
                <w:rFonts w:ascii="Arial" w:hAnsi="Arial" w:cs="Arial"/>
                <w:sz w:val="22"/>
                <w:szCs w:val="22"/>
              </w:rPr>
            </w:pPr>
            <w:r w:rsidRPr="007946A0">
              <w:rPr>
                <w:rFonts w:ascii="Arial" w:hAnsi="Arial" w:cs="Arial"/>
                <w:sz w:val="22"/>
                <w:szCs w:val="22"/>
              </w:rPr>
              <w:t xml:space="preserve">zagotoviti kakovostne površine za druženje, igro, rekreacijo, sprostitev in preživljanje prostega časa. </w:t>
            </w:r>
          </w:p>
          <w:p w14:paraId="57FCE45D" w14:textId="77777777" w:rsidR="00E30261" w:rsidRPr="007946A0" w:rsidRDefault="00E30261" w:rsidP="00F64F70">
            <w:pPr>
              <w:spacing w:line="276" w:lineRule="auto"/>
              <w:jc w:val="both"/>
              <w:rPr>
                <w:rFonts w:ascii="Arial" w:hAnsi="Arial" w:cs="Arial"/>
                <w:sz w:val="22"/>
                <w:szCs w:val="22"/>
              </w:rPr>
            </w:pPr>
            <w:r w:rsidRPr="007946A0">
              <w:rPr>
                <w:rFonts w:ascii="Arial" w:hAnsi="Arial" w:cs="Arial"/>
                <w:b/>
                <w:bCs/>
                <w:sz w:val="22"/>
                <w:szCs w:val="22"/>
              </w:rPr>
              <w:t>2. Razviti in povezati zeleno infrastrukturo v središču naselja</w:t>
            </w:r>
          </w:p>
          <w:p w14:paraId="1BD19B14" w14:textId="77777777" w:rsidR="00E30261" w:rsidRPr="007946A0" w:rsidRDefault="00E30261" w:rsidP="00F64F70">
            <w:pPr>
              <w:numPr>
                <w:ilvl w:val="0"/>
                <w:numId w:val="31"/>
              </w:numPr>
              <w:spacing w:line="276" w:lineRule="auto"/>
              <w:jc w:val="both"/>
              <w:rPr>
                <w:rFonts w:ascii="Arial" w:hAnsi="Arial" w:cs="Arial"/>
                <w:sz w:val="22"/>
                <w:szCs w:val="22"/>
              </w:rPr>
            </w:pPr>
            <w:r w:rsidRPr="007946A0">
              <w:rPr>
                <w:rFonts w:ascii="Arial" w:hAnsi="Arial" w:cs="Arial"/>
                <w:sz w:val="22"/>
                <w:szCs w:val="22"/>
              </w:rPr>
              <w:t xml:space="preserve">vzpostaviti drevorede, zelene pasove in zelene </w:t>
            </w:r>
            <w:proofErr w:type="spellStart"/>
            <w:r w:rsidRPr="007946A0">
              <w:rPr>
                <w:rFonts w:ascii="Arial" w:hAnsi="Arial" w:cs="Arial"/>
                <w:sz w:val="22"/>
                <w:szCs w:val="22"/>
              </w:rPr>
              <w:t>členitvene</w:t>
            </w:r>
            <w:proofErr w:type="spellEnd"/>
            <w:r w:rsidRPr="007946A0">
              <w:rPr>
                <w:rFonts w:ascii="Arial" w:hAnsi="Arial" w:cs="Arial"/>
                <w:sz w:val="22"/>
                <w:szCs w:val="22"/>
              </w:rPr>
              <w:t xml:space="preserve"> poteze; </w:t>
            </w:r>
          </w:p>
          <w:p w14:paraId="53371931" w14:textId="77777777" w:rsidR="00E30261" w:rsidRPr="007946A0" w:rsidRDefault="00E30261" w:rsidP="00F64F70">
            <w:pPr>
              <w:numPr>
                <w:ilvl w:val="0"/>
                <w:numId w:val="31"/>
              </w:numPr>
              <w:spacing w:line="276" w:lineRule="auto"/>
              <w:jc w:val="both"/>
              <w:rPr>
                <w:rFonts w:ascii="Arial" w:hAnsi="Arial" w:cs="Arial"/>
                <w:sz w:val="22"/>
                <w:szCs w:val="22"/>
              </w:rPr>
            </w:pPr>
            <w:r w:rsidRPr="007946A0">
              <w:rPr>
                <w:rFonts w:ascii="Arial" w:hAnsi="Arial" w:cs="Arial"/>
                <w:sz w:val="22"/>
                <w:szCs w:val="22"/>
              </w:rPr>
              <w:t xml:space="preserve">povezati območje osrednjega trga, javnih stavb, novega parka, šole in drugih javnih programov; </w:t>
            </w:r>
          </w:p>
          <w:p w14:paraId="03CE5F38" w14:textId="77777777" w:rsidR="00E30261" w:rsidRPr="007946A0" w:rsidRDefault="00E30261" w:rsidP="00F64F70">
            <w:pPr>
              <w:numPr>
                <w:ilvl w:val="0"/>
                <w:numId w:val="31"/>
              </w:numPr>
              <w:spacing w:line="276" w:lineRule="auto"/>
              <w:jc w:val="both"/>
              <w:rPr>
                <w:rFonts w:ascii="Arial" w:hAnsi="Arial" w:cs="Arial"/>
                <w:sz w:val="22"/>
                <w:szCs w:val="22"/>
              </w:rPr>
            </w:pPr>
            <w:r w:rsidRPr="007946A0">
              <w:rPr>
                <w:rFonts w:ascii="Arial" w:hAnsi="Arial" w:cs="Arial"/>
                <w:sz w:val="22"/>
                <w:szCs w:val="22"/>
              </w:rPr>
              <w:t xml:space="preserve">ohraniti obstoječa drevesa v največji možni meri ter jih dopolniti z novimi zasaditvami; </w:t>
            </w:r>
          </w:p>
          <w:p w14:paraId="1F27A8D5" w14:textId="77777777" w:rsidR="00E30261" w:rsidRPr="007946A0" w:rsidRDefault="00E30261" w:rsidP="00F64F70">
            <w:pPr>
              <w:numPr>
                <w:ilvl w:val="0"/>
                <w:numId w:val="31"/>
              </w:numPr>
              <w:spacing w:line="276" w:lineRule="auto"/>
              <w:jc w:val="both"/>
              <w:rPr>
                <w:rFonts w:ascii="Arial" w:hAnsi="Arial" w:cs="Arial"/>
                <w:sz w:val="22"/>
                <w:szCs w:val="22"/>
              </w:rPr>
            </w:pPr>
            <w:r w:rsidRPr="007946A0">
              <w:rPr>
                <w:rFonts w:ascii="Arial" w:hAnsi="Arial" w:cs="Arial"/>
                <w:sz w:val="22"/>
                <w:szCs w:val="22"/>
              </w:rPr>
              <w:t xml:space="preserve">oblikovati prepoznavno zeleno povezavo skozi središče Iga. </w:t>
            </w:r>
          </w:p>
          <w:p w14:paraId="33577F50" w14:textId="77777777" w:rsidR="00E30261" w:rsidRPr="007946A0" w:rsidRDefault="00E30261" w:rsidP="00F64F70">
            <w:pPr>
              <w:spacing w:line="276" w:lineRule="auto"/>
              <w:jc w:val="both"/>
              <w:rPr>
                <w:rFonts w:ascii="Arial" w:hAnsi="Arial" w:cs="Arial"/>
                <w:sz w:val="22"/>
                <w:szCs w:val="22"/>
              </w:rPr>
            </w:pPr>
            <w:r w:rsidRPr="007946A0">
              <w:rPr>
                <w:rFonts w:ascii="Arial" w:hAnsi="Arial" w:cs="Arial"/>
                <w:b/>
                <w:bCs/>
                <w:sz w:val="22"/>
                <w:szCs w:val="22"/>
              </w:rPr>
              <w:t>3. Povečati delež zelenih, raščenih in prepustnih površin</w:t>
            </w:r>
          </w:p>
          <w:p w14:paraId="3EBBE79F" w14:textId="77777777" w:rsidR="00E30261" w:rsidRPr="007946A0" w:rsidRDefault="00E30261" w:rsidP="00F64F70">
            <w:pPr>
              <w:numPr>
                <w:ilvl w:val="0"/>
                <w:numId w:val="32"/>
              </w:numPr>
              <w:spacing w:line="276" w:lineRule="auto"/>
              <w:jc w:val="both"/>
              <w:rPr>
                <w:rFonts w:ascii="Arial" w:hAnsi="Arial" w:cs="Arial"/>
                <w:sz w:val="22"/>
                <w:szCs w:val="22"/>
              </w:rPr>
            </w:pPr>
            <w:r w:rsidRPr="007946A0">
              <w:rPr>
                <w:rFonts w:ascii="Arial" w:hAnsi="Arial" w:cs="Arial"/>
                <w:sz w:val="22"/>
                <w:szCs w:val="22"/>
              </w:rPr>
              <w:t xml:space="preserve">zmanjšati delež utrjenih in prometu oziroma parkiranju namenjenih površin; </w:t>
            </w:r>
          </w:p>
          <w:p w14:paraId="49B18425" w14:textId="77777777" w:rsidR="00E30261" w:rsidRPr="007946A0" w:rsidRDefault="00E30261" w:rsidP="00F64F70">
            <w:pPr>
              <w:numPr>
                <w:ilvl w:val="0"/>
                <w:numId w:val="32"/>
              </w:numPr>
              <w:spacing w:line="276" w:lineRule="auto"/>
              <w:jc w:val="both"/>
              <w:rPr>
                <w:rFonts w:ascii="Arial" w:hAnsi="Arial" w:cs="Arial"/>
                <w:sz w:val="22"/>
                <w:szCs w:val="22"/>
              </w:rPr>
            </w:pPr>
            <w:r w:rsidRPr="007946A0">
              <w:rPr>
                <w:rFonts w:ascii="Arial" w:hAnsi="Arial" w:cs="Arial"/>
                <w:sz w:val="22"/>
                <w:szCs w:val="22"/>
              </w:rPr>
              <w:t xml:space="preserve">del obstoječih parkirnih površin nadomestiti z zelenimi pasovi, drevoredi in zelenimi otoki; </w:t>
            </w:r>
          </w:p>
          <w:p w14:paraId="3A2760EC" w14:textId="77777777" w:rsidR="00E30261" w:rsidRPr="007946A0" w:rsidRDefault="00E30261" w:rsidP="00F64F70">
            <w:pPr>
              <w:numPr>
                <w:ilvl w:val="0"/>
                <w:numId w:val="32"/>
              </w:numPr>
              <w:spacing w:line="276" w:lineRule="auto"/>
              <w:jc w:val="both"/>
              <w:rPr>
                <w:rFonts w:ascii="Arial" w:hAnsi="Arial" w:cs="Arial"/>
                <w:sz w:val="22"/>
                <w:szCs w:val="22"/>
              </w:rPr>
            </w:pPr>
            <w:r w:rsidRPr="007946A0">
              <w:rPr>
                <w:rFonts w:ascii="Arial" w:hAnsi="Arial" w:cs="Arial"/>
                <w:sz w:val="22"/>
                <w:szCs w:val="22"/>
              </w:rPr>
              <w:t xml:space="preserve">zagotoviti ustrezne pogoje za rast dreves in druge vegetacije; </w:t>
            </w:r>
          </w:p>
          <w:p w14:paraId="13BE23A4" w14:textId="77777777" w:rsidR="00E30261" w:rsidRPr="007946A0" w:rsidRDefault="00E30261" w:rsidP="00F64F70">
            <w:pPr>
              <w:numPr>
                <w:ilvl w:val="0"/>
                <w:numId w:val="32"/>
              </w:numPr>
              <w:spacing w:line="276" w:lineRule="auto"/>
              <w:jc w:val="both"/>
              <w:rPr>
                <w:rFonts w:ascii="Arial" w:hAnsi="Arial" w:cs="Arial"/>
                <w:sz w:val="22"/>
                <w:szCs w:val="22"/>
              </w:rPr>
            </w:pPr>
            <w:r w:rsidRPr="007946A0">
              <w:rPr>
                <w:rFonts w:ascii="Arial" w:hAnsi="Arial" w:cs="Arial"/>
                <w:sz w:val="22"/>
                <w:szCs w:val="22"/>
              </w:rPr>
              <w:t xml:space="preserve">povečati sposobnost območja za vpijanje in zadrževanje padavinske vode. </w:t>
            </w:r>
          </w:p>
          <w:p w14:paraId="7D722EAF" w14:textId="77777777" w:rsidR="00E30261" w:rsidRPr="007946A0" w:rsidRDefault="00E30261" w:rsidP="00F64F70">
            <w:pPr>
              <w:spacing w:line="276" w:lineRule="auto"/>
              <w:jc w:val="both"/>
              <w:rPr>
                <w:rFonts w:ascii="Arial" w:hAnsi="Arial" w:cs="Arial"/>
                <w:sz w:val="22"/>
                <w:szCs w:val="22"/>
              </w:rPr>
            </w:pPr>
            <w:r w:rsidRPr="007946A0">
              <w:rPr>
                <w:rFonts w:ascii="Arial" w:hAnsi="Arial" w:cs="Arial"/>
                <w:b/>
                <w:bCs/>
                <w:sz w:val="22"/>
                <w:szCs w:val="22"/>
              </w:rPr>
              <w:t xml:space="preserve">4. Izboljšati podnebno odpornost in </w:t>
            </w:r>
            <w:proofErr w:type="spellStart"/>
            <w:r w:rsidRPr="007946A0">
              <w:rPr>
                <w:rFonts w:ascii="Arial" w:hAnsi="Arial" w:cs="Arial"/>
                <w:b/>
                <w:bCs/>
                <w:sz w:val="22"/>
                <w:szCs w:val="22"/>
              </w:rPr>
              <w:t>mikroklimatske</w:t>
            </w:r>
            <w:proofErr w:type="spellEnd"/>
            <w:r w:rsidRPr="007946A0">
              <w:rPr>
                <w:rFonts w:ascii="Arial" w:hAnsi="Arial" w:cs="Arial"/>
                <w:b/>
                <w:bCs/>
                <w:sz w:val="22"/>
                <w:szCs w:val="22"/>
              </w:rPr>
              <w:t xml:space="preserve"> razmere</w:t>
            </w:r>
          </w:p>
          <w:p w14:paraId="2075FA1F" w14:textId="77777777" w:rsidR="00E30261" w:rsidRPr="007946A0" w:rsidRDefault="00E30261" w:rsidP="00F64F70">
            <w:pPr>
              <w:numPr>
                <w:ilvl w:val="0"/>
                <w:numId w:val="33"/>
              </w:numPr>
              <w:spacing w:line="276" w:lineRule="auto"/>
              <w:jc w:val="both"/>
              <w:rPr>
                <w:rFonts w:ascii="Arial" w:hAnsi="Arial" w:cs="Arial"/>
                <w:sz w:val="22"/>
                <w:szCs w:val="22"/>
              </w:rPr>
            </w:pPr>
            <w:r w:rsidRPr="007946A0">
              <w:rPr>
                <w:rFonts w:ascii="Arial" w:hAnsi="Arial" w:cs="Arial"/>
                <w:sz w:val="22"/>
                <w:szCs w:val="22"/>
              </w:rPr>
              <w:t xml:space="preserve">povečati senčenje javnih površin z drevesi in drugo vegetacijo; </w:t>
            </w:r>
          </w:p>
          <w:p w14:paraId="69093394" w14:textId="77777777" w:rsidR="00E30261" w:rsidRPr="007946A0" w:rsidRDefault="00E30261" w:rsidP="00F64F70">
            <w:pPr>
              <w:numPr>
                <w:ilvl w:val="0"/>
                <w:numId w:val="33"/>
              </w:numPr>
              <w:spacing w:line="276" w:lineRule="auto"/>
              <w:jc w:val="both"/>
              <w:rPr>
                <w:rFonts w:ascii="Arial" w:hAnsi="Arial" w:cs="Arial"/>
                <w:sz w:val="22"/>
                <w:szCs w:val="22"/>
              </w:rPr>
            </w:pPr>
            <w:r w:rsidRPr="007946A0">
              <w:rPr>
                <w:rFonts w:ascii="Arial" w:hAnsi="Arial" w:cs="Arial"/>
                <w:sz w:val="22"/>
                <w:szCs w:val="22"/>
              </w:rPr>
              <w:t xml:space="preserve">zmanjševati pregrevanje utrjenih površin in učinek urbanega toplotnega otoka; </w:t>
            </w:r>
          </w:p>
          <w:p w14:paraId="210C9713" w14:textId="77777777" w:rsidR="00E30261" w:rsidRPr="007946A0" w:rsidRDefault="00E30261" w:rsidP="00F64F70">
            <w:pPr>
              <w:numPr>
                <w:ilvl w:val="0"/>
                <w:numId w:val="33"/>
              </w:numPr>
              <w:spacing w:line="276" w:lineRule="auto"/>
              <w:jc w:val="both"/>
              <w:rPr>
                <w:rFonts w:ascii="Arial" w:hAnsi="Arial" w:cs="Arial"/>
                <w:sz w:val="22"/>
                <w:szCs w:val="22"/>
              </w:rPr>
            </w:pPr>
            <w:r w:rsidRPr="007946A0">
              <w:rPr>
                <w:rFonts w:ascii="Arial" w:hAnsi="Arial" w:cs="Arial"/>
                <w:sz w:val="22"/>
                <w:szCs w:val="22"/>
              </w:rPr>
              <w:t xml:space="preserve">urediti zadrževanje in ponovno uporabo padavinskih voda za zalivanje zelenih površin; </w:t>
            </w:r>
          </w:p>
          <w:p w14:paraId="7B0C735D" w14:textId="77777777" w:rsidR="00E30261" w:rsidRPr="007946A0" w:rsidRDefault="00E30261" w:rsidP="00F64F70">
            <w:pPr>
              <w:numPr>
                <w:ilvl w:val="0"/>
                <w:numId w:val="33"/>
              </w:numPr>
              <w:spacing w:line="276" w:lineRule="auto"/>
              <w:jc w:val="both"/>
              <w:rPr>
                <w:rFonts w:ascii="Arial" w:hAnsi="Arial" w:cs="Arial"/>
                <w:sz w:val="22"/>
                <w:szCs w:val="22"/>
              </w:rPr>
            </w:pPr>
            <w:r w:rsidRPr="007946A0">
              <w:rPr>
                <w:rFonts w:ascii="Arial" w:hAnsi="Arial" w:cs="Arial"/>
                <w:sz w:val="22"/>
                <w:szCs w:val="22"/>
              </w:rPr>
              <w:t xml:space="preserve">zmanjšati obremenitve odvodnega sistema ob intenzivnih padavinah; </w:t>
            </w:r>
          </w:p>
          <w:p w14:paraId="27B2B138" w14:textId="77777777" w:rsidR="00E30261" w:rsidRPr="007946A0" w:rsidRDefault="00E30261" w:rsidP="00F64F70">
            <w:pPr>
              <w:numPr>
                <w:ilvl w:val="0"/>
                <w:numId w:val="33"/>
              </w:numPr>
              <w:spacing w:line="276" w:lineRule="auto"/>
              <w:jc w:val="both"/>
              <w:rPr>
                <w:rFonts w:ascii="Arial" w:hAnsi="Arial" w:cs="Arial"/>
                <w:sz w:val="22"/>
                <w:szCs w:val="22"/>
              </w:rPr>
            </w:pPr>
            <w:r w:rsidRPr="007946A0">
              <w:rPr>
                <w:rFonts w:ascii="Arial" w:hAnsi="Arial" w:cs="Arial"/>
                <w:sz w:val="22"/>
                <w:szCs w:val="22"/>
              </w:rPr>
              <w:t xml:space="preserve">zagotoviti dolgoročno odpornost ureditev na vročinske valove, nalive, veter in druge ekstremne vremenske pojave. </w:t>
            </w:r>
          </w:p>
          <w:p w14:paraId="3ED9E8AE" w14:textId="77777777" w:rsidR="00E30261" w:rsidRPr="007946A0" w:rsidRDefault="00E30261" w:rsidP="00F64F70">
            <w:pPr>
              <w:spacing w:line="276" w:lineRule="auto"/>
              <w:jc w:val="both"/>
              <w:rPr>
                <w:rFonts w:ascii="Arial" w:hAnsi="Arial" w:cs="Arial"/>
                <w:sz w:val="22"/>
                <w:szCs w:val="22"/>
              </w:rPr>
            </w:pPr>
            <w:r w:rsidRPr="007946A0">
              <w:rPr>
                <w:rFonts w:ascii="Arial" w:hAnsi="Arial" w:cs="Arial"/>
                <w:b/>
                <w:bCs/>
                <w:sz w:val="22"/>
                <w:szCs w:val="22"/>
              </w:rPr>
              <w:t>5. Krepiti biotsko raznovrstnost in ekosistemske storitve</w:t>
            </w:r>
          </w:p>
          <w:p w14:paraId="48C02AB6" w14:textId="77777777" w:rsidR="00E30261" w:rsidRPr="007946A0" w:rsidRDefault="00E30261" w:rsidP="00F64F70">
            <w:pPr>
              <w:numPr>
                <w:ilvl w:val="0"/>
                <w:numId w:val="34"/>
              </w:numPr>
              <w:spacing w:line="276" w:lineRule="auto"/>
              <w:jc w:val="both"/>
              <w:rPr>
                <w:rFonts w:ascii="Arial" w:hAnsi="Arial" w:cs="Arial"/>
                <w:sz w:val="22"/>
                <w:szCs w:val="22"/>
              </w:rPr>
            </w:pPr>
            <w:r w:rsidRPr="007946A0">
              <w:rPr>
                <w:rFonts w:ascii="Arial" w:hAnsi="Arial" w:cs="Arial"/>
                <w:sz w:val="22"/>
                <w:szCs w:val="22"/>
              </w:rPr>
              <w:t xml:space="preserve">uporabljati na naravi temelječe rešitve; </w:t>
            </w:r>
          </w:p>
          <w:p w14:paraId="0F33573F" w14:textId="77777777" w:rsidR="00E30261" w:rsidRPr="007946A0" w:rsidRDefault="00E30261" w:rsidP="00F64F70">
            <w:pPr>
              <w:numPr>
                <w:ilvl w:val="0"/>
                <w:numId w:val="34"/>
              </w:numPr>
              <w:spacing w:line="276" w:lineRule="auto"/>
              <w:jc w:val="both"/>
              <w:rPr>
                <w:rFonts w:ascii="Arial" w:hAnsi="Arial" w:cs="Arial"/>
                <w:sz w:val="22"/>
                <w:szCs w:val="22"/>
              </w:rPr>
            </w:pPr>
            <w:r w:rsidRPr="007946A0">
              <w:rPr>
                <w:rFonts w:ascii="Arial" w:hAnsi="Arial" w:cs="Arial"/>
                <w:sz w:val="22"/>
                <w:szCs w:val="22"/>
              </w:rPr>
              <w:t xml:space="preserve">zagotoviti raznolike zasaditve, prilagojene lokalnim rastiščnim in podnebnim razmeram; </w:t>
            </w:r>
          </w:p>
          <w:p w14:paraId="3FA6B82B" w14:textId="77777777" w:rsidR="00E30261" w:rsidRPr="007946A0" w:rsidRDefault="00E30261" w:rsidP="00F64F70">
            <w:pPr>
              <w:numPr>
                <w:ilvl w:val="0"/>
                <w:numId w:val="34"/>
              </w:numPr>
              <w:spacing w:line="276" w:lineRule="auto"/>
              <w:jc w:val="both"/>
              <w:rPr>
                <w:rFonts w:ascii="Arial" w:hAnsi="Arial" w:cs="Arial"/>
                <w:sz w:val="22"/>
                <w:szCs w:val="22"/>
              </w:rPr>
            </w:pPr>
            <w:r w:rsidRPr="007946A0">
              <w:rPr>
                <w:rFonts w:ascii="Arial" w:hAnsi="Arial" w:cs="Arial"/>
                <w:sz w:val="22"/>
                <w:szCs w:val="22"/>
              </w:rPr>
              <w:t xml:space="preserve">izboljšati življenjske pogoje za rastlinske in živalske vrste v urbanem okolju; </w:t>
            </w:r>
          </w:p>
          <w:p w14:paraId="79F430DE" w14:textId="77777777" w:rsidR="00E30261" w:rsidRPr="007946A0" w:rsidRDefault="00E30261" w:rsidP="00F64F70">
            <w:pPr>
              <w:numPr>
                <w:ilvl w:val="0"/>
                <w:numId w:val="34"/>
              </w:numPr>
              <w:spacing w:line="276" w:lineRule="auto"/>
              <w:jc w:val="both"/>
              <w:rPr>
                <w:rFonts w:ascii="Arial" w:hAnsi="Arial" w:cs="Arial"/>
                <w:sz w:val="22"/>
                <w:szCs w:val="22"/>
              </w:rPr>
            </w:pPr>
            <w:r w:rsidRPr="007946A0">
              <w:rPr>
                <w:rFonts w:ascii="Arial" w:hAnsi="Arial" w:cs="Arial"/>
                <w:sz w:val="22"/>
                <w:szCs w:val="22"/>
              </w:rPr>
              <w:t xml:space="preserve">z zasaditvami prispevati k izboljšanju kakovosti zraka, blaženju hrupa, zadrževanju vode in uravnavanju temperature; </w:t>
            </w:r>
          </w:p>
          <w:p w14:paraId="2803C064" w14:textId="21267E8D" w:rsidR="00E30261" w:rsidRPr="007946A0" w:rsidRDefault="00E30261" w:rsidP="00F64F70">
            <w:pPr>
              <w:numPr>
                <w:ilvl w:val="0"/>
                <w:numId w:val="34"/>
              </w:numPr>
              <w:spacing w:line="276" w:lineRule="auto"/>
              <w:jc w:val="both"/>
              <w:rPr>
                <w:rFonts w:ascii="Arial" w:hAnsi="Arial" w:cs="Arial"/>
                <w:sz w:val="22"/>
                <w:szCs w:val="22"/>
              </w:rPr>
            </w:pPr>
            <w:r w:rsidRPr="007946A0">
              <w:rPr>
                <w:rFonts w:ascii="Arial" w:hAnsi="Arial" w:cs="Arial"/>
                <w:sz w:val="22"/>
                <w:szCs w:val="22"/>
              </w:rPr>
              <w:t>izvajati ureditve ob upoštevanju zahtev varstva narave in vplivnega območja Krajinskega parka Ljubljansko barje</w:t>
            </w:r>
            <w:r w:rsidR="0008034E" w:rsidRPr="007946A0">
              <w:rPr>
                <w:rFonts w:ascii="Arial" w:hAnsi="Arial" w:cs="Arial"/>
                <w:sz w:val="22"/>
                <w:szCs w:val="22"/>
              </w:rPr>
              <w:t>.</w:t>
            </w:r>
          </w:p>
          <w:p w14:paraId="04471113" w14:textId="77777777" w:rsidR="00E30261" w:rsidRPr="007946A0" w:rsidRDefault="00E30261" w:rsidP="00F64F70">
            <w:pPr>
              <w:spacing w:line="276" w:lineRule="auto"/>
              <w:jc w:val="both"/>
              <w:rPr>
                <w:rFonts w:ascii="Arial" w:hAnsi="Arial" w:cs="Arial"/>
                <w:sz w:val="22"/>
                <w:szCs w:val="22"/>
              </w:rPr>
            </w:pPr>
            <w:r w:rsidRPr="007946A0">
              <w:rPr>
                <w:rFonts w:ascii="Arial" w:hAnsi="Arial" w:cs="Arial"/>
                <w:b/>
                <w:bCs/>
                <w:sz w:val="22"/>
                <w:szCs w:val="22"/>
              </w:rPr>
              <w:t>6. Zagotoviti dostopen, vključujoč in kakovostno oblikovan javni prostor</w:t>
            </w:r>
          </w:p>
          <w:p w14:paraId="3566BCFA" w14:textId="77777777" w:rsidR="00E30261" w:rsidRPr="007946A0" w:rsidRDefault="00E30261" w:rsidP="00F64F70">
            <w:pPr>
              <w:numPr>
                <w:ilvl w:val="0"/>
                <w:numId w:val="35"/>
              </w:numPr>
              <w:spacing w:line="276" w:lineRule="auto"/>
              <w:jc w:val="both"/>
              <w:rPr>
                <w:rFonts w:ascii="Arial" w:hAnsi="Arial" w:cs="Arial"/>
                <w:sz w:val="22"/>
                <w:szCs w:val="22"/>
              </w:rPr>
            </w:pPr>
            <w:r w:rsidRPr="007946A0">
              <w:rPr>
                <w:rFonts w:ascii="Arial" w:hAnsi="Arial" w:cs="Arial"/>
                <w:sz w:val="22"/>
                <w:szCs w:val="22"/>
              </w:rPr>
              <w:t xml:space="preserve">omogočiti varno in enakopravno uporabo zelenih površin različnim skupinam uporabnikov; </w:t>
            </w:r>
          </w:p>
          <w:p w14:paraId="416C89B4" w14:textId="77777777" w:rsidR="00E30261" w:rsidRPr="007946A0" w:rsidRDefault="00E30261" w:rsidP="00F64F70">
            <w:pPr>
              <w:numPr>
                <w:ilvl w:val="0"/>
                <w:numId w:val="35"/>
              </w:numPr>
              <w:spacing w:line="276" w:lineRule="auto"/>
              <w:jc w:val="both"/>
              <w:rPr>
                <w:rFonts w:ascii="Arial" w:hAnsi="Arial" w:cs="Arial"/>
                <w:sz w:val="22"/>
                <w:szCs w:val="22"/>
              </w:rPr>
            </w:pPr>
            <w:r w:rsidRPr="007946A0">
              <w:rPr>
                <w:rFonts w:ascii="Arial" w:hAnsi="Arial" w:cs="Arial"/>
                <w:sz w:val="22"/>
                <w:szCs w:val="22"/>
              </w:rPr>
              <w:t xml:space="preserve">upoštevati potrebe otrok, starejših, gibalno oviranih in drugih ranljivih skupin; </w:t>
            </w:r>
          </w:p>
          <w:p w14:paraId="7BEB91C8" w14:textId="77777777" w:rsidR="00E30261" w:rsidRPr="007946A0" w:rsidRDefault="00E30261" w:rsidP="00F64F70">
            <w:pPr>
              <w:numPr>
                <w:ilvl w:val="0"/>
                <w:numId w:val="35"/>
              </w:numPr>
              <w:spacing w:line="276" w:lineRule="auto"/>
              <w:jc w:val="both"/>
              <w:rPr>
                <w:rFonts w:ascii="Arial" w:hAnsi="Arial" w:cs="Arial"/>
                <w:sz w:val="22"/>
                <w:szCs w:val="22"/>
              </w:rPr>
            </w:pPr>
            <w:r w:rsidRPr="007946A0">
              <w:rPr>
                <w:rFonts w:ascii="Arial" w:hAnsi="Arial" w:cs="Arial"/>
                <w:sz w:val="22"/>
                <w:szCs w:val="22"/>
              </w:rPr>
              <w:t xml:space="preserve">zagotoviti ustrezno urbano opremo, površine za počitek ter pregledne povezave med posameznimi programi; </w:t>
            </w:r>
          </w:p>
          <w:p w14:paraId="1744AC3B" w14:textId="77777777" w:rsidR="00E30261" w:rsidRPr="007946A0" w:rsidRDefault="00E30261" w:rsidP="00F64F70">
            <w:pPr>
              <w:numPr>
                <w:ilvl w:val="0"/>
                <w:numId w:val="35"/>
              </w:numPr>
              <w:spacing w:line="276" w:lineRule="auto"/>
              <w:jc w:val="both"/>
              <w:rPr>
                <w:rFonts w:ascii="Arial" w:hAnsi="Arial" w:cs="Arial"/>
                <w:sz w:val="22"/>
                <w:szCs w:val="22"/>
              </w:rPr>
            </w:pPr>
            <w:r w:rsidRPr="007946A0">
              <w:rPr>
                <w:rFonts w:ascii="Arial" w:hAnsi="Arial" w:cs="Arial"/>
                <w:sz w:val="22"/>
                <w:szCs w:val="22"/>
              </w:rPr>
              <w:t xml:space="preserve">ustvariti prostor za medgeneracijsko druženje, skupnostne aktivnosti in javne dogodke; </w:t>
            </w:r>
          </w:p>
          <w:p w14:paraId="40900F9A" w14:textId="77777777" w:rsidR="00E30261" w:rsidRPr="007946A0" w:rsidRDefault="00E30261" w:rsidP="00F64F70">
            <w:pPr>
              <w:numPr>
                <w:ilvl w:val="0"/>
                <w:numId w:val="35"/>
              </w:numPr>
              <w:spacing w:line="276" w:lineRule="auto"/>
              <w:jc w:val="both"/>
              <w:rPr>
                <w:rFonts w:ascii="Arial" w:hAnsi="Arial" w:cs="Arial"/>
                <w:sz w:val="22"/>
                <w:szCs w:val="22"/>
              </w:rPr>
            </w:pPr>
            <w:r w:rsidRPr="007946A0">
              <w:rPr>
                <w:rFonts w:ascii="Arial" w:hAnsi="Arial" w:cs="Arial"/>
                <w:sz w:val="22"/>
                <w:szCs w:val="22"/>
              </w:rPr>
              <w:t xml:space="preserve">pri načrtovanju upoštevati vrednote in načela Novega evropskega Bauhausa. </w:t>
            </w:r>
          </w:p>
          <w:p w14:paraId="08C2FA23" w14:textId="77777777" w:rsidR="00E30261" w:rsidRPr="007946A0" w:rsidRDefault="00E30261" w:rsidP="00F64F70">
            <w:pPr>
              <w:spacing w:line="276" w:lineRule="auto"/>
              <w:jc w:val="both"/>
              <w:rPr>
                <w:rFonts w:ascii="Arial" w:hAnsi="Arial" w:cs="Arial"/>
                <w:sz w:val="22"/>
                <w:szCs w:val="22"/>
              </w:rPr>
            </w:pPr>
            <w:r w:rsidRPr="007946A0">
              <w:rPr>
                <w:rFonts w:ascii="Arial" w:hAnsi="Arial" w:cs="Arial"/>
                <w:b/>
                <w:bCs/>
                <w:sz w:val="22"/>
                <w:szCs w:val="22"/>
              </w:rPr>
              <w:t>7. Prispevati k uresničevanju lokalnih, regionalnih, nacionalnih in evropskih razvojnih ciljev</w:t>
            </w:r>
          </w:p>
          <w:p w14:paraId="3B02BDBF" w14:textId="77777777" w:rsidR="00E30261" w:rsidRPr="007946A0" w:rsidRDefault="00E30261" w:rsidP="00F64F70">
            <w:pPr>
              <w:numPr>
                <w:ilvl w:val="0"/>
                <w:numId w:val="36"/>
              </w:numPr>
              <w:spacing w:line="276" w:lineRule="auto"/>
              <w:jc w:val="both"/>
              <w:rPr>
                <w:rFonts w:ascii="Arial" w:hAnsi="Arial" w:cs="Arial"/>
                <w:sz w:val="22"/>
                <w:szCs w:val="22"/>
              </w:rPr>
            </w:pPr>
            <w:r w:rsidRPr="007946A0">
              <w:rPr>
                <w:rFonts w:ascii="Arial" w:hAnsi="Arial" w:cs="Arial"/>
                <w:sz w:val="22"/>
                <w:szCs w:val="22"/>
              </w:rPr>
              <w:t xml:space="preserve">prispevati k izvajanju Dogovora za razvoj regij in Regionalnega razvojnega programa Ljubljanske urbane regije; </w:t>
            </w:r>
          </w:p>
          <w:p w14:paraId="73362898" w14:textId="77777777" w:rsidR="00E30261" w:rsidRPr="007946A0" w:rsidRDefault="00E30261" w:rsidP="00F64F70">
            <w:pPr>
              <w:numPr>
                <w:ilvl w:val="0"/>
                <w:numId w:val="36"/>
              </w:numPr>
              <w:spacing w:line="276" w:lineRule="auto"/>
              <w:jc w:val="both"/>
              <w:rPr>
                <w:rFonts w:ascii="Arial" w:hAnsi="Arial" w:cs="Arial"/>
                <w:sz w:val="22"/>
                <w:szCs w:val="22"/>
              </w:rPr>
            </w:pPr>
            <w:r w:rsidRPr="007946A0">
              <w:rPr>
                <w:rFonts w:ascii="Arial" w:hAnsi="Arial" w:cs="Arial"/>
                <w:sz w:val="22"/>
                <w:szCs w:val="22"/>
              </w:rPr>
              <w:t xml:space="preserve">prispevati k ciljem Programa evropske kohezijske politike 2021–2027; </w:t>
            </w:r>
          </w:p>
          <w:p w14:paraId="7FC031BF" w14:textId="77777777" w:rsidR="00E30261" w:rsidRPr="007946A0" w:rsidRDefault="00E30261" w:rsidP="00F64F70">
            <w:pPr>
              <w:numPr>
                <w:ilvl w:val="0"/>
                <w:numId w:val="36"/>
              </w:numPr>
              <w:spacing w:line="276" w:lineRule="auto"/>
              <w:jc w:val="both"/>
              <w:rPr>
                <w:rFonts w:ascii="Arial" w:hAnsi="Arial" w:cs="Arial"/>
                <w:sz w:val="22"/>
                <w:szCs w:val="22"/>
              </w:rPr>
            </w:pPr>
            <w:r w:rsidRPr="007946A0">
              <w:rPr>
                <w:rFonts w:ascii="Arial" w:hAnsi="Arial" w:cs="Arial"/>
                <w:sz w:val="22"/>
                <w:szCs w:val="22"/>
              </w:rPr>
              <w:t xml:space="preserve">izboljšati dostop prebivalcev do kakovostne zelene infrastrukture v občinskem središču; </w:t>
            </w:r>
          </w:p>
          <w:p w14:paraId="0B416733" w14:textId="77777777" w:rsidR="00E30261" w:rsidRPr="007946A0" w:rsidRDefault="00E30261" w:rsidP="00F64F70">
            <w:pPr>
              <w:numPr>
                <w:ilvl w:val="0"/>
                <w:numId w:val="36"/>
              </w:numPr>
              <w:spacing w:line="276" w:lineRule="auto"/>
              <w:jc w:val="both"/>
              <w:rPr>
                <w:rFonts w:ascii="Arial" w:hAnsi="Arial" w:cs="Arial"/>
                <w:sz w:val="22"/>
                <w:szCs w:val="22"/>
              </w:rPr>
            </w:pPr>
            <w:r w:rsidRPr="007946A0">
              <w:rPr>
                <w:rFonts w:ascii="Arial" w:hAnsi="Arial" w:cs="Arial"/>
                <w:sz w:val="22"/>
                <w:szCs w:val="22"/>
              </w:rPr>
              <w:t xml:space="preserve">prispevati k prilagajanju podnebnim spremembam, zmanjševanju onesnaževanja in izboljšanju kakovosti bivanja; </w:t>
            </w:r>
          </w:p>
          <w:p w14:paraId="6B06D80B" w14:textId="177AC066" w:rsidR="003B3615" w:rsidRPr="007946A0" w:rsidRDefault="00E30261" w:rsidP="00F64F70">
            <w:pPr>
              <w:numPr>
                <w:ilvl w:val="0"/>
                <w:numId w:val="36"/>
              </w:numPr>
              <w:spacing w:line="276" w:lineRule="auto"/>
              <w:jc w:val="both"/>
              <w:rPr>
                <w:rFonts w:ascii="Arial" w:hAnsi="Arial" w:cs="Arial"/>
                <w:sz w:val="22"/>
                <w:szCs w:val="22"/>
              </w:rPr>
            </w:pPr>
            <w:r w:rsidRPr="007946A0">
              <w:rPr>
                <w:rFonts w:ascii="Arial" w:hAnsi="Arial" w:cs="Arial"/>
                <w:sz w:val="22"/>
                <w:szCs w:val="22"/>
              </w:rPr>
              <w:t>zagotoviti dolgoročno funkcionalnost, vzdrževanje in javno dostopnost izvedenih ureditev.</w:t>
            </w:r>
          </w:p>
        </w:tc>
      </w:tr>
      <w:tr w:rsidR="00144FD1" w:rsidRPr="007946A0" w14:paraId="7F168EA4" w14:textId="77777777" w:rsidTr="005B33B0">
        <w:trPr>
          <w:trHeight w:val="318"/>
        </w:trPr>
        <w:tc>
          <w:tcPr>
            <w:tcW w:w="1597" w:type="pct"/>
            <w:shd w:val="clear" w:color="auto" w:fill="DBE5F1"/>
            <w:vAlign w:val="center"/>
          </w:tcPr>
          <w:p w14:paraId="7656D099" w14:textId="2DC967C8" w:rsidR="00144FD1" w:rsidRPr="007946A0" w:rsidRDefault="00430C6C" w:rsidP="00F64F70">
            <w:pPr>
              <w:spacing w:line="276" w:lineRule="auto"/>
              <w:rPr>
                <w:rFonts w:ascii="Arial" w:eastAsia="Arial Unicode MS" w:hAnsi="Arial" w:cs="Arial"/>
                <w:b/>
                <w:sz w:val="22"/>
                <w:szCs w:val="22"/>
                <w:lang w:eastAsia="zh-TW"/>
              </w:rPr>
            </w:pPr>
            <w:r w:rsidRPr="007946A0">
              <w:rPr>
                <w:rFonts w:ascii="Arial" w:eastAsia="Arial Unicode MS" w:hAnsi="Arial" w:cs="Arial"/>
                <w:b/>
                <w:sz w:val="22"/>
                <w:szCs w:val="22"/>
                <w:lang w:eastAsia="zh-TW"/>
              </w:rPr>
              <w:t>PRIČAKOVANI REZULTATI IN UČINKI PROJEKTA</w:t>
            </w:r>
          </w:p>
        </w:tc>
        <w:tc>
          <w:tcPr>
            <w:tcW w:w="3403" w:type="pct"/>
          </w:tcPr>
          <w:p w14:paraId="2F1EC255" w14:textId="77777777" w:rsidR="00451B53" w:rsidRPr="007946A0" w:rsidRDefault="00451B53" w:rsidP="00F64F70">
            <w:pPr>
              <w:spacing w:line="276" w:lineRule="auto"/>
              <w:jc w:val="both"/>
              <w:rPr>
                <w:rFonts w:ascii="Arial" w:hAnsi="Arial" w:cs="Arial"/>
                <w:sz w:val="22"/>
                <w:szCs w:val="22"/>
              </w:rPr>
            </w:pPr>
            <w:r w:rsidRPr="007946A0">
              <w:rPr>
                <w:rFonts w:ascii="Arial" w:hAnsi="Arial" w:cs="Arial"/>
                <w:sz w:val="22"/>
                <w:szCs w:val="22"/>
              </w:rPr>
              <w:t>Z izvedbo investicijskega projekta bodo v središču naselja Ig izboljšane obstoječe in vzpostavljene nove javno dostopne zelene površine, ki bodo medsebojno povezane v funkcionalen, prepoznaven in kakovostno oblikovan sistem zelene infrastrukture.</w:t>
            </w:r>
          </w:p>
          <w:p w14:paraId="4A11FCB6" w14:textId="77777777" w:rsidR="00451B53" w:rsidRPr="007946A0" w:rsidRDefault="00451B53" w:rsidP="00F64F70">
            <w:pPr>
              <w:spacing w:line="276" w:lineRule="auto"/>
              <w:jc w:val="both"/>
              <w:rPr>
                <w:rFonts w:ascii="Arial" w:hAnsi="Arial" w:cs="Arial"/>
                <w:sz w:val="22"/>
                <w:szCs w:val="22"/>
              </w:rPr>
            </w:pPr>
            <w:r w:rsidRPr="007946A0">
              <w:rPr>
                <w:rFonts w:ascii="Arial" w:hAnsi="Arial" w:cs="Arial"/>
                <w:sz w:val="22"/>
                <w:szCs w:val="22"/>
              </w:rPr>
              <w:t>Pričakovani neposredni rezultati projekta so:</w:t>
            </w:r>
          </w:p>
          <w:p w14:paraId="2F18B70C" w14:textId="77777777" w:rsidR="00451B53" w:rsidRPr="007946A0" w:rsidRDefault="00451B53" w:rsidP="00F64F70">
            <w:pPr>
              <w:spacing w:line="276" w:lineRule="auto"/>
              <w:jc w:val="both"/>
              <w:rPr>
                <w:rFonts w:ascii="Arial" w:hAnsi="Arial" w:cs="Arial"/>
                <w:sz w:val="22"/>
                <w:szCs w:val="22"/>
              </w:rPr>
            </w:pPr>
            <w:r w:rsidRPr="007946A0">
              <w:rPr>
                <w:rFonts w:ascii="Arial" w:hAnsi="Arial" w:cs="Arial"/>
                <w:b/>
                <w:bCs/>
                <w:sz w:val="22"/>
                <w:szCs w:val="22"/>
              </w:rPr>
              <w:t>1. Ureditev parkovne poteze</w:t>
            </w:r>
          </w:p>
          <w:p w14:paraId="62331489" w14:textId="3F896A76" w:rsidR="00451B53" w:rsidRPr="007946A0" w:rsidRDefault="00451B53" w:rsidP="00F64F70">
            <w:pPr>
              <w:numPr>
                <w:ilvl w:val="0"/>
                <w:numId w:val="37"/>
              </w:numPr>
              <w:spacing w:line="276" w:lineRule="auto"/>
              <w:jc w:val="both"/>
              <w:rPr>
                <w:rFonts w:ascii="Arial" w:hAnsi="Arial" w:cs="Arial"/>
                <w:sz w:val="22"/>
                <w:szCs w:val="22"/>
              </w:rPr>
            </w:pPr>
            <w:r w:rsidRPr="007946A0">
              <w:rPr>
                <w:rFonts w:ascii="Arial" w:hAnsi="Arial" w:cs="Arial"/>
                <w:sz w:val="22"/>
                <w:szCs w:val="22"/>
              </w:rPr>
              <w:t xml:space="preserve">ureditev parka na območju nekdanjega vrtca v predvideni površini </w:t>
            </w:r>
            <w:r w:rsidR="00346E47">
              <w:rPr>
                <w:rFonts w:ascii="Arial" w:hAnsi="Arial" w:cs="Arial"/>
                <w:sz w:val="22"/>
                <w:szCs w:val="22"/>
              </w:rPr>
              <w:t>2</w:t>
            </w:r>
            <w:r w:rsidR="00AC3669">
              <w:rPr>
                <w:rFonts w:ascii="Arial" w:hAnsi="Arial" w:cs="Arial"/>
                <w:sz w:val="22"/>
                <w:szCs w:val="22"/>
              </w:rPr>
              <w:t>.</w:t>
            </w:r>
            <w:r w:rsidR="00346E47">
              <w:rPr>
                <w:rFonts w:ascii="Arial" w:hAnsi="Arial" w:cs="Arial"/>
                <w:sz w:val="22"/>
                <w:szCs w:val="22"/>
              </w:rPr>
              <w:t>653,6</w:t>
            </w:r>
            <w:r w:rsidR="006D6B00" w:rsidRPr="007946A0">
              <w:rPr>
                <w:rFonts w:ascii="Arial" w:hAnsi="Arial" w:cs="Arial"/>
                <w:sz w:val="22"/>
                <w:szCs w:val="22"/>
              </w:rPr>
              <w:t xml:space="preserve"> </w:t>
            </w:r>
            <w:r w:rsidRPr="007946A0">
              <w:rPr>
                <w:rFonts w:ascii="Arial" w:hAnsi="Arial" w:cs="Arial"/>
                <w:sz w:val="22"/>
                <w:szCs w:val="22"/>
              </w:rPr>
              <w:t xml:space="preserve">m²; </w:t>
            </w:r>
          </w:p>
          <w:p w14:paraId="5CA7A90E" w14:textId="77777777" w:rsidR="00451B53" w:rsidRPr="007946A0" w:rsidRDefault="00451B53" w:rsidP="00F64F70">
            <w:pPr>
              <w:numPr>
                <w:ilvl w:val="0"/>
                <w:numId w:val="37"/>
              </w:numPr>
              <w:spacing w:line="276" w:lineRule="auto"/>
              <w:jc w:val="both"/>
              <w:rPr>
                <w:rFonts w:ascii="Arial" w:hAnsi="Arial" w:cs="Arial"/>
                <w:sz w:val="22"/>
                <w:szCs w:val="22"/>
              </w:rPr>
            </w:pPr>
            <w:r w:rsidRPr="007946A0">
              <w:rPr>
                <w:rFonts w:ascii="Arial" w:hAnsi="Arial" w:cs="Arial"/>
                <w:sz w:val="22"/>
                <w:szCs w:val="22"/>
              </w:rPr>
              <w:t xml:space="preserve">ureditev zelenih površin, zasaditev, sprehajalnih poti, igral in urbane opreme; </w:t>
            </w:r>
          </w:p>
          <w:p w14:paraId="270D5D66" w14:textId="77777777" w:rsidR="00451B53" w:rsidRPr="007946A0" w:rsidRDefault="00451B53" w:rsidP="00F64F70">
            <w:pPr>
              <w:numPr>
                <w:ilvl w:val="0"/>
                <w:numId w:val="37"/>
              </w:numPr>
              <w:spacing w:line="276" w:lineRule="auto"/>
              <w:jc w:val="both"/>
              <w:rPr>
                <w:rFonts w:ascii="Arial" w:hAnsi="Arial" w:cs="Arial"/>
                <w:sz w:val="22"/>
                <w:szCs w:val="22"/>
              </w:rPr>
            </w:pPr>
            <w:r w:rsidRPr="007946A0">
              <w:rPr>
                <w:rFonts w:ascii="Arial" w:hAnsi="Arial" w:cs="Arial"/>
                <w:sz w:val="22"/>
                <w:szCs w:val="22"/>
              </w:rPr>
              <w:t xml:space="preserve">vzpostavitev javno dostopnega prostora za druženje, sprostitev, igro in preživljanje prostega časa; </w:t>
            </w:r>
          </w:p>
          <w:p w14:paraId="46C4C754" w14:textId="77777777" w:rsidR="00451B53" w:rsidRPr="007946A0" w:rsidRDefault="00451B53" w:rsidP="00F64F70">
            <w:pPr>
              <w:numPr>
                <w:ilvl w:val="0"/>
                <w:numId w:val="37"/>
              </w:numPr>
              <w:spacing w:line="276" w:lineRule="auto"/>
              <w:jc w:val="both"/>
              <w:rPr>
                <w:rFonts w:ascii="Arial" w:hAnsi="Arial" w:cs="Arial"/>
                <w:sz w:val="22"/>
                <w:szCs w:val="22"/>
              </w:rPr>
            </w:pPr>
            <w:r w:rsidRPr="007946A0">
              <w:rPr>
                <w:rFonts w:ascii="Arial" w:hAnsi="Arial" w:cs="Arial"/>
                <w:sz w:val="22"/>
                <w:szCs w:val="22"/>
              </w:rPr>
              <w:t xml:space="preserve">zagotovitev ustreznega deleža raščenega terena in kakovostnih pogojev za rast vegetacije. </w:t>
            </w:r>
          </w:p>
          <w:p w14:paraId="061FC0FA" w14:textId="77777777" w:rsidR="00451B53" w:rsidRPr="007946A0" w:rsidRDefault="00451B53" w:rsidP="00F64F70">
            <w:pPr>
              <w:spacing w:line="276" w:lineRule="auto"/>
              <w:jc w:val="both"/>
              <w:rPr>
                <w:rFonts w:ascii="Arial" w:hAnsi="Arial" w:cs="Arial"/>
                <w:sz w:val="22"/>
                <w:szCs w:val="22"/>
              </w:rPr>
            </w:pPr>
            <w:r w:rsidRPr="007946A0">
              <w:rPr>
                <w:rFonts w:ascii="Arial" w:hAnsi="Arial" w:cs="Arial"/>
                <w:b/>
                <w:bCs/>
                <w:sz w:val="22"/>
                <w:szCs w:val="22"/>
              </w:rPr>
              <w:t>2. Ureditev javnega otroškega igrišča</w:t>
            </w:r>
          </w:p>
          <w:p w14:paraId="0B3AFA09" w14:textId="1B7673E7" w:rsidR="00451B53" w:rsidRPr="007946A0" w:rsidRDefault="00451B53" w:rsidP="00F64F70">
            <w:pPr>
              <w:numPr>
                <w:ilvl w:val="0"/>
                <w:numId w:val="38"/>
              </w:numPr>
              <w:spacing w:line="276" w:lineRule="auto"/>
              <w:jc w:val="both"/>
              <w:rPr>
                <w:rFonts w:ascii="Arial" w:hAnsi="Arial" w:cs="Arial"/>
                <w:sz w:val="22"/>
                <w:szCs w:val="22"/>
              </w:rPr>
            </w:pPr>
            <w:r w:rsidRPr="007946A0">
              <w:rPr>
                <w:rFonts w:ascii="Arial" w:hAnsi="Arial" w:cs="Arial"/>
                <w:sz w:val="22"/>
                <w:szCs w:val="22"/>
              </w:rPr>
              <w:t xml:space="preserve">ureditev javnega otroškega igrišča v predvideni površini </w:t>
            </w:r>
            <w:r w:rsidR="006D6B00" w:rsidRPr="007946A0">
              <w:rPr>
                <w:rFonts w:ascii="Arial" w:hAnsi="Arial" w:cs="Arial"/>
                <w:sz w:val="22"/>
                <w:szCs w:val="22"/>
              </w:rPr>
              <w:t xml:space="preserve">235,6 </w:t>
            </w:r>
            <w:r w:rsidRPr="007946A0">
              <w:rPr>
                <w:rFonts w:ascii="Arial" w:hAnsi="Arial" w:cs="Arial"/>
                <w:sz w:val="22"/>
                <w:szCs w:val="22"/>
              </w:rPr>
              <w:t xml:space="preserve">m²; </w:t>
            </w:r>
          </w:p>
          <w:p w14:paraId="7096DC1F" w14:textId="77777777" w:rsidR="00451B53" w:rsidRPr="007946A0" w:rsidRDefault="00451B53" w:rsidP="00F64F70">
            <w:pPr>
              <w:numPr>
                <w:ilvl w:val="0"/>
                <w:numId w:val="38"/>
              </w:numPr>
              <w:spacing w:line="276" w:lineRule="auto"/>
              <w:jc w:val="both"/>
              <w:rPr>
                <w:rFonts w:ascii="Arial" w:hAnsi="Arial" w:cs="Arial"/>
                <w:sz w:val="22"/>
                <w:szCs w:val="22"/>
              </w:rPr>
            </w:pPr>
            <w:r w:rsidRPr="007946A0">
              <w:rPr>
                <w:rFonts w:ascii="Arial" w:hAnsi="Arial" w:cs="Arial"/>
                <w:sz w:val="22"/>
                <w:szCs w:val="22"/>
              </w:rPr>
              <w:t xml:space="preserve">namestitev igral in druge spremljajoče opreme; </w:t>
            </w:r>
          </w:p>
          <w:p w14:paraId="66877B95" w14:textId="77777777" w:rsidR="00451B53" w:rsidRPr="007946A0" w:rsidRDefault="00451B53" w:rsidP="00F64F70">
            <w:pPr>
              <w:numPr>
                <w:ilvl w:val="0"/>
                <w:numId w:val="38"/>
              </w:numPr>
              <w:spacing w:line="276" w:lineRule="auto"/>
              <w:jc w:val="both"/>
              <w:rPr>
                <w:rFonts w:ascii="Arial" w:hAnsi="Arial" w:cs="Arial"/>
                <w:sz w:val="22"/>
                <w:szCs w:val="22"/>
              </w:rPr>
            </w:pPr>
            <w:r w:rsidRPr="007946A0">
              <w:rPr>
                <w:rFonts w:ascii="Arial" w:hAnsi="Arial" w:cs="Arial"/>
                <w:sz w:val="22"/>
                <w:szCs w:val="22"/>
              </w:rPr>
              <w:t xml:space="preserve">ureditev varnih dostopov, površin za spremljevalce in območij za počitek; </w:t>
            </w:r>
          </w:p>
          <w:p w14:paraId="769CF9BD" w14:textId="77777777" w:rsidR="00451B53" w:rsidRPr="007946A0" w:rsidRDefault="00451B53" w:rsidP="00F64F70">
            <w:pPr>
              <w:numPr>
                <w:ilvl w:val="0"/>
                <w:numId w:val="38"/>
              </w:numPr>
              <w:spacing w:line="276" w:lineRule="auto"/>
              <w:jc w:val="both"/>
              <w:rPr>
                <w:rFonts w:ascii="Arial" w:hAnsi="Arial" w:cs="Arial"/>
                <w:sz w:val="22"/>
                <w:szCs w:val="22"/>
              </w:rPr>
            </w:pPr>
            <w:r w:rsidRPr="007946A0">
              <w:rPr>
                <w:rFonts w:ascii="Arial" w:hAnsi="Arial" w:cs="Arial"/>
                <w:sz w:val="22"/>
                <w:szCs w:val="22"/>
              </w:rPr>
              <w:t xml:space="preserve">vključitev zasaditev in naravnega senčenja ter zagotovitev ustreznega deleža zelenih površin na raščenem terenu. </w:t>
            </w:r>
          </w:p>
          <w:p w14:paraId="7F25B61A" w14:textId="77777777" w:rsidR="00451B53" w:rsidRPr="007946A0" w:rsidRDefault="00451B53" w:rsidP="00F64F70">
            <w:pPr>
              <w:spacing w:line="276" w:lineRule="auto"/>
              <w:jc w:val="both"/>
              <w:rPr>
                <w:rFonts w:ascii="Arial" w:hAnsi="Arial" w:cs="Arial"/>
                <w:sz w:val="22"/>
                <w:szCs w:val="22"/>
              </w:rPr>
            </w:pPr>
            <w:r w:rsidRPr="007946A0">
              <w:rPr>
                <w:rFonts w:ascii="Arial" w:hAnsi="Arial" w:cs="Arial"/>
                <w:b/>
                <w:bCs/>
                <w:sz w:val="22"/>
                <w:szCs w:val="22"/>
              </w:rPr>
              <w:t>3. Ureditev zelenih površin ob javnih stavbah</w:t>
            </w:r>
          </w:p>
          <w:p w14:paraId="341DC6FE" w14:textId="233F484F" w:rsidR="006D6B00" w:rsidRPr="007946A0" w:rsidRDefault="006D6B00" w:rsidP="00F64F70">
            <w:pPr>
              <w:numPr>
                <w:ilvl w:val="0"/>
                <w:numId w:val="39"/>
              </w:numPr>
              <w:spacing w:line="276" w:lineRule="auto"/>
              <w:jc w:val="both"/>
              <w:rPr>
                <w:rFonts w:ascii="Arial" w:hAnsi="Arial" w:cs="Arial"/>
                <w:sz w:val="22"/>
                <w:szCs w:val="22"/>
              </w:rPr>
            </w:pPr>
            <w:r w:rsidRPr="007946A0">
              <w:rPr>
                <w:rFonts w:ascii="Arial" w:hAnsi="Arial" w:cs="Arial"/>
                <w:sz w:val="22"/>
                <w:szCs w:val="22"/>
              </w:rPr>
              <w:t xml:space="preserve">ureditev zelenih površin ob javnih stavbah v skupni površini </w:t>
            </w:r>
            <w:r w:rsidR="00346E47">
              <w:rPr>
                <w:rFonts w:ascii="Arial" w:hAnsi="Arial" w:cs="Arial"/>
                <w:sz w:val="22"/>
                <w:szCs w:val="22"/>
              </w:rPr>
              <w:t>3</w:t>
            </w:r>
            <w:r w:rsidR="00AC3669">
              <w:rPr>
                <w:rFonts w:ascii="Arial" w:hAnsi="Arial" w:cs="Arial"/>
                <w:sz w:val="22"/>
                <w:szCs w:val="22"/>
              </w:rPr>
              <w:t>.</w:t>
            </w:r>
            <w:r w:rsidR="00346E47">
              <w:rPr>
                <w:rFonts w:ascii="Arial" w:hAnsi="Arial" w:cs="Arial"/>
                <w:sz w:val="22"/>
                <w:szCs w:val="22"/>
              </w:rPr>
              <w:t>291,90</w:t>
            </w:r>
            <w:r w:rsidRPr="007946A0">
              <w:rPr>
                <w:rFonts w:ascii="Arial" w:hAnsi="Arial" w:cs="Arial"/>
                <w:sz w:val="22"/>
                <w:szCs w:val="22"/>
              </w:rPr>
              <w:t xml:space="preserve"> m²;</w:t>
            </w:r>
          </w:p>
          <w:p w14:paraId="64C7F9C1" w14:textId="183B1C5D" w:rsidR="00451B53" w:rsidRPr="007946A0" w:rsidRDefault="00451B53" w:rsidP="00F64F70">
            <w:pPr>
              <w:numPr>
                <w:ilvl w:val="0"/>
                <w:numId w:val="39"/>
              </w:numPr>
              <w:spacing w:line="276" w:lineRule="auto"/>
              <w:jc w:val="both"/>
              <w:rPr>
                <w:rFonts w:ascii="Arial" w:hAnsi="Arial" w:cs="Arial"/>
                <w:sz w:val="22"/>
                <w:szCs w:val="22"/>
              </w:rPr>
            </w:pPr>
            <w:r w:rsidRPr="007946A0">
              <w:rPr>
                <w:rFonts w:ascii="Arial" w:hAnsi="Arial" w:cs="Arial"/>
                <w:sz w:val="22"/>
                <w:szCs w:val="22"/>
              </w:rPr>
              <w:t xml:space="preserve">ureditev zelenih in odprtih javnih površin med občinsko stavbo in pošto ter na drugi strani Govekarjeve ceste pred stavbo </w:t>
            </w:r>
            <w:proofErr w:type="spellStart"/>
            <w:r w:rsidRPr="007946A0">
              <w:rPr>
                <w:rFonts w:ascii="Arial" w:hAnsi="Arial" w:cs="Arial"/>
                <w:sz w:val="22"/>
                <w:szCs w:val="22"/>
              </w:rPr>
              <w:t>Morostig</w:t>
            </w:r>
            <w:proofErr w:type="spellEnd"/>
            <w:r w:rsidR="006D6B00" w:rsidRPr="007946A0">
              <w:rPr>
                <w:rFonts w:ascii="Arial" w:hAnsi="Arial" w:cs="Arial"/>
                <w:sz w:val="22"/>
                <w:szCs w:val="22"/>
              </w:rPr>
              <w:t>;</w:t>
            </w:r>
            <w:r w:rsidRPr="007946A0">
              <w:rPr>
                <w:rFonts w:ascii="Arial" w:hAnsi="Arial" w:cs="Arial"/>
                <w:sz w:val="22"/>
                <w:szCs w:val="22"/>
              </w:rPr>
              <w:t xml:space="preserve"> </w:t>
            </w:r>
          </w:p>
          <w:p w14:paraId="66C55A1F" w14:textId="77777777" w:rsidR="00451B53" w:rsidRPr="007946A0" w:rsidRDefault="00451B53" w:rsidP="00F64F70">
            <w:pPr>
              <w:numPr>
                <w:ilvl w:val="0"/>
                <w:numId w:val="39"/>
              </w:numPr>
              <w:spacing w:line="276" w:lineRule="auto"/>
              <w:jc w:val="both"/>
              <w:rPr>
                <w:rFonts w:ascii="Arial" w:hAnsi="Arial" w:cs="Arial"/>
                <w:sz w:val="22"/>
                <w:szCs w:val="22"/>
              </w:rPr>
            </w:pPr>
            <w:r w:rsidRPr="007946A0">
              <w:rPr>
                <w:rFonts w:ascii="Arial" w:hAnsi="Arial" w:cs="Arial"/>
                <w:sz w:val="22"/>
                <w:szCs w:val="22"/>
              </w:rPr>
              <w:t xml:space="preserve">ureditev vrta in zelenih površin ob Kaplaniji; </w:t>
            </w:r>
          </w:p>
          <w:p w14:paraId="3C1F3E83" w14:textId="77777777" w:rsidR="00451B53" w:rsidRPr="007946A0" w:rsidRDefault="00451B53" w:rsidP="00F64F70">
            <w:pPr>
              <w:numPr>
                <w:ilvl w:val="0"/>
                <w:numId w:val="39"/>
              </w:numPr>
              <w:spacing w:line="276" w:lineRule="auto"/>
              <w:jc w:val="both"/>
              <w:rPr>
                <w:rFonts w:ascii="Arial" w:hAnsi="Arial" w:cs="Arial"/>
                <w:sz w:val="22"/>
                <w:szCs w:val="22"/>
              </w:rPr>
            </w:pPr>
            <w:r w:rsidRPr="007946A0">
              <w:rPr>
                <w:rFonts w:ascii="Arial" w:hAnsi="Arial" w:cs="Arial"/>
                <w:sz w:val="22"/>
                <w:szCs w:val="22"/>
              </w:rPr>
              <w:t xml:space="preserve">ureditev zelenih površin ob občinski stavbi, pošti, </w:t>
            </w:r>
            <w:proofErr w:type="spellStart"/>
            <w:r w:rsidRPr="007946A0">
              <w:rPr>
                <w:rFonts w:ascii="Arial" w:hAnsi="Arial" w:cs="Arial"/>
                <w:sz w:val="22"/>
                <w:szCs w:val="22"/>
              </w:rPr>
              <w:t>Morostigu</w:t>
            </w:r>
            <w:proofErr w:type="spellEnd"/>
            <w:r w:rsidRPr="007946A0">
              <w:rPr>
                <w:rFonts w:ascii="Arial" w:hAnsi="Arial" w:cs="Arial"/>
                <w:sz w:val="22"/>
                <w:szCs w:val="22"/>
              </w:rPr>
              <w:t xml:space="preserve"> in športni dvorani; </w:t>
            </w:r>
          </w:p>
          <w:p w14:paraId="701DC4B1" w14:textId="17184588" w:rsidR="006D6B00" w:rsidRPr="007946A0" w:rsidRDefault="006D6B00" w:rsidP="00F64F70">
            <w:pPr>
              <w:numPr>
                <w:ilvl w:val="0"/>
                <w:numId w:val="39"/>
              </w:numPr>
              <w:spacing w:line="276" w:lineRule="auto"/>
              <w:jc w:val="both"/>
              <w:rPr>
                <w:rFonts w:ascii="Arial" w:hAnsi="Arial" w:cs="Arial"/>
                <w:sz w:val="22"/>
                <w:szCs w:val="22"/>
              </w:rPr>
            </w:pPr>
            <w:r w:rsidRPr="007946A0">
              <w:rPr>
                <w:rFonts w:ascii="Arial" w:hAnsi="Arial" w:cs="Arial"/>
                <w:sz w:val="22"/>
                <w:szCs w:val="22"/>
              </w:rPr>
              <w:t>tlakovane ureditve in utrjene površine ob občini in pošti</w:t>
            </w:r>
          </w:p>
          <w:p w14:paraId="15AE0CF9" w14:textId="77777777" w:rsidR="00451B53" w:rsidRPr="007946A0" w:rsidRDefault="00451B53" w:rsidP="00F64F70">
            <w:pPr>
              <w:numPr>
                <w:ilvl w:val="0"/>
                <w:numId w:val="39"/>
              </w:numPr>
              <w:spacing w:line="276" w:lineRule="auto"/>
              <w:jc w:val="both"/>
              <w:rPr>
                <w:rFonts w:ascii="Arial" w:hAnsi="Arial" w:cs="Arial"/>
                <w:sz w:val="22"/>
                <w:szCs w:val="22"/>
              </w:rPr>
            </w:pPr>
            <w:r w:rsidRPr="007946A0">
              <w:rPr>
                <w:rFonts w:ascii="Arial" w:hAnsi="Arial" w:cs="Arial"/>
                <w:sz w:val="22"/>
                <w:szCs w:val="22"/>
              </w:rPr>
              <w:t xml:space="preserve">ukinitev obstoječih parkirnih površin in njihova nadomestitev z zelenimi pasovi, drevoredi, zasaditvenimi otoki in javno dostopnimi površinami; </w:t>
            </w:r>
          </w:p>
          <w:p w14:paraId="513456B7" w14:textId="77777777" w:rsidR="00451B53" w:rsidRPr="007946A0" w:rsidRDefault="00451B53" w:rsidP="00F64F70">
            <w:pPr>
              <w:numPr>
                <w:ilvl w:val="0"/>
                <w:numId w:val="39"/>
              </w:numPr>
              <w:spacing w:line="276" w:lineRule="auto"/>
              <w:jc w:val="both"/>
              <w:rPr>
                <w:rFonts w:ascii="Arial" w:hAnsi="Arial" w:cs="Arial"/>
                <w:sz w:val="22"/>
                <w:szCs w:val="22"/>
              </w:rPr>
            </w:pPr>
            <w:r w:rsidRPr="007946A0">
              <w:rPr>
                <w:rFonts w:ascii="Arial" w:hAnsi="Arial" w:cs="Arial"/>
                <w:sz w:val="22"/>
                <w:szCs w:val="22"/>
              </w:rPr>
              <w:t xml:space="preserve">oblikovanje kakovostnega osrednjega javnega prostora za druženje, dogodke in vsakodnevno uporabo. </w:t>
            </w:r>
          </w:p>
          <w:p w14:paraId="5FEF9567" w14:textId="77777777" w:rsidR="00451B53" w:rsidRPr="007946A0" w:rsidRDefault="00451B53" w:rsidP="00F64F70">
            <w:pPr>
              <w:spacing w:line="276" w:lineRule="auto"/>
              <w:jc w:val="both"/>
              <w:rPr>
                <w:rFonts w:ascii="Arial" w:hAnsi="Arial" w:cs="Arial"/>
                <w:sz w:val="22"/>
                <w:szCs w:val="22"/>
              </w:rPr>
            </w:pPr>
            <w:r w:rsidRPr="007946A0">
              <w:rPr>
                <w:rFonts w:ascii="Arial" w:hAnsi="Arial" w:cs="Arial"/>
                <w:b/>
                <w:bCs/>
                <w:sz w:val="22"/>
                <w:szCs w:val="22"/>
              </w:rPr>
              <w:t xml:space="preserve">4. Vzpostavitev zelenih </w:t>
            </w:r>
            <w:proofErr w:type="spellStart"/>
            <w:r w:rsidRPr="007946A0">
              <w:rPr>
                <w:rFonts w:ascii="Arial" w:hAnsi="Arial" w:cs="Arial"/>
                <w:b/>
                <w:bCs/>
                <w:sz w:val="22"/>
                <w:szCs w:val="22"/>
              </w:rPr>
              <w:t>členitvenih</w:t>
            </w:r>
            <w:proofErr w:type="spellEnd"/>
            <w:r w:rsidRPr="007946A0">
              <w:rPr>
                <w:rFonts w:ascii="Arial" w:hAnsi="Arial" w:cs="Arial"/>
                <w:b/>
                <w:bCs/>
                <w:sz w:val="22"/>
                <w:szCs w:val="22"/>
              </w:rPr>
              <w:t xml:space="preserve"> potez</w:t>
            </w:r>
          </w:p>
          <w:p w14:paraId="054371FA" w14:textId="18FEE545" w:rsidR="00451B53" w:rsidRPr="007946A0" w:rsidRDefault="00451B53" w:rsidP="00F64F70">
            <w:pPr>
              <w:numPr>
                <w:ilvl w:val="0"/>
                <w:numId w:val="40"/>
              </w:numPr>
              <w:spacing w:line="276" w:lineRule="auto"/>
              <w:jc w:val="both"/>
              <w:rPr>
                <w:rFonts w:ascii="Arial" w:hAnsi="Arial" w:cs="Arial"/>
                <w:sz w:val="22"/>
                <w:szCs w:val="22"/>
              </w:rPr>
            </w:pPr>
            <w:r w:rsidRPr="007946A0">
              <w:rPr>
                <w:rFonts w:ascii="Arial" w:hAnsi="Arial" w:cs="Arial"/>
                <w:sz w:val="22"/>
                <w:szCs w:val="22"/>
              </w:rPr>
              <w:t xml:space="preserve">ureditev zelenih </w:t>
            </w:r>
            <w:proofErr w:type="spellStart"/>
            <w:r w:rsidRPr="007946A0">
              <w:rPr>
                <w:rFonts w:ascii="Arial" w:hAnsi="Arial" w:cs="Arial"/>
                <w:sz w:val="22"/>
                <w:szCs w:val="22"/>
              </w:rPr>
              <w:t>členitvenih</w:t>
            </w:r>
            <w:proofErr w:type="spellEnd"/>
            <w:r w:rsidRPr="007946A0">
              <w:rPr>
                <w:rFonts w:ascii="Arial" w:hAnsi="Arial" w:cs="Arial"/>
                <w:sz w:val="22"/>
                <w:szCs w:val="22"/>
              </w:rPr>
              <w:t xml:space="preserve"> potez v predvideni skupni površini </w:t>
            </w:r>
            <w:r w:rsidR="00346E47">
              <w:rPr>
                <w:rFonts w:ascii="Arial" w:hAnsi="Arial" w:cs="Arial"/>
                <w:sz w:val="22"/>
                <w:szCs w:val="22"/>
              </w:rPr>
              <w:t>754,3</w:t>
            </w:r>
            <w:r w:rsidR="006D6B00" w:rsidRPr="007946A0">
              <w:rPr>
                <w:rFonts w:ascii="Arial" w:hAnsi="Arial" w:cs="Arial"/>
                <w:sz w:val="22"/>
                <w:szCs w:val="22"/>
              </w:rPr>
              <w:t xml:space="preserve"> </w:t>
            </w:r>
            <w:r w:rsidRPr="007946A0">
              <w:rPr>
                <w:rFonts w:ascii="Arial" w:hAnsi="Arial" w:cs="Arial"/>
                <w:sz w:val="22"/>
                <w:szCs w:val="22"/>
              </w:rPr>
              <w:t xml:space="preserve">m²; </w:t>
            </w:r>
          </w:p>
          <w:p w14:paraId="07784A55" w14:textId="77777777" w:rsidR="00451B53" w:rsidRPr="007946A0" w:rsidRDefault="00451B53" w:rsidP="00F64F70">
            <w:pPr>
              <w:numPr>
                <w:ilvl w:val="0"/>
                <w:numId w:val="40"/>
              </w:numPr>
              <w:spacing w:line="276" w:lineRule="auto"/>
              <w:jc w:val="both"/>
              <w:rPr>
                <w:rFonts w:ascii="Arial" w:hAnsi="Arial" w:cs="Arial"/>
                <w:sz w:val="22"/>
                <w:szCs w:val="22"/>
              </w:rPr>
            </w:pPr>
            <w:r w:rsidRPr="007946A0">
              <w:rPr>
                <w:rFonts w:ascii="Arial" w:hAnsi="Arial" w:cs="Arial"/>
                <w:sz w:val="22"/>
                <w:szCs w:val="22"/>
              </w:rPr>
              <w:t xml:space="preserve">ureditev drevoreda in ozelenitev ob Govekarjevi cesti; </w:t>
            </w:r>
          </w:p>
          <w:p w14:paraId="2CC84F6F" w14:textId="77777777" w:rsidR="00451B53" w:rsidRPr="007946A0" w:rsidRDefault="00451B53" w:rsidP="00F64F70">
            <w:pPr>
              <w:numPr>
                <w:ilvl w:val="0"/>
                <w:numId w:val="40"/>
              </w:numPr>
              <w:spacing w:line="276" w:lineRule="auto"/>
              <w:jc w:val="both"/>
              <w:rPr>
                <w:rFonts w:ascii="Arial" w:hAnsi="Arial" w:cs="Arial"/>
                <w:sz w:val="22"/>
                <w:szCs w:val="22"/>
              </w:rPr>
            </w:pPr>
            <w:r w:rsidRPr="007946A0">
              <w:rPr>
                <w:rFonts w:ascii="Arial" w:hAnsi="Arial" w:cs="Arial"/>
                <w:sz w:val="22"/>
                <w:szCs w:val="22"/>
              </w:rPr>
              <w:t xml:space="preserve">ureditev drevoreda ob športni dvorani; </w:t>
            </w:r>
          </w:p>
          <w:p w14:paraId="1B9C23C7" w14:textId="77777777" w:rsidR="00451B53" w:rsidRPr="007946A0" w:rsidRDefault="00451B53" w:rsidP="00F64F70">
            <w:pPr>
              <w:numPr>
                <w:ilvl w:val="0"/>
                <w:numId w:val="40"/>
              </w:numPr>
              <w:spacing w:line="276" w:lineRule="auto"/>
              <w:jc w:val="both"/>
              <w:rPr>
                <w:rFonts w:ascii="Arial" w:hAnsi="Arial" w:cs="Arial"/>
                <w:sz w:val="22"/>
                <w:szCs w:val="22"/>
              </w:rPr>
            </w:pPr>
            <w:r w:rsidRPr="007946A0">
              <w:rPr>
                <w:rFonts w:ascii="Arial" w:hAnsi="Arial" w:cs="Arial"/>
                <w:sz w:val="22"/>
                <w:szCs w:val="22"/>
              </w:rPr>
              <w:t xml:space="preserve">ureditev zelenega pasu in varne povezave med občinsko stavbo, trgom, športno dvorano in osnovno šolo; </w:t>
            </w:r>
          </w:p>
          <w:p w14:paraId="50154396" w14:textId="77777777" w:rsidR="00451B53" w:rsidRPr="007946A0" w:rsidRDefault="00451B53" w:rsidP="00F64F70">
            <w:pPr>
              <w:numPr>
                <w:ilvl w:val="0"/>
                <w:numId w:val="40"/>
              </w:numPr>
              <w:spacing w:line="276" w:lineRule="auto"/>
              <w:jc w:val="both"/>
              <w:rPr>
                <w:rFonts w:ascii="Arial" w:hAnsi="Arial" w:cs="Arial"/>
                <w:sz w:val="22"/>
                <w:szCs w:val="22"/>
              </w:rPr>
            </w:pPr>
            <w:r w:rsidRPr="007946A0">
              <w:rPr>
                <w:rFonts w:ascii="Arial" w:hAnsi="Arial" w:cs="Arial"/>
                <w:sz w:val="22"/>
                <w:szCs w:val="22"/>
              </w:rPr>
              <w:t xml:space="preserve">ohranitev obstoječega drevoreda v največji možni meri ter njegova dopolnitev z novimi zasaditvami. </w:t>
            </w:r>
          </w:p>
          <w:p w14:paraId="61C78453" w14:textId="2D8C4066" w:rsidR="00451B53" w:rsidRPr="007946A0" w:rsidRDefault="00A15870" w:rsidP="00F64F70">
            <w:pPr>
              <w:spacing w:line="276" w:lineRule="auto"/>
              <w:jc w:val="both"/>
              <w:rPr>
                <w:rFonts w:ascii="Arial" w:hAnsi="Arial" w:cs="Arial"/>
                <w:sz w:val="22"/>
                <w:szCs w:val="22"/>
              </w:rPr>
            </w:pPr>
            <w:r>
              <w:rPr>
                <w:rFonts w:ascii="Arial" w:hAnsi="Arial" w:cs="Arial"/>
                <w:b/>
                <w:bCs/>
                <w:sz w:val="22"/>
                <w:szCs w:val="22"/>
              </w:rPr>
              <w:t>5</w:t>
            </w:r>
            <w:r w:rsidR="00451B53" w:rsidRPr="007946A0">
              <w:rPr>
                <w:rFonts w:ascii="Arial" w:hAnsi="Arial" w:cs="Arial"/>
                <w:b/>
                <w:bCs/>
                <w:sz w:val="22"/>
                <w:szCs w:val="22"/>
              </w:rPr>
              <w:t>. Ohranitev obstoječih in zasaditev novih dreves</w:t>
            </w:r>
          </w:p>
          <w:p w14:paraId="3E2C56DE" w14:textId="0FEF8B66" w:rsidR="00451B53" w:rsidRPr="007946A0" w:rsidRDefault="00451B53" w:rsidP="00F64F70">
            <w:pPr>
              <w:numPr>
                <w:ilvl w:val="0"/>
                <w:numId w:val="42"/>
              </w:numPr>
              <w:spacing w:line="276" w:lineRule="auto"/>
              <w:jc w:val="both"/>
              <w:rPr>
                <w:rFonts w:ascii="Arial" w:hAnsi="Arial" w:cs="Arial"/>
                <w:sz w:val="22"/>
                <w:szCs w:val="22"/>
              </w:rPr>
            </w:pPr>
            <w:r w:rsidRPr="007946A0">
              <w:rPr>
                <w:rFonts w:ascii="Arial" w:hAnsi="Arial" w:cs="Arial"/>
                <w:sz w:val="22"/>
                <w:szCs w:val="22"/>
              </w:rPr>
              <w:t xml:space="preserve">ohranitev </w:t>
            </w:r>
            <w:r w:rsidR="00526BA3" w:rsidRPr="007946A0">
              <w:rPr>
                <w:rFonts w:ascii="Arial" w:hAnsi="Arial" w:cs="Arial"/>
                <w:sz w:val="22"/>
                <w:szCs w:val="22"/>
              </w:rPr>
              <w:t>15 dreves in presaditev 9</w:t>
            </w:r>
            <w:r w:rsidR="00A15870">
              <w:rPr>
                <w:rFonts w:ascii="Arial" w:hAnsi="Arial" w:cs="Arial"/>
                <w:sz w:val="22"/>
                <w:szCs w:val="22"/>
              </w:rPr>
              <w:t xml:space="preserve"> </w:t>
            </w:r>
            <w:r w:rsidRPr="007946A0">
              <w:rPr>
                <w:rFonts w:ascii="Arial" w:hAnsi="Arial" w:cs="Arial"/>
                <w:sz w:val="22"/>
                <w:szCs w:val="22"/>
              </w:rPr>
              <w:t xml:space="preserve">obstoječih dreves; </w:t>
            </w:r>
          </w:p>
          <w:p w14:paraId="460D6002" w14:textId="0BDBA7C6" w:rsidR="00451B53" w:rsidRPr="007946A0" w:rsidRDefault="00451B53" w:rsidP="00F64F70">
            <w:pPr>
              <w:numPr>
                <w:ilvl w:val="0"/>
                <w:numId w:val="42"/>
              </w:numPr>
              <w:spacing w:line="276" w:lineRule="auto"/>
              <w:jc w:val="both"/>
              <w:rPr>
                <w:rFonts w:ascii="Arial" w:hAnsi="Arial" w:cs="Arial"/>
                <w:sz w:val="22"/>
                <w:szCs w:val="22"/>
              </w:rPr>
            </w:pPr>
            <w:r w:rsidRPr="007946A0">
              <w:rPr>
                <w:rFonts w:ascii="Arial" w:hAnsi="Arial" w:cs="Arial"/>
                <w:sz w:val="22"/>
                <w:szCs w:val="22"/>
              </w:rPr>
              <w:t xml:space="preserve">zasaditev </w:t>
            </w:r>
            <w:r w:rsidR="00526BA3" w:rsidRPr="007946A0">
              <w:rPr>
                <w:rFonts w:ascii="Arial" w:hAnsi="Arial" w:cs="Arial"/>
                <w:sz w:val="22"/>
                <w:szCs w:val="22"/>
              </w:rPr>
              <w:t xml:space="preserve">92 </w:t>
            </w:r>
            <w:r w:rsidRPr="007946A0">
              <w:rPr>
                <w:rFonts w:ascii="Arial" w:hAnsi="Arial" w:cs="Arial"/>
                <w:sz w:val="22"/>
                <w:szCs w:val="22"/>
              </w:rPr>
              <w:t xml:space="preserve">novih dreves na območju parka, osrednjega trga, ob javnih stavbah, Govekarjevi cesti, Troštovi ulici in drugih zelenih površinah; </w:t>
            </w:r>
          </w:p>
          <w:p w14:paraId="0A291302" w14:textId="04BFFD26" w:rsidR="00451B53" w:rsidRPr="007946A0" w:rsidRDefault="00451B53" w:rsidP="00F64F70">
            <w:pPr>
              <w:numPr>
                <w:ilvl w:val="0"/>
                <w:numId w:val="42"/>
              </w:numPr>
              <w:spacing w:line="276" w:lineRule="auto"/>
              <w:jc w:val="both"/>
              <w:rPr>
                <w:rFonts w:ascii="Arial" w:hAnsi="Arial" w:cs="Arial"/>
                <w:sz w:val="22"/>
                <w:szCs w:val="22"/>
              </w:rPr>
            </w:pPr>
            <w:r w:rsidRPr="007946A0">
              <w:rPr>
                <w:rFonts w:ascii="Arial" w:hAnsi="Arial" w:cs="Arial"/>
                <w:sz w:val="22"/>
                <w:szCs w:val="22"/>
              </w:rPr>
              <w:t xml:space="preserve">izvedba </w:t>
            </w:r>
            <w:r w:rsidR="00526BA3" w:rsidRPr="007946A0">
              <w:rPr>
                <w:rFonts w:ascii="Arial" w:hAnsi="Arial" w:cs="Arial"/>
                <w:sz w:val="22"/>
                <w:szCs w:val="22"/>
              </w:rPr>
              <w:t xml:space="preserve">101 </w:t>
            </w:r>
            <w:r w:rsidRPr="007946A0">
              <w:rPr>
                <w:rFonts w:ascii="Arial" w:hAnsi="Arial" w:cs="Arial"/>
                <w:sz w:val="22"/>
                <w:szCs w:val="22"/>
              </w:rPr>
              <w:t xml:space="preserve">linijskih in točkovnih sadilnih jam; </w:t>
            </w:r>
          </w:p>
          <w:p w14:paraId="64CAE4E1" w14:textId="77777777" w:rsidR="00451B53" w:rsidRPr="007946A0" w:rsidRDefault="00451B53" w:rsidP="00F64F70">
            <w:pPr>
              <w:numPr>
                <w:ilvl w:val="0"/>
                <w:numId w:val="42"/>
              </w:numPr>
              <w:spacing w:line="276" w:lineRule="auto"/>
              <w:jc w:val="both"/>
              <w:rPr>
                <w:rFonts w:ascii="Arial" w:hAnsi="Arial" w:cs="Arial"/>
                <w:sz w:val="22"/>
                <w:szCs w:val="22"/>
              </w:rPr>
            </w:pPr>
            <w:r w:rsidRPr="007946A0">
              <w:rPr>
                <w:rFonts w:ascii="Arial" w:hAnsi="Arial" w:cs="Arial"/>
                <w:sz w:val="22"/>
                <w:szCs w:val="22"/>
              </w:rPr>
              <w:t xml:space="preserve">zagotovitev ustreznega rastnega prostora, kakovostnega substrata, odvodnjavanja in pogojev za dolgoročno rast dreves. </w:t>
            </w:r>
          </w:p>
          <w:p w14:paraId="56BB6B92" w14:textId="4700A7A3" w:rsidR="00451B53" w:rsidRPr="007946A0" w:rsidRDefault="00A15870" w:rsidP="00F64F70">
            <w:pPr>
              <w:spacing w:line="276" w:lineRule="auto"/>
              <w:jc w:val="both"/>
              <w:rPr>
                <w:rFonts w:ascii="Arial" w:hAnsi="Arial" w:cs="Arial"/>
                <w:sz w:val="22"/>
                <w:szCs w:val="22"/>
              </w:rPr>
            </w:pPr>
            <w:r>
              <w:rPr>
                <w:rFonts w:ascii="Arial" w:hAnsi="Arial" w:cs="Arial"/>
                <w:b/>
                <w:bCs/>
                <w:sz w:val="22"/>
                <w:szCs w:val="22"/>
              </w:rPr>
              <w:t>6</w:t>
            </w:r>
            <w:r w:rsidR="00451B53" w:rsidRPr="007946A0">
              <w:rPr>
                <w:rFonts w:ascii="Arial" w:hAnsi="Arial" w:cs="Arial"/>
                <w:b/>
                <w:bCs/>
                <w:sz w:val="22"/>
                <w:szCs w:val="22"/>
              </w:rPr>
              <w:t>. Zmanjšanje utrjenih in parkirnih površin</w:t>
            </w:r>
          </w:p>
          <w:p w14:paraId="6F1AA617" w14:textId="77777777" w:rsidR="00451B53" w:rsidRPr="007946A0" w:rsidRDefault="00451B53" w:rsidP="00F64F70">
            <w:pPr>
              <w:spacing w:line="276" w:lineRule="auto"/>
              <w:jc w:val="both"/>
              <w:rPr>
                <w:rFonts w:ascii="Arial" w:hAnsi="Arial" w:cs="Arial"/>
                <w:sz w:val="22"/>
                <w:szCs w:val="22"/>
              </w:rPr>
            </w:pPr>
            <w:r w:rsidRPr="007946A0">
              <w:rPr>
                <w:rFonts w:ascii="Arial" w:hAnsi="Arial" w:cs="Arial"/>
                <w:sz w:val="22"/>
                <w:szCs w:val="22"/>
              </w:rPr>
              <w:t>V okviru ureditve zelene infrastrukture se predvideva:</w:t>
            </w:r>
          </w:p>
          <w:p w14:paraId="6C62A954" w14:textId="545F4058" w:rsidR="00451B53" w:rsidRPr="007946A0" w:rsidRDefault="00451B53" w:rsidP="00F64F70">
            <w:pPr>
              <w:numPr>
                <w:ilvl w:val="0"/>
                <w:numId w:val="43"/>
              </w:numPr>
              <w:spacing w:line="276" w:lineRule="auto"/>
              <w:jc w:val="both"/>
              <w:rPr>
                <w:rFonts w:ascii="Arial" w:hAnsi="Arial" w:cs="Arial"/>
                <w:sz w:val="22"/>
                <w:szCs w:val="22"/>
              </w:rPr>
            </w:pPr>
            <w:r w:rsidRPr="007946A0">
              <w:rPr>
                <w:rFonts w:ascii="Arial" w:hAnsi="Arial" w:cs="Arial"/>
                <w:sz w:val="22"/>
                <w:szCs w:val="22"/>
              </w:rPr>
              <w:t xml:space="preserve">ukinitev </w:t>
            </w:r>
            <w:r w:rsidR="00526BA3" w:rsidRPr="007946A0">
              <w:rPr>
                <w:rFonts w:ascii="Arial" w:hAnsi="Arial" w:cs="Arial"/>
                <w:sz w:val="22"/>
                <w:szCs w:val="22"/>
              </w:rPr>
              <w:t xml:space="preserve">21 +5  </w:t>
            </w:r>
            <w:r w:rsidRPr="007946A0">
              <w:rPr>
                <w:rFonts w:ascii="Arial" w:hAnsi="Arial" w:cs="Arial"/>
                <w:sz w:val="22"/>
                <w:szCs w:val="22"/>
              </w:rPr>
              <w:t xml:space="preserve">parkirnih mest pred občinsko stavbo; </w:t>
            </w:r>
          </w:p>
          <w:p w14:paraId="2006E7CA" w14:textId="653449E1" w:rsidR="00451B53" w:rsidRPr="007946A0" w:rsidRDefault="00451B53" w:rsidP="00F64F70">
            <w:pPr>
              <w:numPr>
                <w:ilvl w:val="0"/>
                <w:numId w:val="43"/>
              </w:numPr>
              <w:spacing w:line="276" w:lineRule="auto"/>
              <w:jc w:val="both"/>
              <w:rPr>
                <w:rFonts w:ascii="Arial" w:hAnsi="Arial" w:cs="Arial"/>
                <w:sz w:val="22"/>
                <w:szCs w:val="22"/>
              </w:rPr>
            </w:pPr>
            <w:r w:rsidRPr="007946A0">
              <w:rPr>
                <w:rFonts w:ascii="Arial" w:hAnsi="Arial" w:cs="Arial"/>
                <w:sz w:val="22"/>
                <w:szCs w:val="22"/>
              </w:rPr>
              <w:t xml:space="preserve">ukinitev </w:t>
            </w:r>
            <w:r w:rsidR="00526BA3" w:rsidRPr="007946A0">
              <w:rPr>
                <w:rFonts w:ascii="Arial" w:hAnsi="Arial" w:cs="Arial"/>
                <w:sz w:val="22"/>
                <w:szCs w:val="22"/>
              </w:rPr>
              <w:t xml:space="preserve">12 </w:t>
            </w:r>
            <w:r w:rsidRPr="007946A0">
              <w:rPr>
                <w:rFonts w:ascii="Arial" w:hAnsi="Arial" w:cs="Arial"/>
                <w:sz w:val="22"/>
                <w:szCs w:val="22"/>
              </w:rPr>
              <w:t xml:space="preserve">parkirnih mest ob Govekarjevi cesti pred </w:t>
            </w:r>
            <w:proofErr w:type="spellStart"/>
            <w:r w:rsidRPr="007946A0">
              <w:rPr>
                <w:rFonts w:ascii="Arial" w:hAnsi="Arial" w:cs="Arial"/>
                <w:sz w:val="22"/>
                <w:szCs w:val="22"/>
              </w:rPr>
              <w:t>Morostigom</w:t>
            </w:r>
            <w:proofErr w:type="spellEnd"/>
            <w:r w:rsidRPr="007946A0">
              <w:rPr>
                <w:rFonts w:ascii="Arial" w:hAnsi="Arial" w:cs="Arial"/>
                <w:sz w:val="22"/>
                <w:szCs w:val="22"/>
              </w:rPr>
              <w:t xml:space="preserve">; </w:t>
            </w:r>
          </w:p>
          <w:p w14:paraId="43F6F5FE" w14:textId="77777777" w:rsidR="00451B53" w:rsidRPr="007946A0" w:rsidRDefault="00451B53" w:rsidP="00F64F70">
            <w:pPr>
              <w:numPr>
                <w:ilvl w:val="0"/>
                <w:numId w:val="43"/>
              </w:numPr>
              <w:spacing w:line="276" w:lineRule="auto"/>
              <w:jc w:val="both"/>
              <w:rPr>
                <w:rFonts w:ascii="Arial" w:hAnsi="Arial" w:cs="Arial"/>
                <w:sz w:val="22"/>
                <w:szCs w:val="22"/>
              </w:rPr>
            </w:pPr>
            <w:r w:rsidRPr="007946A0">
              <w:rPr>
                <w:rFonts w:ascii="Arial" w:hAnsi="Arial" w:cs="Arial"/>
                <w:sz w:val="22"/>
                <w:szCs w:val="22"/>
              </w:rPr>
              <w:t xml:space="preserve">ukinitev 5 parkirnih mest ob Troštovi ulici; </w:t>
            </w:r>
          </w:p>
          <w:p w14:paraId="7647FE4F" w14:textId="205C5E25" w:rsidR="00451B53" w:rsidRPr="00A15870" w:rsidRDefault="00451B53" w:rsidP="00F64F70">
            <w:pPr>
              <w:numPr>
                <w:ilvl w:val="0"/>
                <w:numId w:val="43"/>
              </w:numPr>
              <w:spacing w:line="276" w:lineRule="auto"/>
              <w:jc w:val="both"/>
              <w:rPr>
                <w:rFonts w:ascii="Arial" w:hAnsi="Arial" w:cs="Arial"/>
                <w:sz w:val="22"/>
                <w:szCs w:val="22"/>
              </w:rPr>
            </w:pPr>
            <w:r w:rsidRPr="007946A0">
              <w:rPr>
                <w:rFonts w:ascii="Arial" w:hAnsi="Arial" w:cs="Arial"/>
                <w:sz w:val="22"/>
                <w:szCs w:val="22"/>
              </w:rPr>
              <w:t xml:space="preserve">nadomestitev ukinjenih utrjenih površin </w:t>
            </w:r>
            <w:r w:rsidR="00F34ABC">
              <w:rPr>
                <w:rFonts w:ascii="Arial" w:hAnsi="Arial" w:cs="Arial"/>
                <w:sz w:val="22"/>
                <w:szCs w:val="22"/>
              </w:rPr>
              <w:t xml:space="preserve">z ureditvijo trga, </w:t>
            </w:r>
            <w:r w:rsidRPr="007946A0">
              <w:rPr>
                <w:rFonts w:ascii="Arial" w:hAnsi="Arial" w:cs="Arial"/>
                <w:sz w:val="22"/>
                <w:szCs w:val="22"/>
              </w:rPr>
              <w:t xml:space="preserve">z zelenimi pasovi, drevoredi, zasaditvenimi otoki in drugimi elementi zelene infrastrukture. </w:t>
            </w:r>
          </w:p>
          <w:p w14:paraId="28452FD7" w14:textId="7AEBFA87" w:rsidR="00451B53" w:rsidRPr="007946A0" w:rsidRDefault="00A15870" w:rsidP="00F64F70">
            <w:pPr>
              <w:spacing w:line="276" w:lineRule="auto"/>
              <w:jc w:val="both"/>
              <w:rPr>
                <w:rFonts w:ascii="Arial" w:hAnsi="Arial" w:cs="Arial"/>
                <w:sz w:val="22"/>
                <w:szCs w:val="22"/>
              </w:rPr>
            </w:pPr>
            <w:r>
              <w:rPr>
                <w:rFonts w:ascii="Arial" w:hAnsi="Arial" w:cs="Arial"/>
                <w:b/>
                <w:bCs/>
                <w:sz w:val="22"/>
                <w:szCs w:val="22"/>
              </w:rPr>
              <w:t>7</w:t>
            </w:r>
            <w:r w:rsidR="00451B53" w:rsidRPr="007946A0">
              <w:rPr>
                <w:rFonts w:ascii="Arial" w:hAnsi="Arial" w:cs="Arial"/>
                <w:b/>
                <w:bCs/>
                <w:sz w:val="22"/>
                <w:szCs w:val="22"/>
              </w:rPr>
              <w:t>. Ureditev modre infrastrukture in upravljanje padavinskih voda</w:t>
            </w:r>
          </w:p>
          <w:p w14:paraId="0149222D" w14:textId="77777777" w:rsidR="00451B53" w:rsidRPr="007946A0" w:rsidRDefault="00451B53" w:rsidP="00F64F70">
            <w:pPr>
              <w:numPr>
                <w:ilvl w:val="0"/>
                <w:numId w:val="45"/>
              </w:numPr>
              <w:spacing w:line="276" w:lineRule="auto"/>
              <w:jc w:val="both"/>
              <w:rPr>
                <w:rFonts w:ascii="Arial" w:hAnsi="Arial" w:cs="Arial"/>
                <w:sz w:val="22"/>
                <w:szCs w:val="22"/>
              </w:rPr>
            </w:pPr>
            <w:r w:rsidRPr="007946A0">
              <w:rPr>
                <w:rFonts w:ascii="Arial" w:hAnsi="Arial" w:cs="Arial"/>
                <w:sz w:val="22"/>
                <w:szCs w:val="22"/>
              </w:rPr>
              <w:t xml:space="preserve">zajemanje in zadrževanje padavinskih voda; </w:t>
            </w:r>
          </w:p>
          <w:p w14:paraId="6DB0CE5E" w14:textId="77777777" w:rsidR="00451B53" w:rsidRPr="007946A0" w:rsidRDefault="00451B53" w:rsidP="00F64F70">
            <w:pPr>
              <w:numPr>
                <w:ilvl w:val="0"/>
                <w:numId w:val="45"/>
              </w:numPr>
              <w:spacing w:line="276" w:lineRule="auto"/>
              <w:jc w:val="both"/>
              <w:rPr>
                <w:rFonts w:ascii="Arial" w:hAnsi="Arial" w:cs="Arial"/>
                <w:sz w:val="22"/>
                <w:szCs w:val="22"/>
              </w:rPr>
            </w:pPr>
            <w:r w:rsidRPr="007946A0">
              <w:rPr>
                <w:rFonts w:ascii="Arial" w:hAnsi="Arial" w:cs="Arial"/>
                <w:sz w:val="22"/>
                <w:szCs w:val="22"/>
              </w:rPr>
              <w:t xml:space="preserve">ponovna uporaba padavinske vode za zalivanje zelenih površin; </w:t>
            </w:r>
          </w:p>
          <w:p w14:paraId="32E9EAEE" w14:textId="77777777" w:rsidR="00451B53" w:rsidRPr="007946A0" w:rsidRDefault="00451B53" w:rsidP="00F64F70">
            <w:pPr>
              <w:numPr>
                <w:ilvl w:val="0"/>
                <w:numId w:val="45"/>
              </w:numPr>
              <w:spacing w:line="276" w:lineRule="auto"/>
              <w:jc w:val="both"/>
              <w:rPr>
                <w:rFonts w:ascii="Arial" w:hAnsi="Arial" w:cs="Arial"/>
                <w:sz w:val="22"/>
                <w:szCs w:val="22"/>
              </w:rPr>
            </w:pPr>
            <w:r w:rsidRPr="007946A0">
              <w:rPr>
                <w:rFonts w:ascii="Arial" w:hAnsi="Arial" w:cs="Arial"/>
                <w:sz w:val="22"/>
                <w:szCs w:val="22"/>
              </w:rPr>
              <w:t xml:space="preserve">razbremenjevanje sistema padavinske kanalizacije ob intenzivnih nalivih; </w:t>
            </w:r>
          </w:p>
          <w:p w14:paraId="52E6785D" w14:textId="77777777" w:rsidR="00451B53" w:rsidRPr="007946A0" w:rsidRDefault="00451B53" w:rsidP="00F64F70">
            <w:pPr>
              <w:numPr>
                <w:ilvl w:val="0"/>
                <w:numId w:val="45"/>
              </w:numPr>
              <w:spacing w:line="276" w:lineRule="auto"/>
              <w:jc w:val="both"/>
              <w:rPr>
                <w:rFonts w:ascii="Arial" w:hAnsi="Arial" w:cs="Arial"/>
                <w:sz w:val="22"/>
                <w:szCs w:val="22"/>
              </w:rPr>
            </w:pPr>
            <w:r w:rsidRPr="007946A0">
              <w:rPr>
                <w:rFonts w:ascii="Arial" w:hAnsi="Arial" w:cs="Arial"/>
                <w:sz w:val="22"/>
                <w:szCs w:val="22"/>
              </w:rPr>
              <w:t xml:space="preserve">izboljšanje lokalne vodne bilance in zmanjševanje zastajanja vode; </w:t>
            </w:r>
          </w:p>
          <w:p w14:paraId="6EA461B2" w14:textId="77777777" w:rsidR="00451B53" w:rsidRPr="007946A0" w:rsidRDefault="00451B53" w:rsidP="00F64F70">
            <w:pPr>
              <w:numPr>
                <w:ilvl w:val="0"/>
                <w:numId w:val="45"/>
              </w:numPr>
              <w:spacing w:line="276" w:lineRule="auto"/>
              <w:jc w:val="both"/>
              <w:rPr>
                <w:rFonts w:ascii="Arial" w:hAnsi="Arial" w:cs="Arial"/>
                <w:sz w:val="22"/>
                <w:szCs w:val="22"/>
              </w:rPr>
            </w:pPr>
            <w:r w:rsidRPr="007946A0">
              <w:rPr>
                <w:rFonts w:ascii="Arial" w:hAnsi="Arial" w:cs="Arial"/>
                <w:sz w:val="22"/>
                <w:szCs w:val="22"/>
              </w:rPr>
              <w:t xml:space="preserve">vključitev sonaravnih rešitev za odvajanje, ponikanje in zadrževanje padavinske vode, kjer bodo to omogočale prostorske in tehnične razmere. </w:t>
            </w:r>
          </w:p>
          <w:p w14:paraId="3344E8AB" w14:textId="234B9816" w:rsidR="00451B53" w:rsidRPr="007946A0" w:rsidRDefault="00A15870" w:rsidP="00F64F70">
            <w:pPr>
              <w:spacing w:line="276" w:lineRule="auto"/>
              <w:jc w:val="both"/>
              <w:rPr>
                <w:rFonts w:ascii="Arial" w:hAnsi="Arial" w:cs="Arial"/>
                <w:sz w:val="22"/>
                <w:szCs w:val="22"/>
              </w:rPr>
            </w:pPr>
            <w:r>
              <w:rPr>
                <w:rFonts w:ascii="Arial" w:hAnsi="Arial" w:cs="Arial"/>
                <w:b/>
                <w:bCs/>
                <w:sz w:val="22"/>
                <w:szCs w:val="22"/>
              </w:rPr>
              <w:t>8</w:t>
            </w:r>
            <w:r w:rsidR="00451B53" w:rsidRPr="007946A0">
              <w:rPr>
                <w:rFonts w:ascii="Arial" w:hAnsi="Arial" w:cs="Arial"/>
                <w:b/>
                <w:bCs/>
                <w:sz w:val="22"/>
                <w:szCs w:val="22"/>
              </w:rPr>
              <w:t xml:space="preserve">. Širši </w:t>
            </w:r>
            <w:proofErr w:type="spellStart"/>
            <w:r w:rsidR="00451B53" w:rsidRPr="007946A0">
              <w:rPr>
                <w:rFonts w:ascii="Arial" w:hAnsi="Arial" w:cs="Arial"/>
                <w:b/>
                <w:bCs/>
                <w:sz w:val="22"/>
                <w:szCs w:val="22"/>
              </w:rPr>
              <w:t>okoljski</w:t>
            </w:r>
            <w:proofErr w:type="spellEnd"/>
            <w:r w:rsidR="00451B53" w:rsidRPr="007946A0">
              <w:rPr>
                <w:rFonts w:ascii="Arial" w:hAnsi="Arial" w:cs="Arial"/>
                <w:b/>
                <w:bCs/>
                <w:sz w:val="22"/>
                <w:szCs w:val="22"/>
              </w:rPr>
              <w:t xml:space="preserve"> in družbeni učinki projekta</w:t>
            </w:r>
          </w:p>
          <w:p w14:paraId="759EBD76" w14:textId="77777777" w:rsidR="00451B53" w:rsidRPr="007946A0" w:rsidRDefault="00451B53" w:rsidP="00F64F70">
            <w:pPr>
              <w:spacing w:line="276" w:lineRule="auto"/>
              <w:jc w:val="both"/>
              <w:rPr>
                <w:rFonts w:ascii="Arial" w:hAnsi="Arial" w:cs="Arial"/>
                <w:sz w:val="22"/>
                <w:szCs w:val="22"/>
              </w:rPr>
            </w:pPr>
            <w:r w:rsidRPr="007946A0">
              <w:rPr>
                <w:rFonts w:ascii="Arial" w:hAnsi="Arial" w:cs="Arial"/>
                <w:sz w:val="22"/>
                <w:szCs w:val="22"/>
              </w:rPr>
              <w:t>Izvedba projekta bo prispevala k:</w:t>
            </w:r>
          </w:p>
          <w:p w14:paraId="65D753CC" w14:textId="77777777" w:rsidR="00451B53" w:rsidRPr="007946A0" w:rsidRDefault="00451B53" w:rsidP="00F64F70">
            <w:pPr>
              <w:numPr>
                <w:ilvl w:val="0"/>
                <w:numId w:val="46"/>
              </w:numPr>
              <w:spacing w:line="276" w:lineRule="auto"/>
              <w:jc w:val="both"/>
              <w:rPr>
                <w:rFonts w:ascii="Arial" w:hAnsi="Arial" w:cs="Arial"/>
                <w:sz w:val="22"/>
                <w:szCs w:val="22"/>
              </w:rPr>
            </w:pPr>
            <w:r w:rsidRPr="007946A0">
              <w:rPr>
                <w:rFonts w:ascii="Arial" w:hAnsi="Arial" w:cs="Arial"/>
                <w:sz w:val="22"/>
                <w:szCs w:val="22"/>
              </w:rPr>
              <w:t xml:space="preserve">povečanju obsega in kakovosti javno dostopne zelene infrastrukture; </w:t>
            </w:r>
          </w:p>
          <w:p w14:paraId="10B6A3BC" w14:textId="77777777" w:rsidR="00451B53" w:rsidRPr="007946A0" w:rsidRDefault="00451B53" w:rsidP="00F64F70">
            <w:pPr>
              <w:numPr>
                <w:ilvl w:val="0"/>
                <w:numId w:val="46"/>
              </w:numPr>
              <w:spacing w:line="276" w:lineRule="auto"/>
              <w:jc w:val="both"/>
              <w:rPr>
                <w:rFonts w:ascii="Arial" w:hAnsi="Arial" w:cs="Arial"/>
                <w:sz w:val="22"/>
                <w:szCs w:val="22"/>
              </w:rPr>
            </w:pPr>
            <w:r w:rsidRPr="007946A0">
              <w:rPr>
                <w:rFonts w:ascii="Arial" w:hAnsi="Arial" w:cs="Arial"/>
                <w:sz w:val="22"/>
                <w:szCs w:val="22"/>
              </w:rPr>
              <w:t xml:space="preserve">povečanju deleža raščenih in prepustnih površin; </w:t>
            </w:r>
          </w:p>
          <w:p w14:paraId="49B428FB" w14:textId="77777777" w:rsidR="00451B53" w:rsidRPr="007946A0" w:rsidRDefault="00451B53" w:rsidP="00F64F70">
            <w:pPr>
              <w:numPr>
                <w:ilvl w:val="0"/>
                <w:numId w:val="46"/>
              </w:numPr>
              <w:spacing w:line="276" w:lineRule="auto"/>
              <w:jc w:val="both"/>
              <w:rPr>
                <w:rFonts w:ascii="Arial" w:hAnsi="Arial" w:cs="Arial"/>
                <w:sz w:val="22"/>
                <w:szCs w:val="22"/>
              </w:rPr>
            </w:pPr>
            <w:r w:rsidRPr="007946A0">
              <w:rPr>
                <w:rFonts w:ascii="Arial" w:hAnsi="Arial" w:cs="Arial"/>
                <w:sz w:val="22"/>
                <w:szCs w:val="22"/>
              </w:rPr>
              <w:t xml:space="preserve">izboljšanju povezanosti zelenih površin v središču naselja; </w:t>
            </w:r>
          </w:p>
          <w:p w14:paraId="1F94FC2D" w14:textId="77777777" w:rsidR="00451B53" w:rsidRPr="007946A0" w:rsidRDefault="00451B53" w:rsidP="00F64F70">
            <w:pPr>
              <w:numPr>
                <w:ilvl w:val="0"/>
                <w:numId w:val="46"/>
              </w:numPr>
              <w:spacing w:line="276" w:lineRule="auto"/>
              <w:jc w:val="both"/>
              <w:rPr>
                <w:rFonts w:ascii="Arial" w:hAnsi="Arial" w:cs="Arial"/>
                <w:sz w:val="22"/>
                <w:szCs w:val="22"/>
              </w:rPr>
            </w:pPr>
            <w:r w:rsidRPr="007946A0">
              <w:rPr>
                <w:rFonts w:ascii="Arial" w:hAnsi="Arial" w:cs="Arial"/>
                <w:sz w:val="22"/>
                <w:szCs w:val="22"/>
              </w:rPr>
              <w:t xml:space="preserve">zmanjševanju učinka urbanega toplotnega otoka; </w:t>
            </w:r>
          </w:p>
          <w:p w14:paraId="319B1FC4" w14:textId="77777777" w:rsidR="00451B53" w:rsidRPr="007946A0" w:rsidRDefault="00451B53" w:rsidP="00F64F70">
            <w:pPr>
              <w:numPr>
                <w:ilvl w:val="0"/>
                <w:numId w:val="46"/>
              </w:numPr>
              <w:spacing w:line="276" w:lineRule="auto"/>
              <w:jc w:val="both"/>
              <w:rPr>
                <w:rFonts w:ascii="Arial" w:hAnsi="Arial" w:cs="Arial"/>
                <w:sz w:val="22"/>
                <w:szCs w:val="22"/>
              </w:rPr>
            </w:pPr>
            <w:r w:rsidRPr="007946A0">
              <w:rPr>
                <w:rFonts w:ascii="Arial" w:hAnsi="Arial" w:cs="Arial"/>
                <w:sz w:val="22"/>
                <w:szCs w:val="22"/>
              </w:rPr>
              <w:t xml:space="preserve">izboljšanju senčenja in </w:t>
            </w:r>
            <w:proofErr w:type="spellStart"/>
            <w:r w:rsidRPr="007946A0">
              <w:rPr>
                <w:rFonts w:ascii="Arial" w:hAnsi="Arial" w:cs="Arial"/>
                <w:sz w:val="22"/>
                <w:szCs w:val="22"/>
              </w:rPr>
              <w:t>mikroklimatskih</w:t>
            </w:r>
            <w:proofErr w:type="spellEnd"/>
            <w:r w:rsidRPr="007946A0">
              <w:rPr>
                <w:rFonts w:ascii="Arial" w:hAnsi="Arial" w:cs="Arial"/>
                <w:sz w:val="22"/>
                <w:szCs w:val="22"/>
              </w:rPr>
              <w:t xml:space="preserve"> razmer; </w:t>
            </w:r>
          </w:p>
          <w:p w14:paraId="271E7EBE" w14:textId="77777777" w:rsidR="00451B53" w:rsidRPr="007946A0" w:rsidRDefault="00451B53" w:rsidP="00F64F70">
            <w:pPr>
              <w:numPr>
                <w:ilvl w:val="0"/>
                <w:numId w:val="46"/>
              </w:numPr>
              <w:spacing w:line="276" w:lineRule="auto"/>
              <w:jc w:val="both"/>
              <w:rPr>
                <w:rFonts w:ascii="Arial" w:hAnsi="Arial" w:cs="Arial"/>
                <w:sz w:val="22"/>
                <w:szCs w:val="22"/>
              </w:rPr>
            </w:pPr>
            <w:r w:rsidRPr="007946A0">
              <w:rPr>
                <w:rFonts w:ascii="Arial" w:hAnsi="Arial" w:cs="Arial"/>
                <w:sz w:val="22"/>
                <w:szCs w:val="22"/>
              </w:rPr>
              <w:t xml:space="preserve">izboljšanju kakovosti zraka in blaženju hrupa; </w:t>
            </w:r>
          </w:p>
          <w:p w14:paraId="57F0FF03" w14:textId="77777777" w:rsidR="00451B53" w:rsidRPr="007946A0" w:rsidRDefault="00451B53" w:rsidP="00F64F70">
            <w:pPr>
              <w:numPr>
                <w:ilvl w:val="0"/>
                <w:numId w:val="46"/>
              </w:numPr>
              <w:spacing w:line="276" w:lineRule="auto"/>
              <w:jc w:val="both"/>
              <w:rPr>
                <w:rFonts w:ascii="Arial" w:hAnsi="Arial" w:cs="Arial"/>
                <w:sz w:val="22"/>
                <w:szCs w:val="22"/>
              </w:rPr>
            </w:pPr>
            <w:r w:rsidRPr="007946A0">
              <w:rPr>
                <w:rFonts w:ascii="Arial" w:hAnsi="Arial" w:cs="Arial"/>
                <w:sz w:val="22"/>
                <w:szCs w:val="22"/>
              </w:rPr>
              <w:t xml:space="preserve">učinkovitejšemu zadrževanju in ponovni uporabi padavinskih voda; </w:t>
            </w:r>
          </w:p>
          <w:p w14:paraId="5373F493" w14:textId="77777777" w:rsidR="00451B53" w:rsidRPr="007946A0" w:rsidRDefault="00451B53" w:rsidP="00F64F70">
            <w:pPr>
              <w:numPr>
                <w:ilvl w:val="0"/>
                <w:numId w:val="46"/>
              </w:numPr>
              <w:spacing w:line="276" w:lineRule="auto"/>
              <w:jc w:val="both"/>
              <w:rPr>
                <w:rFonts w:ascii="Arial" w:hAnsi="Arial" w:cs="Arial"/>
                <w:sz w:val="22"/>
                <w:szCs w:val="22"/>
              </w:rPr>
            </w:pPr>
            <w:r w:rsidRPr="007946A0">
              <w:rPr>
                <w:rFonts w:ascii="Arial" w:hAnsi="Arial" w:cs="Arial"/>
                <w:sz w:val="22"/>
                <w:szCs w:val="22"/>
              </w:rPr>
              <w:t xml:space="preserve">povečanju biotske raznovrstnosti v urbanem okolju; </w:t>
            </w:r>
          </w:p>
          <w:p w14:paraId="227A871E" w14:textId="77777777" w:rsidR="00451B53" w:rsidRPr="007946A0" w:rsidRDefault="00451B53" w:rsidP="00F64F70">
            <w:pPr>
              <w:numPr>
                <w:ilvl w:val="0"/>
                <w:numId w:val="46"/>
              </w:numPr>
              <w:spacing w:line="276" w:lineRule="auto"/>
              <w:jc w:val="both"/>
              <w:rPr>
                <w:rFonts w:ascii="Arial" w:hAnsi="Arial" w:cs="Arial"/>
                <w:sz w:val="22"/>
                <w:szCs w:val="22"/>
              </w:rPr>
            </w:pPr>
            <w:r w:rsidRPr="007946A0">
              <w:rPr>
                <w:rFonts w:ascii="Arial" w:hAnsi="Arial" w:cs="Arial"/>
                <w:sz w:val="22"/>
                <w:szCs w:val="22"/>
              </w:rPr>
              <w:t xml:space="preserve">večji odpornosti središča naselja na vročinske valove in intenzivne padavine; </w:t>
            </w:r>
          </w:p>
          <w:p w14:paraId="519E49F6" w14:textId="77777777" w:rsidR="00451B53" w:rsidRPr="007946A0" w:rsidRDefault="00451B53" w:rsidP="00F64F70">
            <w:pPr>
              <w:numPr>
                <w:ilvl w:val="0"/>
                <w:numId w:val="46"/>
              </w:numPr>
              <w:spacing w:line="276" w:lineRule="auto"/>
              <w:jc w:val="both"/>
              <w:rPr>
                <w:rFonts w:ascii="Arial" w:hAnsi="Arial" w:cs="Arial"/>
                <w:sz w:val="22"/>
                <w:szCs w:val="22"/>
              </w:rPr>
            </w:pPr>
            <w:r w:rsidRPr="007946A0">
              <w:rPr>
                <w:rFonts w:ascii="Arial" w:hAnsi="Arial" w:cs="Arial"/>
                <w:sz w:val="22"/>
                <w:szCs w:val="22"/>
              </w:rPr>
              <w:t xml:space="preserve">oblikovanju privlačnega, varnega in vključujočega prostora za otroke, starejše, gibalno ovirane ter druge prebivalce in obiskovalce; </w:t>
            </w:r>
          </w:p>
          <w:p w14:paraId="408847D2" w14:textId="77777777" w:rsidR="00451B53" w:rsidRPr="007946A0" w:rsidRDefault="00451B53" w:rsidP="00F64F70">
            <w:pPr>
              <w:numPr>
                <w:ilvl w:val="0"/>
                <w:numId w:val="46"/>
              </w:numPr>
              <w:spacing w:line="276" w:lineRule="auto"/>
              <w:jc w:val="both"/>
              <w:rPr>
                <w:rFonts w:ascii="Arial" w:hAnsi="Arial" w:cs="Arial"/>
                <w:sz w:val="22"/>
                <w:szCs w:val="22"/>
              </w:rPr>
            </w:pPr>
            <w:r w:rsidRPr="007946A0">
              <w:rPr>
                <w:rFonts w:ascii="Arial" w:hAnsi="Arial" w:cs="Arial"/>
                <w:sz w:val="22"/>
                <w:szCs w:val="22"/>
              </w:rPr>
              <w:t xml:space="preserve">izboljšanju pogojev za druženje, igro, sprostitev, rekreacijo in izvajanje javnih dogodkov; </w:t>
            </w:r>
          </w:p>
          <w:p w14:paraId="47381AE1" w14:textId="77777777" w:rsidR="00451B53" w:rsidRPr="007946A0" w:rsidRDefault="00451B53" w:rsidP="00F64F70">
            <w:pPr>
              <w:numPr>
                <w:ilvl w:val="0"/>
                <w:numId w:val="46"/>
              </w:numPr>
              <w:spacing w:line="276" w:lineRule="auto"/>
              <w:jc w:val="both"/>
              <w:rPr>
                <w:rFonts w:ascii="Arial" w:hAnsi="Arial" w:cs="Arial"/>
                <w:sz w:val="22"/>
                <w:szCs w:val="22"/>
              </w:rPr>
            </w:pPr>
            <w:r w:rsidRPr="007946A0">
              <w:rPr>
                <w:rFonts w:ascii="Arial" w:hAnsi="Arial" w:cs="Arial"/>
                <w:sz w:val="22"/>
                <w:szCs w:val="22"/>
              </w:rPr>
              <w:t xml:space="preserve">povečanju prostorske, bivanjske in turistične privlačnosti središča Iga. </w:t>
            </w:r>
          </w:p>
          <w:p w14:paraId="7B8D843A" w14:textId="11961436" w:rsidR="00144FD1" w:rsidRPr="007946A0" w:rsidRDefault="00451B53" w:rsidP="00F64F70">
            <w:pPr>
              <w:spacing w:line="276" w:lineRule="auto"/>
              <w:jc w:val="both"/>
              <w:rPr>
                <w:rFonts w:ascii="Arial" w:hAnsi="Arial" w:cs="Arial"/>
                <w:sz w:val="22"/>
                <w:szCs w:val="22"/>
              </w:rPr>
            </w:pPr>
            <w:r w:rsidRPr="007946A0">
              <w:rPr>
                <w:rFonts w:ascii="Arial" w:hAnsi="Arial" w:cs="Arial"/>
                <w:sz w:val="22"/>
                <w:szCs w:val="22"/>
              </w:rPr>
              <w:t>Projekt bo učinke dosegal tudi v sinergiji z vzporednim projektom trajnostne mobilnosti, vendar bodo fizični rezultati, stroški in kazalniki obeh projektov vodeni ločeno.</w:t>
            </w:r>
          </w:p>
        </w:tc>
      </w:tr>
      <w:tr w:rsidR="005B082D" w:rsidRPr="007946A0" w14:paraId="358EEDEA" w14:textId="77777777" w:rsidTr="008444AC">
        <w:trPr>
          <w:trHeight w:val="318"/>
        </w:trPr>
        <w:tc>
          <w:tcPr>
            <w:tcW w:w="1597" w:type="pct"/>
            <w:shd w:val="clear" w:color="auto" w:fill="DBE5F1"/>
            <w:vAlign w:val="center"/>
          </w:tcPr>
          <w:p w14:paraId="23D4DCA3" w14:textId="77777777" w:rsidR="005B082D" w:rsidRPr="007946A0" w:rsidRDefault="005B082D" w:rsidP="00F64F70">
            <w:pPr>
              <w:spacing w:line="276" w:lineRule="auto"/>
              <w:rPr>
                <w:rFonts w:ascii="Arial" w:eastAsia="Arial Unicode MS" w:hAnsi="Arial" w:cs="Arial"/>
                <w:b/>
                <w:sz w:val="22"/>
                <w:szCs w:val="22"/>
                <w:lang w:eastAsia="zh-TW"/>
              </w:rPr>
            </w:pPr>
            <w:r w:rsidRPr="007946A0">
              <w:rPr>
                <w:rFonts w:ascii="Arial" w:eastAsia="Arial Unicode MS" w:hAnsi="Arial" w:cs="Arial"/>
                <w:b/>
                <w:sz w:val="22"/>
                <w:szCs w:val="22"/>
                <w:lang w:eastAsia="zh-TW"/>
              </w:rPr>
              <w:t>OBSEG INVESTICIJSKIH DEL</w:t>
            </w:r>
          </w:p>
        </w:tc>
        <w:tc>
          <w:tcPr>
            <w:tcW w:w="3403" w:type="pct"/>
          </w:tcPr>
          <w:p w14:paraId="01B943B9" w14:textId="77777777" w:rsidR="00017578" w:rsidRPr="007946A0" w:rsidRDefault="00017578"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Investicijski projekt obsega ureditev javno dostopne zelene infrastrukture v središču naselja Ig, in sicer:</w:t>
            </w:r>
          </w:p>
          <w:p w14:paraId="3B67C4A8" w14:textId="77777777" w:rsidR="00017578" w:rsidRPr="007946A0" w:rsidRDefault="00017578" w:rsidP="00F64F70">
            <w:pPr>
              <w:numPr>
                <w:ilvl w:val="0"/>
                <w:numId w:val="47"/>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ureditev parkovne poteze na območju nekdanjega vrtca ter javnega otroškega igrišča; </w:t>
            </w:r>
          </w:p>
          <w:p w14:paraId="16F04092" w14:textId="1BC19DDC" w:rsidR="00017578" w:rsidRPr="007946A0" w:rsidRDefault="00017578" w:rsidP="00F64F70">
            <w:pPr>
              <w:numPr>
                <w:ilvl w:val="0"/>
                <w:numId w:val="47"/>
              </w:numPr>
              <w:spacing w:line="276" w:lineRule="auto"/>
              <w:jc w:val="both"/>
              <w:rPr>
                <w:rFonts w:ascii="Arial" w:hAnsi="Arial" w:cs="Arial"/>
                <w:sz w:val="22"/>
                <w:szCs w:val="22"/>
                <w:lang w:eastAsia="zh-TW"/>
              </w:rPr>
            </w:pPr>
            <w:r w:rsidRPr="007946A0">
              <w:rPr>
                <w:rFonts w:ascii="Arial" w:hAnsi="Arial" w:cs="Arial"/>
                <w:sz w:val="22"/>
                <w:szCs w:val="22"/>
                <w:lang w:eastAsia="zh-TW"/>
              </w:rPr>
              <w:t>ureditev zelenih</w:t>
            </w:r>
            <w:r w:rsidR="00D86FC6" w:rsidRPr="007946A0">
              <w:rPr>
                <w:rFonts w:ascii="Arial" w:hAnsi="Arial" w:cs="Arial"/>
                <w:sz w:val="22"/>
                <w:szCs w:val="22"/>
                <w:lang w:eastAsia="zh-TW"/>
              </w:rPr>
              <w:t xml:space="preserve">, tržnih in drugih površin </w:t>
            </w:r>
            <w:r w:rsidRPr="007946A0">
              <w:rPr>
                <w:rFonts w:ascii="Arial" w:hAnsi="Arial" w:cs="Arial"/>
                <w:sz w:val="22"/>
                <w:szCs w:val="22"/>
                <w:lang w:eastAsia="zh-TW"/>
              </w:rPr>
              <w:t xml:space="preserve">ob občinski stavbi, pošti, </w:t>
            </w:r>
            <w:proofErr w:type="spellStart"/>
            <w:r w:rsidRPr="007946A0">
              <w:rPr>
                <w:rFonts w:ascii="Arial" w:hAnsi="Arial" w:cs="Arial"/>
                <w:sz w:val="22"/>
                <w:szCs w:val="22"/>
                <w:lang w:eastAsia="zh-TW"/>
              </w:rPr>
              <w:t>Morostigu</w:t>
            </w:r>
            <w:proofErr w:type="spellEnd"/>
            <w:r w:rsidRPr="007946A0">
              <w:rPr>
                <w:rFonts w:ascii="Arial" w:hAnsi="Arial" w:cs="Arial"/>
                <w:sz w:val="22"/>
                <w:szCs w:val="22"/>
                <w:lang w:eastAsia="zh-TW"/>
              </w:rPr>
              <w:t xml:space="preserve">, Kaplaniji, športni dvorani in drugih javnih objektih; </w:t>
            </w:r>
          </w:p>
          <w:p w14:paraId="19E9DBDC" w14:textId="77777777" w:rsidR="00017578" w:rsidRPr="007946A0" w:rsidRDefault="00017578" w:rsidP="00F64F70">
            <w:pPr>
              <w:numPr>
                <w:ilvl w:val="0"/>
                <w:numId w:val="47"/>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ureditev drevoredov, zelenih pasov, zasaditvenih otokov in drugih zelenih </w:t>
            </w:r>
            <w:proofErr w:type="spellStart"/>
            <w:r w:rsidRPr="007946A0">
              <w:rPr>
                <w:rFonts w:ascii="Arial" w:hAnsi="Arial" w:cs="Arial"/>
                <w:sz w:val="22"/>
                <w:szCs w:val="22"/>
                <w:lang w:eastAsia="zh-TW"/>
              </w:rPr>
              <w:t>členitvenih</w:t>
            </w:r>
            <w:proofErr w:type="spellEnd"/>
            <w:r w:rsidRPr="007946A0">
              <w:rPr>
                <w:rFonts w:ascii="Arial" w:hAnsi="Arial" w:cs="Arial"/>
                <w:sz w:val="22"/>
                <w:szCs w:val="22"/>
                <w:lang w:eastAsia="zh-TW"/>
              </w:rPr>
              <w:t xml:space="preserve"> potez ob Govekarjevi cesti, Troštovi ulici in povezovalnih površinah; </w:t>
            </w:r>
          </w:p>
          <w:p w14:paraId="3BA450F4" w14:textId="77777777" w:rsidR="00017578" w:rsidRPr="007946A0" w:rsidRDefault="00017578" w:rsidP="00F64F70">
            <w:pPr>
              <w:numPr>
                <w:ilvl w:val="0"/>
                <w:numId w:val="47"/>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ohranitev obstoječih dreves ter zasaditev novih dreves, grmovnic, trajnic in druge vegetacije; </w:t>
            </w:r>
          </w:p>
          <w:p w14:paraId="29C265CD" w14:textId="77777777" w:rsidR="00017578" w:rsidRPr="007946A0" w:rsidRDefault="00017578" w:rsidP="00F64F70">
            <w:pPr>
              <w:numPr>
                <w:ilvl w:val="0"/>
                <w:numId w:val="47"/>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odstranitev dela utrjenih in parkirnih površin ter njihovo preoblikovanje v raščene, zelene oziroma prepustne površine; </w:t>
            </w:r>
          </w:p>
          <w:p w14:paraId="21C8360D" w14:textId="33BCF191" w:rsidR="00017578" w:rsidRPr="007946A0" w:rsidRDefault="00017578" w:rsidP="00F64F70">
            <w:pPr>
              <w:numPr>
                <w:ilvl w:val="0"/>
                <w:numId w:val="47"/>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ureditev sistema za zajem, zadrževanje in ponovno uporabo padavinske vode za zalivanje; </w:t>
            </w:r>
          </w:p>
          <w:p w14:paraId="1C20E8C7" w14:textId="6DD1C507" w:rsidR="005B082D" w:rsidRPr="007946A0" w:rsidRDefault="00017578"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ureditev poti, igral, urbane opreme, javne razsvetljave in potrebnih komunalnih priključkov kot spremljajočih elementov za varno in kakovostno uporabo zelenih površin. Projekt vključuje tudi pripravljalna, gradbena, krajinsko</w:t>
            </w:r>
            <w:r w:rsidR="0007767E">
              <w:rPr>
                <w:rFonts w:ascii="Arial" w:hAnsi="Arial" w:cs="Arial"/>
                <w:sz w:val="22"/>
                <w:szCs w:val="22"/>
                <w:lang w:eastAsia="zh-TW"/>
              </w:rPr>
              <w:t xml:space="preserve"> </w:t>
            </w:r>
            <w:r w:rsidRPr="007946A0">
              <w:rPr>
                <w:rFonts w:ascii="Arial" w:hAnsi="Arial" w:cs="Arial"/>
                <w:sz w:val="22"/>
                <w:szCs w:val="22"/>
                <w:lang w:eastAsia="zh-TW"/>
              </w:rPr>
              <w:t>arhitekturna, obrtniška in instalacijska dela ter zaščito obstoječe vegetacije in končno ureditev območja. Predvideni posegi bodo izvedeni skladno z načeli na naravi temelječih rešitev, univerzalne dostopnosti in trajnostnega upravljanja javnih zelenih površin.</w:t>
            </w:r>
          </w:p>
        </w:tc>
      </w:tr>
      <w:tr w:rsidR="005B082D" w:rsidRPr="007946A0" w14:paraId="4C755D07" w14:textId="77777777" w:rsidTr="00BD73DE">
        <w:trPr>
          <w:cantSplit/>
          <w:trHeight w:val="318"/>
        </w:trPr>
        <w:tc>
          <w:tcPr>
            <w:tcW w:w="1597" w:type="pct"/>
            <w:shd w:val="clear" w:color="auto" w:fill="DBE5F1"/>
            <w:vAlign w:val="center"/>
          </w:tcPr>
          <w:p w14:paraId="4749F8C2" w14:textId="77777777" w:rsidR="005B082D" w:rsidRPr="007946A0" w:rsidRDefault="005B082D" w:rsidP="00F64F70">
            <w:pPr>
              <w:spacing w:line="276" w:lineRule="auto"/>
              <w:rPr>
                <w:rFonts w:ascii="Arial" w:eastAsia="Arial Unicode MS" w:hAnsi="Arial" w:cs="Arial"/>
                <w:b/>
                <w:sz w:val="22"/>
                <w:szCs w:val="22"/>
                <w:lang w:eastAsia="zh-TW"/>
              </w:rPr>
            </w:pPr>
            <w:r w:rsidRPr="007946A0">
              <w:rPr>
                <w:rFonts w:ascii="Arial" w:eastAsia="Arial Unicode MS" w:hAnsi="Arial" w:cs="Arial"/>
                <w:b/>
                <w:sz w:val="22"/>
                <w:szCs w:val="22"/>
                <w:lang w:eastAsia="zh-TW"/>
              </w:rPr>
              <w:t>DOSTOPNOST PREBIVALCEM</w:t>
            </w:r>
          </w:p>
        </w:tc>
        <w:tc>
          <w:tcPr>
            <w:tcW w:w="3403" w:type="pct"/>
          </w:tcPr>
          <w:p w14:paraId="397EB1BC" w14:textId="53897CF5" w:rsidR="005B082D" w:rsidRPr="007946A0" w:rsidRDefault="005B082D" w:rsidP="00F64F70">
            <w:pPr>
              <w:spacing w:line="276" w:lineRule="auto"/>
              <w:contextualSpacing/>
              <w:jc w:val="both"/>
              <w:rPr>
                <w:rFonts w:ascii="Arial" w:hAnsi="Arial" w:cs="Arial"/>
                <w:b/>
                <w:sz w:val="22"/>
                <w:szCs w:val="22"/>
                <w:lang w:eastAsia="zh-TW"/>
              </w:rPr>
            </w:pPr>
            <w:r w:rsidRPr="007946A0">
              <w:rPr>
                <w:rFonts w:ascii="Arial" w:eastAsia="Arial Unicode MS" w:hAnsi="Arial" w:cs="Arial"/>
                <w:sz w:val="22"/>
                <w:szCs w:val="22"/>
                <w:lang w:eastAsia="zh-TW"/>
              </w:rPr>
              <w:t>Vse urejene površine bodo javno dostopne vsem prebivalcem in obiskovalcem</w:t>
            </w:r>
            <w:r w:rsidR="00C35433" w:rsidRPr="007946A0">
              <w:rPr>
                <w:rFonts w:ascii="Arial" w:eastAsia="Arial Unicode MS" w:hAnsi="Arial" w:cs="Arial"/>
                <w:sz w:val="22"/>
                <w:szCs w:val="22"/>
                <w:lang w:eastAsia="zh-TW"/>
              </w:rPr>
              <w:t>.</w:t>
            </w:r>
          </w:p>
        </w:tc>
      </w:tr>
      <w:tr w:rsidR="005B082D" w:rsidRPr="007946A0" w14:paraId="5A8863C8" w14:textId="77777777" w:rsidTr="00BD73DE">
        <w:trPr>
          <w:cantSplit/>
          <w:trHeight w:val="318"/>
        </w:trPr>
        <w:tc>
          <w:tcPr>
            <w:tcW w:w="1597" w:type="pct"/>
            <w:shd w:val="clear" w:color="auto" w:fill="DBE5F1"/>
            <w:vAlign w:val="center"/>
          </w:tcPr>
          <w:p w14:paraId="5CE60291" w14:textId="77777777" w:rsidR="005B082D" w:rsidRPr="007946A0" w:rsidRDefault="005B082D" w:rsidP="00F64F70">
            <w:pPr>
              <w:spacing w:line="276" w:lineRule="auto"/>
              <w:rPr>
                <w:rFonts w:ascii="Arial" w:eastAsia="Arial Unicode MS" w:hAnsi="Arial" w:cs="Arial"/>
                <w:b/>
                <w:sz w:val="22"/>
                <w:szCs w:val="22"/>
                <w:lang w:eastAsia="zh-TW"/>
              </w:rPr>
            </w:pPr>
            <w:r w:rsidRPr="007946A0">
              <w:rPr>
                <w:rFonts w:ascii="Arial" w:eastAsia="Arial Unicode MS" w:hAnsi="Arial" w:cs="Arial"/>
                <w:b/>
                <w:sz w:val="22"/>
                <w:szCs w:val="22"/>
                <w:lang w:eastAsia="zh-TW"/>
              </w:rPr>
              <w:t>LOKACIJA INVESTICIJE</w:t>
            </w:r>
          </w:p>
        </w:tc>
        <w:tc>
          <w:tcPr>
            <w:tcW w:w="3403" w:type="pct"/>
          </w:tcPr>
          <w:p w14:paraId="12637A80" w14:textId="77777777" w:rsidR="00AE3ECD" w:rsidRPr="007946A0" w:rsidRDefault="00AE3ECD" w:rsidP="00F64F70">
            <w:pPr>
              <w:spacing w:line="276" w:lineRule="auto"/>
              <w:jc w:val="both"/>
              <w:rPr>
                <w:rFonts w:ascii="Arial" w:eastAsia="Arial Unicode MS" w:hAnsi="Arial" w:cs="Arial"/>
                <w:sz w:val="22"/>
                <w:szCs w:val="22"/>
                <w:lang w:eastAsia="zh-TW"/>
              </w:rPr>
            </w:pPr>
            <w:r w:rsidRPr="007946A0">
              <w:rPr>
                <w:rFonts w:ascii="Arial" w:eastAsia="Arial Unicode MS" w:hAnsi="Arial" w:cs="Arial"/>
                <w:sz w:val="22"/>
                <w:szCs w:val="22"/>
                <w:lang w:eastAsia="zh-TW"/>
              </w:rPr>
              <w:t>Investicija se izvaja v središču naselja Ig, in sicer na naslednjih lokacijah:</w:t>
            </w:r>
          </w:p>
          <w:p w14:paraId="0D5F3CAC" w14:textId="77777777" w:rsidR="00AE3ECD" w:rsidRPr="007946A0" w:rsidRDefault="00AE3ECD" w:rsidP="00F64F70">
            <w:pPr>
              <w:numPr>
                <w:ilvl w:val="0"/>
                <w:numId w:val="48"/>
              </w:numPr>
              <w:spacing w:line="276" w:lineRule="auto"/>
              <w:jc w:val="both"/>
              <w:rPr>
                <w:rFonts w:ascii="Arial" w:eastAsia="Arial Unicode MS" w:hAnsi="Arial" w:cs="Arial"/>
                <w:sz w:val="22"/>
                <w:szCs w:val="22"/>
                <w:lang w:eastAsia="zh-TW"/>
              </w:rPr>
            </w:pPr>
            <w:r w:rsidRPr="007946A0">
              <w:rPr>
                <w:rFonts w:ascii="Arial" w:eastAsia="Arial Unicode MS" w:hAnsi="Arial" w:cs="Arial"/>
                <w:sz w:val="22"/>
                <w:szCs w:val="22"/>
                <w:lang w:eastAsia="zh-TW"/>
              </w:rPr>
              <w:t xml:space="preserve">območje osrednjega trga med občinsko stavbo, pošto in objektom </w:t>
            </w:r>
            <w:proofErr w:type="spellStart"/>
            <w:r w:rsidRPr="007946A0">
              <w:rPr>
                <w:rFonts w:ascii="Arial" w:eastAsia="Arial Unicode MS" w:hAnsi="Arial" w:cs="Arial"/>
                <w:sz w:val="22"/>
                <w:szCs w:val="22"/>
                <w:lang w:eastAsia="zh-TW"/>
              </w:rPr>
              <w:t>Morostig</w:t>
            </w:r>
            <w:proofErr w:type="spellEnd"/>
            <w:r w:rsidRPr="007946A0">
              <w:rPr>
                <w:rFonts w:ascii="Arial" w:eastAsia="Arial Unicode MS" w:hAnsi="Arial" w:cs="Arial"/>
                <w:sz w:val="22"/>
                <w:szCs w:val="22"/>
                <w:lang w:eastAsia="zh-TW"/>
              </w:rPr>
              <w:t xml:space="preserve">; </w:t>
            </w:r>
          </w:p>
          <w:p w14:paraId="19A7407E" w14:textId="77777777" w:rsidR="00AE3ECD" w:rsidRPr="007946A0" w:rsidRDefault="00AE3ECD" w:rsidP="00F64F70">
            <w:pPr>
              <w:numPr>
                <w:ilvl w:val="0"/>
                <w:numId w:val="48"/>
              </w:numPr>
              <w:spacing w:line="276" w:lineRule="auto"/>
              <w:jc w:val="both"/>
              <w:rPr>
                <w:rFonts w:ascii="Arial" w:eastAsia="Arial Unicode MS" w:hAnsi="Arial" w:cs="Arial"/>
                <w:sz w:val="22"/>
                <w:szCs w:val="22"/>
                <w:lang w:eastAsia="zh-TW"/>
              </w:rPr>
            </w:pPr>
            <w:r w:rsidRPr="007946A0">
              <w:rPr>
                <w:rFonts w:ascii="Arial" w:eastAsia="Arial Unicode MS" w:hAnsi="Arial" w:cs="Arial"/>
                <w:sz w:val="22"/>
                <w:szCs w:val="22"/>
                <w:lang w:eastAsia="zh-TW"/>
              </w:rPr>
              <w:t xml:space="preserve">območje vrta ob Kaplaniji; </w:t>
            </w:r>
          </w:p>
          <w:p w14:paraId="4061E97B" w14:textId="77777777" w:rsidR="00AE3ECD" w:rsidRPr="007946A0" w:rsidRDefault="00AE3ECD" w:rsidP="00F64F70">
            <w:pPr>
              <w:numPr>
                <w:ilvl w:val="0"/>
                <w:numId w:val="48"/>
              </w:numPr>
              <w:spacing w:line="276" w:lineRule="auto"/>
              <w:jc w:val="both"/>
              <w:rPr>
                <w:rFonts w:ascii="Arial" w:eastAsia="Arial Unicode MS" w:hAnsi="Arial" w:cs="Arial"/>
                <w:sz w:val="22"/>
                <w:szCs w:val="22"/>
                <w:lang w:eastAsia="zh-TW"/>
              </w:rPr>
            </w:pPr>
            <w:r w:rsidRPr="007946A0">
              <w:rPr>
                <w:rFonts w:ascii="Arial" w:eastAsia="Arial Unicode MS" w:hAnsi="Arial" w:cs="Arial"/>
                <w:sz w:val="22"/>
                <w:szCs w:val="22"/>
                <w:lang w:eastAsia="zh-TW"/>
              </w:rPr>
              <w:t xml:space="preserve">območje parka na lokaciji nekdanjega vrtca; </w:t>
            </w:r>
          </w:p>
          <w:p w14:paraId="0746E702" w14:textId="7649FAE0" w:rsidR="00AE3ECD" w:rsidRPr="007946A0" w:rsidRDefault="00AE3ECD" w:rsidP="00F64F70">
            <w:pPr>
              <w:numPr>
                <w:ilvl w:val="0"/>
                <w:numId w:val="48"/>
              </w:numPr>
              <w:spacing w:line="276" w:lineRule="auto"/>
              <w:jc w:val="both"/>
              <w:rPr>
                <w:rFonts w:ascii="Arial" w:eastAsia="Arial Unicode MS" w:hAnsi="Arial" w:cs="Arial"/>
                <w:sz w:val="22"/>
                <w:szCs w:val="22"/>
                <w:lang w:eastAsia="zh-TW"/>
              </w:rPr>
            </w:pPr>
            <w:r w:rsidRPr="007946A0">
              <w:rPr>
                <w:rFonts w:ascii="Arial" w:eastAsia="Arial Unicode MS" w:hAnsi="Arial" w:cs="Arial"/>
                <w:sz w:val="22"/>
                <w:szCs w:val="22"/>
                <w:lang w:eastAsia="zh-TW"/>
              </w:rPr>
              <w:t>območje javnega otroškega igrišča</w:t>
            </w:r>
            <w:r w:rsidR="003C6746" w:rsidRPr="007946A0">
              <w:rPr>
                <w:rFonts w:ascii="Arial" w:eastAsia="Arial Unicode MS" w:hAnsi="Arial" w:cs="Arial"/>
                <w:sz w:val="22"/>
                <w:szCs w:val="22"/>
                <w:lang w:eastAsia="zh-TW"/>
              </w:rPr>
              <w:t xml:space="preserve"> ob Centru Ig</w:t>
            </w:r>
            <w:r w:rsidRPr="007946A0">
              <w:rPr>
                <w:rFonts w:ascii="Arial" w:eastAsia="Arial Unicode MS" w:hAnsi="Arial" w:cs="Arial"/>
                <w:sz w:val="22"/>
                <w:szCs w:val="22"/>
                <w:lang w:eastAsia="zh-TW"/>
              </w:rPr>
              <w:t xml:space="preserve">; </w:t>
            </w:r>
          </w:p>
          <w:p w14:paraId="4618EA9A" w14:textId="77777777" w:rsidR="00AE3ECD" w:rsidRPr="007946A0" w:rsidRDefault="00AE3ECD" w:rsidP="00F64F70">
            <w:pPr>
              <w:numPr>
                <w:ilvl w:val="0"/>
                <w:numId w:val="48"/>
              </w:numPr>
              <w:spacing w:line="276" w:lineRule="auto"/>
              <w:jc w:val="both"/>
              <w:rPr>
                <w:rFonts w:ascii="Arial" w:eastAsia="Arial Unicode MS" w:hAnsi="Arial" w:cs="Arial"/>
                <w:sz w:val="22"/>
                <w:szCs w:val="22"/>
                <w:lang w:eastAsia="zh-TW"/>
              </w:rPr>
            </w:pPr>
            <w:r w:rsidRPr="007946A0">
              <w:rPr>
                <w:rFonts w:ascii="Arial" w:eastAsia="Arial Unicode MS" w:hAnsi="Arial" w:cs="Arial"/>
                <w:sz w:val="22"/>
                <w:szCs w:val="22"/>
                <w:lang w:eastAsia="zh-TW"/>
              </w:rPr>
              <w:t xml:space="preserve">zelene površine in drevoredi ob Govekarjevi cesti; </w:t>
            </w:r>
          </w:p>
          <w:p w14:paraId="44ECFC99" w14:textId="77777777" w:rsidR="00AE3ECD" w:rsidRPr="007946A0" w:rsidRDefault="00AE3ECD" w:rsidP="00F64F70">
            <w:pPr>
              <w:numPr>
                <w:ilvl w:val="0"/>
                <w:numId w:val="48"/>
              </w:numPr>
              <w:spacing w:line="276" w:lineRule="auto"/>
              <w:jc w:val="both"/>
              <w:rPr>
                <w:rFonts w:ascii="Arial" w:eastAsia="Arial Unicode MS" w:hAnsi="Arial" w:cs="Arial"/>
                <w:sz w:val="22"/>
                <w:szCs w:val="22"/>
                <w:lang w:eastAsia="zh-TW"/>
              </w:rPr>
            </w:pPr>
            <w:r w:rsidRPr="007946A0">
              <w:rPr>
                <w:rFonts w:ascii="Arial" w:eastAsia="Arial Unicode MS" w:hAnsi="Arial" w:cs="Arial"/>
                <w:sz w:val="22"/>
                <w:szCs w:val="22"/>
                <w:lang w:eastAsia="zh-TW"/>
              </w:rPr>
              <w:t xml:space="preserve">zeleni pasovi in zasaditve ob Troštovi ulici; </w:t>
            </w:r>
          </w:p>
          <w:p w14:paraId="52A34D93" w14:textId="77777777" w:rsidR="00AE3ECD" w:rsidRPr="007946A0" w:rsidRDefault="00AE3ECD" w:rsidP="00F64F70">
            <w:pPr>
              <w:numPr>
                <w:ilvl w:val="0"/>
                <w:numId w:val="48"/>
              </w:numPr>
              <w:spacing w:line="276" w:lineRule="auto"/>
              <w:jc w:val="both"/>
              <w:rPr>
                <w:rFonts w:ascii="Arial" w:eastAsia="Arial Unicode MS" w:hAnsi="Arial" w:cs="Arial"/>
                <w:sz w:val="22"/>
                <w:szCs w:val="22"/>
                <w:lang w:eastAsia="zh-TW"/>
              </w:rPr>
            </w:pPr>
            <w:r w:rsidRPr="007946A0">
              <w:rPr>
                <w:rFonts w:ascii="Arial" w:eastAsia="Arial Unicode MS" w:hAnsi="Arial" w:cs="Arial"/>
                <w:sz w:val="22"/>
                <w:szCs w:val="22"/>
                <w:lang w:eastAsia="zh-TW"/>
              </w:rPr>
              <w:t xml:space="preserve">zelene površine ob športni dvorani ter povezava proti Osnovni šoli Ig; </w:t>
            </w:r>
          </w:p>
          <w:p w14:paraId="7EFD67E9" w14:textId="0E343FB1" w:rsidR="005B082D" w:rsidRPr="007946A0" w:rsidRDefault="005B082D" w:rsidP="00F64F70">
            <w:pPr>
              <w:spacing w:line="276" w:lineRule="auto"/>
              <w:ind w:left="360"/>
              <w:jc w:val="both"/>
              <w:rPr>
                <w:rFonts w:ascii="Arial" w:eastAsia="Arial Unicode MS" w:hAnsi="Arial" w:cs="Arial"/>
                <w:sz w:val="22"/>
                <w:szCs w:val="22"/>
                <w:lang w:eastAsia="zh-TW"/>
              </w:rPr>
            </w:pPr>
          </w:p>
        </w:tc>
      </w:tr>
      <w:tr w:rsidR="005B082D" w:rsidRPr="007946A0" w14:paraId="0AD85497" w14:textId="77777777" w:rsidTr="00BD73DE">
        <w:trPr>
          <w:cantSplit/>
          <w:trHeight w:val="318"/>
        </w:trPr>
        <w:tc>
          <w:tcPr>
            <w:tcW w:w="1597" w:type="pct"/>
            <w:shd w:val="clear" w:color="auto" w:fill="DBE5F1"/>
            <w:vAlign w:val="center"/>
          </w:tcPr>
          <w:p w14:paraId="726103F6" w14:textId="77777777" w:rsidR="005B082D" w:rsidRPr="007946A0" w:rsidRDefault="005B082D" w:rsidP="00F64F70">
            <w:pPr>
              <w:spacing w:line="276" w:lineRule="auto"/>
              <w:rPr>
                <w:rFonts w:ascii="Arial" w:eastAsia="Arial Unicode MS" w:hAnsi="Arial" w:cs="Arial"/>
                <w:b/>
                <w:sz w:val="22"/>
                <w:szCs w:val="22"/>
                <w:lang w:eastAsia="zh-TW"/>
              </w:rPr>
            </w:pPr>
            <w:r w:rsidRPr="007946A0">
              <w:rPr>
                <w:rFonts w:ascii="Arial" w:eastAsia="Arial Unicode MS" w:hAnsi="Arial" w:cs="Arial"/>
                <w:b/>
                <w:sz w:val="22"/>
                <w:szCs w:val="22"/>
                <w:lang w:eastAsia="zh-TW"/>
              </w:rPr>
              <w:t>ČASOVNI NAČRT DEL</w:t>
            </w:r>
          </w:p>
        </w:tc>
        <w:tc>
          <w:tcPr>
            <w:tcW w:w="3403" w:type="pct"/>
          </w:tcPr>
          <w:p w14:paraId="0EE1E344" w14:textId="66CC9820" w:rsidR="005B082D" w:rsidRPr="007946A0" w:rsidRDefault="009578DE" w:rsidP="00F64F70">
            <w:pPr>
              <w:spacing w:line="276" w:lineRule="auto"/>
              <w:jc w:val="both"/>
              <w:rPr>
                <w:rFonts w:ascii="Arial" w:eastAsia="Arial Unicode MS" w:hAnsi="Arial" w:cs="Arial"/>
                <w:sz w:val="22"/>
                <w:szCs w:val="22"/>
                <w:lang w:eastAsia="zh-TW"/>
              </w:rPr>
            </w:pPr>
            <w:r w:rsidRPr="007946A0">
              <w:rPr>
                <w:rFonts w:ascii="Arial" w:eastAsia="Arial Unicode MS" w:hAnsi="Arial" w:cs="Arial"/>
                <w:sz w:val="22"/>
                <w:szCs w:val="22"/>
                <w:lang w:eastAsia="zh-TW"/>
              </w:rPr>
              <w:t xml:space="preserve">Od 08/2024 do </w:t>
            </w:r>
            <w:r w:rsidR="00132A32" w:rsidRPr="007946A0">
              <w:rPr>
                <w:rFonts w:ascii="Arial" w:eastAsia="Arial Unicode MS" w:hAnsi="Arial" w:cs="Arial"/>
                <w:sz w:val="22"/>
                <w:szCs w:val="22"/>
                <w:lang w:eastAsia="zh-TW"/>
              </w:rPr>
              <w:t>09</w:t>
            </w:r>
            <w:r w:rsidRPr="007946A0">
              <w:rPr>
                <w:rFonts w:ascii="Arial" w:eastAsia="Arial Unicode MS" w:hAnsi="Arial" w:cs="Arial"/>
                <w:sz w:val="22"/>
                <w:szCs w:val="22"/>
                <w:lang w:eastAsia="zh-TW"/>
              </w:rPr>
              <w:t>/2029, pri čemer je začetek projekta izdelava DIIP</w:t>
            </w:r>
          </w:p>
        </w:tc>
      </w:tr>
      <w:tr w:rsidR="005B082D" w:rsidRPr="007946A0" w14:paraId="405161A8" w14:textId="77777777" w:rsidTr="00BD73DE">
        <w:trPr>
          <w:cantSplit/>
          <w:trHeight w:val="479"/>
        </w:trPr>
        <w:tc>
          <w:tcPr>
            <w:tcW w:w="1597" w:type="pct"/>
            <w:shd w:val="clear" w:color="auto" w:fill="DBE5F1"/>
            <w:vAlign w:val="center"/>
          </w:tcPr>
          <w:p w14:paraId="2831D0C4" w14:textId="77777777" w:rsidR="005B082D" w:rsidRPr="007946A0" w:rsidRDefault="005B082D" w:rsidP="00F64F70">
            <w:pPr>
              <w:spacing w:line="276" w:lineRule="auto"/>
              <w:rPr>
                <w:rFonts w:ascii="Arial" w:eastAsia="Arial Unicode MS" w:hAnsi="Arial" w:cs="Arial"/>
                <w:b/>
                <w:sz w:val="22"/>
                <w:szCs w:val="22"/>
                <w:lang w:eastAsia="zh-TW"/>
              </w:rPr>
            </w:pPr>
            <w:r w:rsidRPr="007946A0">
              <w:rPr>
                <w:rFonts w:ascii="Arial" w:eastAsia="Arial Unicode MS" w:hAnsi="Arial" w:cs="Arial"/>
                <w:b/>
                <w:sz w:val="22"/>
                <w:szCs w:val="22"/>
                <w:lang w:eastAsia="zh-TW"/>
              </w:rPr>
              <w:t>VREDNOST INVESTICIJE</w:t>
            </w:r>
          </w:p>
        </w:tc>
        <w:tc>
          <w:tcPr>
            <w:tcW w:w="3403" w:type="pct"/>
          </w:tcPr>
          <w:p w14:paraId="1D2F7A3A" w14:textId="39808738" w:rsidR="000455A6" w:rsidRPr="007946A0" w:rsidRDefault="00380596" w:rsidP="00F64F70">
            <w:pPr>
              <w:spacing w:line="276" w:lineRule="auto"/>
              <w:rPr>
                <w:rFonts w:ascii="Arial" w:hAnsi="Arial" w:cs="Arial"/>
                <w:sz w:val="22"/>
                <w:szCs w:val="22"/>
              </w:rPr>
            </w:pPr>
            <w:r w:rsidRPr="007946A0">
              <w:rPr>
                <w:rFonts w:ascii="Arial" w:hAnsi="Arial" w:cs="Arial"/>
                <w:color w:val="000000"/>
                <w:sz w:val="22"/>
                <w:szCs w:val="22"/>
              </w:rPr>
              <w:t xml:space="preserve">1.800.457,32 </w:t>
            </w:r>
            <w:r w:rsidR="000455A6" w:rsidRPr="007946A0">
              <w:rPr>
                <w:rFonts w:ascii="Arial" w:hAnsi="Arial" w:cs="Arial"/>
                <w:sz w:val="22"/>
                <w:szCs w:val="22"/>
              </w:rPr>
              <w:t xml:space="preserve">EUR brez DDV oziroma </w:t>
            </w:r>
            <w:r w:rsidR="008C7513" w:rsidRPr="007946A0">
              <w:rPr>
                <w:rFonts w:ascii="Arial" w:hAnsi="Arial" w:cs="Arial"/>
                <w:color w:val="000000"/>
                <w:sz w:val="22"/>
                <w:szCs w:val="22"/>
              </w:rPr>
              <w:t xml:space="preserve">2.170.808,02 </w:t>
            </w:r>
            <w:r w:rsidR="000455A6" w:rsidRPr="007946A0">
              <w:rPr>
                <w:rFonts w:ascii="Arial" w:hAnsi="Arial" w:cs="Arial"/>
                <w:sz w:val="22"/>
                <w:szCs w:val="22"/>
              </w:rPr>
              <w:t>EUR po stalnih cenah</w:t>
            </w:r>
          </w:p>
          <w:p w14:paraId="41F94CE9" w14:textId="77777777" w:rsidR="00E9792B" w:rsidRPr="007946A0" w:rsidRDefault="00E9792B" w:rsidP="00F64F70">
            <w:pPr>
              <w:spacing w:line="276" w:lineRule="auto"/>
              <w:rPr>
                <w:rFonts w:ascii="Arial" w:hAnsi="Arial" w:cs="Arial"/>
                <w:sz w:val="22"/>
                <w:szCs w:val="22"/>
              </w:rPr>
            </w:pPr>
          </w:p>
          <w:p w14:paraId="1E2880B7" w14:textId="77777777" w:rsidR="005B082D" w:rsidRPr="007946A0" w:rsidRDefault="00AD69AE" w:rsidP="00F64F70">
            <w:pPr>
              <w:spacing w:line="276" w:lineRule="auto"/>
              <w:rPr>
                <w:rFonts w:ascii="Arial" w:hAnsi="Arial" w:cs="Arial"/>
                <w:sz w:val="22"/>
                <w:szCs w:val="22"/>
              </w:rPr>
            </w:pPr>
            <w:r w:rsidRPr="007946A0">
              <w:rPr>
                <w:rFonts w:ascii="Arial" w:hAnsi="Arial" w:cs="Arial"/>
                <w:color w:val="000000"/>
                <w:sz w:val="22"/>
                <w:szCs w:val="22"/>
              </w:rPr>
              <w:t xml:space="preserve">1.864.646,04 </w:t>
            </w:r>
            <w:r w:rsidR="000455A6" w:rsidRPr="007946A0">
              <w:rPr>
                <w:rFonts w:ascii="Arial" w:hAnsi="Arial" w:cs="Arial"/>
                <w:sz w:val="22"/>
                <w:szCs w:val="22"/>
              </w:rPr>
              <w:t xml:space="preserve">EUR brez DDV oziroma </w:t>
            </w:r>
            <w:r w:rsidR="00E9792B" w:rsidRPr="007946A0">
              <w:rPr>
                <w:rFonts w:ascii="Arial" w:hAnsi="Arial" w:cs="Arial"/>
                <w:color w:val="000000"/>
                <w:sz w:val="22"/>
                <w:szCs w:val="22"/>
              </w:rPr>
              <w:t xml:space="preserve">2.249.118,26 </w:t>
            </w:r>
            <w:r w:rsidR="000455A6" w:rsidRPr="007946A0">
              <w:rPr>
                <w:rFonts w:ascii="Arial" w:hAnsi="Arial" w:cs="Arial"/>
                <w:sz w:val="22"/>
                <w:szCs w:val="22"/>
              </w:rPr>
              <w:t>EUR z DDV v tekočih cenah.</w:t>
            </w:r>
          </w:p>
          <w:p w14:paraId="1A22B39E" w14:textId="7943B412" w:rsidR="00E9792B" w:rsidRPr="007946A0" w:rsidRDefault="00E9792B" w:rsidP="00F64F70">
            <w:pPr>
              <w:spacing w:line="276" w:lineRule="auto"/>
              <w:rPr>
                <w:rFonts w:ascii="Arial" w:hAnsi="Arial" w:cs="Arial"/>
                <w:sz w:val="22"/>
                <w:szCs w:val="22"/>
              </w:rPr>
            </w:pPr>
          </w:p>
        </w:tc>
      </w:tr>
      <w:tr w:rsidR="005B082D" w:rsidRPr="007946A0" w14:paraId="3219EE25" w14:textId="77777777" w:rsidTr="00BD73DE">
        <w:trPr>
          <w:cantSplit/>
          <w:trHeight w:val="318"/>
        </w:trPr>
        <w:tc>
          <w:tcPr>
            <w:tcW w:w="1597" w:type="pct"/>
            <w:shd w:val="clear" w:color="auto" w:fill="DBE5F1"/>
            <w:vAlign w:val="center"/>
          </w:tcPr>
          <w:p w14:paraId="0D1C38C9" w14:textId="77777777" w:rsidR="005B082D" w:rsidRPr="007946A0" w:rsidRDefault="005B082D" w:rsidP="00F64F70">
            <w:pPr>
              <w:spacing w:line="276" w:lineRule="auto"/>
              <w:rPr>
                <w:rFonts w:ascii="Arial" w:eastAsia="Arial Unicode MS" w:hAnsi="Arial" w:cs="Arial"/>
                <w:b/>
                <w:sz w:val="22"/>
                <w:szCs w:val="22"/>
                <w:lang w:eastAsia="zh-TW"/>
              </w:rPr>
            </w:pPr>
            <w:r w:rsidRPr="007946A0">
              <w:rPr>
                <w:rFonts w:ascii="Arial" w:eastAsia="Arial Unicode MS" w:hAnsi="Arial" w:cs="Arial"/>
                <w:b/>
                <w:sz w:val="22"/>
                <w:szCs w:val="22"/>
                <w:lang w:eastAsia="zh-TW"/>
              </w:rPr>
              <w:t>VIRI FINANCIRANJA</w:t>
            </w:r>
          </w:p>
        </w:tc>
        <w:tc>
          <w:tcPr>
            <w:tcW w:w="3403" w:type="pct"/>
          </w:tcPr>
          <w:tbl>
            <w:tblPr>
              <w:tblW w:w="5888" w:type="dxa"/>
              <w:tblCellMar>
                <w:left w:w="70" w:type="dxa"/>
                <w:right w:w="70" w:type="dxa"/>
              </w:tblCellMar>
              <w:tblLook w:val="04A0" w:firstRow="1" w:lastRow="0" w:firstColumn="1" w:lastColumn="0" w:noHBand="0" w:noVBand="1"/>
            </w:tblPr>
            <w:tblGrid>
              <w:gridCol w:w="3359"/>
              <w:gridCol w:w="1425"/>
              <w:gridCol w:w="1104"/>
            </w:tblGrid>
            <w:tr w:rsidR="00EC315E" w:rsidRPr="007946A0" w14:paraId="17B094F6" w14:textId="77777777" w:rsidTr="00C93641">
              <w:trPr>
                <w:trHeight w:val="285"/>
              </w:trPr>
              <w:tc>
                <w:tcPr>
                  <w:tcW w:w="3359" w:type="dxa"/>
                  <w:tcBorders>
                    <w:top w:val="single" w:sz="4" w:space="0" w:color="auto"/>
                    <w:left w:val="single" w:sz="4" w:space="0" w:color="auto"/>
                    <w:bottom w:val="single" w:sz="4" w:space="0" w:color="auto"/>
                    <w:right w:val="single" w:sz="4" w:space="0" w:color="auto"/>
                  </w:tcBorders>
                  <w:noWrap/>
                  <w:vAlign w:val="bottom"/>
                  <w:hideMark/>
                </w:tcPr>
                <w:p w14:paraId="76E9F387" w14:textId="18F31360" w:rsidR="00EC315E" w:rsidRPr="007946A0" w:rsidRDefault="00EC315E" w:rsidP="00F64F70">
                  <w:pPr>
                    <w:spacing w:line="276" w:lineRule="auto"/>
                    <w:rPr>
                      <w:rFonts w:ascii="Arial" w:hAnsi="Arial" w:cs="Arial"/>
                      <w:color w:val="000000"/>
                      <w:sz w:val="22"/>
                      <w:szCs w:val="22"/>
                    </w:rPr>
                  </w:pPr>
                  <w:r w:rsidRPr="007946A0">
                    <w:rPr>
                      <w:rFonts w:ascii="Arial" w:hAnsi="Arial" w:cs="Arial"/>
                      <w:b/>
                      <w:bCs/>
                      <w:color w:val="000000"/>
                      <w:sz w:val="20"/>
                      <w:szCs w:val="20"/>
                    </w:rPr>
                    <w:t>SKUPAJ</w:t>
                  </w:r>
                </w:p>
              </w:tc>
              <w:tc>
                <w:tcPr>
                  <w:tcW w:w="1425" w:type="dxa"/>
                  <w:tcBorders>
                    <w:top w:val="single" w:sz="4" w:space="0" w:color="auto"/>
                    <w:left w:val="nil"/>
                    <w:bottom w:val="single" w:sz="4" w:space="0" w:color="auto"/>
                    <w:right w:val="single" w:sz="4" w:space="0" w:color="auto"/>
                  </w:tcBorders>
                  <w:noWrap/>
                  <w:vAlign w:val="bottom"/>
                </w:tcPr>
                <w:p w14:paraId="0830810D" w14:textId="403B17F3" w:rsidR="00EC315E" w:rsidRPr="007946A0" w:rsidRDefault="00EC315E" w:rsidP="00F64F70">
                  <w:pPr>
                    <w:spacing w:line="276" w:lineRule="auto"/>
                    <w:jc w:val="right"/>
                    <w:rPr>
                      <w:rFonts w:ascii="Arial" w:hAnsi="Arial" w:cs="Arial"/>
                      <w:color w:val="000000"/>
                      <w:sz w:val="22"/>
                      <w:szCs w:val="22"/>
                    </w:rPr>
                  </w:pPr>
                  <w:r w:rsidRPr="007946A0">
                    <w:rPr>
                      <w:rFonts w:ascii="Arial" w:hAnsi="Arial" w:cs="Arial"/>
                      <w:b/>
                      <w:bCs/>
                      <w:color w:val="000000"/>
                      <w:sz w:val="20"/>
                      <w:szCs w:val="20"/>
                    </w:rPr>
                    <w:t>2.249.118,26</w:t>
                  </w:r>
                </w:p>
              </w:tc>
              <w:tc>
                <w:tcPr>
                  <w:tcW w:w="1104" w:type="dxa"/>
                  <w:tcBorders>
                    <w:top w:val="single" w:sz="4" w:space="0" w:color="auto"/>
                    <w:left w:val="nil"/>
                    <w:bottom w:val="single" w:sz="4" w:space="0" w:color="auto"/>
                    <w:right w:val="single" w:sz="4" w:space="0" w:color="auto"/>
                  </w:tcBorders>
                  <w:noWrap/>
                  <w:vAlign w:val="bottom"/>
                </w:tcPr>
                <w:p w14:paraId="47D37EB4" w14:textId="3612A975" w:rsidR="00EC315E" w:rsidRPr="007946A0" w:rsidRDefault="00EC315E" w:rsidP="00F64F70">
                  <w:pPr>
                    <w:spacing w:line="276" w:lineRule="auto"/>
                    <w:jc w:val="right"/>
                    <w:rPr>
                      <w:rFonts w:ascii="Arial" w:hAnsi="Arial" w:cs="Arial"/>
                      <w:color w:val="000000"/>
                      <w:sz w:val="22"/>
                      <w:szCs w:val="22"/>
                    </w:rPr>
                  </w:pPr>
                  <w:r w:rsidRPr="007946A0">
                    <w:rPr>
                      <w:rFonts w:ascii="Arial" w:hAnsi="Arial" w:cs="Arial"/>
                      <w:b/>
                      <w:bCs/>
                      <w:color w:val="000000"/>
                      <w:sz w:val="20"/>
                      <w:szCs w:val="20"/>
                    </w:rPr>
                    <w:t>100,00%</w:t>
                  </w:r>
                </w:p>
              </w:tc>
            </w:tr>
            <w:tr w:rsidR="00EC315E" w:rsidRPr="007946A0" w14:paraId="583830D5" w14:textId="77777777" w:rsidTr="00C93641">
              <w:trPr>
                <w:trHeight w:val="285"/>
              </w:trPr>
              <w:tc>
                <w:tcPr>
                  <w:tcW w:w="3359" w:type="dxa"/>
                  <w:tcBorders>
                    <w:top w:val="nil"/>
                    <w:left w:val="single" w:sz="4" w:space="0" w:color="auto"/>
                    <w:bottom w:val="single" w:sz="4" w:space="0" w:color="auto"/>
                    <w:right w:val="single" w:sz="4" w:space="0" w:color="auto"/>
                  </w:tcBorders>
                  <w:noWrap/>
                  <w:vAlign w:val="bottom"/>
                  <w:hideMark/>
                </w:tcPr>
                <w:p w14:paraId="6C4F657A" w14:textId="4943B657" w:rsidR="00EC315E" w:rsidRPr="007946A0" w:rsidRDefault="00EC315E" w:rsidP="00F64F70">
                  <w:pPr>
                    <w:spacing w:line="276" w:lineRule="auto"/>
                    <w:rPr>
                      <w:rFonts w:ascii="Arial" w:hAnsi="Arial" w:cs="Arial"/>
                      <w:color w:val="000000"/>
                      <w:sz w:val="22"/>
                      <w:szCs w:val="22"/>
                    </w:rPr>
                  </w:pPr>
                  <w:r w:rsidRPr="007946A0">
                    <w:rPr>
                      <w:rFonts w:ascii="Arial" w:hAnsi="Arial" w:cs="Arial"/>
                      <w:color w:val="000000"/>
                      <w:sz w:val="20"/>
                      <w:szCs w:val="20"/>
                    </w:rPr>
                    <w:t>EU sredstva</w:t>
                  </w:r>
                </w:p>
              </w:tc>
              <w:tc>
                <w:tcPr>
                  <w:tcW w:w="1425" w:type="dxa"/>
                  <w:tcBorders>
                    <w:top w:val="nil"/>
                    <w:left w:val="nil"/>
                    <w:bottom w:val="single" w:sz="4" w:space="0" w:color="auto"/>
                    <w:right w:val="single" w:sz="4" w:space="0" w:color="auto"/>
                  </w:tcBorders>
                  <w:noWrap/>
                  <w:vAlign w:val="bottom"/>
                </w:tcPr>
                <w:p w14:paraId="3CF4D76E" w14:textId="45B7032B" w:rsidR="00EC315E" w:rsidRPr="007946A0" w:rsidRDefault="00EC315E" w:rsidP="00F64F70">
                  <w:pPr>
                    <w:spacing w:line="276" w:lineRule="auto"/>
                    <w:jc w:val="right"/>
                    <w:rPr>
                      <w:rFonts w:ascii="Arial" w:hAnsi="Arial" w:cs="Arial"/>
                      <w:color w:val="000000"/>
                      <w:sz w:val="22"/>
                      <w:szCs w:val="22"/>
                    </w:rPr>
                  </w:pPr>
                  <w:r w:rsidRPr="007946A0">
                    <w:rPr>
                      <w:rFonts w:ascii="Arial" w:hAnsi="Arial" w:cs="Arial"/>
                      <w:color w:val="000000"/>
                      <w:sz w:val="20"/>
                      <w:szCs w:val="20"/>
                    </w:rPr>
                    <w:t>681.506,87</w:t>
                  </w:r>
                </w:p>
              </w:tc>
              <w:tc>
                <w:tcPr>
                  <w:tcW w:w="1104" w:type="dxa"/>
                  <w:tcBorders>
                    <w:top w:val="nil"/>
                    <w:left w:val="nil"/>
                    <w:bottom w:val="single" w:sz="4" w:space="0" w:color="auto"/>
                    <w:right w:val="single" w:sz="4" w:space="0" w:color="auto"/>
                  </w:tcBorders>
                  <w:noWrap/>
                  <w:vAlign w:val="bottom"/>
                </w:tcPr>
                <w:p w14:paraId="17F97633" w14:textId="1901611D" w:rsidR="00EC315E" w:rsidRPr="007946A0" w:rsidRDefault="00EC315E" w:rsidP="00F64F70">
                  <w:pPr>
                    <w:spacing w:line="276" w:lineRule="auto"/>
                    <w:jc w:val="right"/>
                    <w:rPr>
                      <w:rFonts w:ascii="Arial" w:hAnsi="Arial" w:cs="Arial"/>
                      <w:color w:val="000000"/>
                      <w:sz w:val="22"/>
                      <w:szCs w:val="22"/>
                    </w:rPr>
                  </w:pPr>
                  <w:r w:rsidRPr="007946A0">
                    <w:rPr>
                      <w:rFonts w:ascii="Arial" w:hAnsi="Arial" w:cs="Arial"/>
                      <w:color w:val="000000"/>
                      <w:sz w:val="20"/>
                      <w:szCs w:val="20"/>
                    </w:rPr>
                    <w:t>30,30%</w:t>
                  </w:r>
                </w:p>
              </w:tc>
            </w:tr>
            <w:tr w:rsidR="00EC315E" w:rsidRPr="007946A0" w14:paraId="5338C00D" w14:textId="77777777" w:rsidTr="00C93641">
              <w:trPr>
                <w:trHeight w:val="285"/>
              </w:trPr>
              <w:tc>
                <w:tcPr>
                  <w:tcW w:w="3359" w:type="dxa"/>
                  <w:tcBorders>
                    <w:top w:val="nil"/>
                    <w:left w:val="single" w:sz="4" w:space="0" w:color="auto"/>
                    <w:bottom w:val="single" w:sz="4" w:space="0" w:color="auto"/>
                    <w:right w:val="single" w:sz="4" w:space="0" w:color="auto"/>
                  </w:tcBorders>
                  <w:noWrap/>
                  <w:vAlign w:val="bottom"/>
                  <w:hideMark/>
                </w:tcPr>
                <w:p w14:paraId="7EB63EF5" w14:textId="00B2877F" w:rsidR="00EC315E" w:rsidRPr="007946A0" w:rsidRDefault="00EC315E" w:rsidP="00F64F70">
                  <w:pPr>
                    <w:spacing w:line="276" w:lineRule="auto"/>
                    <w:rPr>
                      <w:rFonts w:ascii="Arial" w:hAnsi="Arial" w:cs="Arial"/>
                      <w:color w:val="000000"/>
                      <w:sz w:val="22"/>
                      <w:szCs w:val="22"/>
                    </w:rPr>
                  </w:pPr>
                  <w:r w:rsidRPr="007946A0">
                    <w:rPr>
                      <w:rFonts w:ascii="Arial" w:hAnsi="Arial" w:cs="Arial"/>
                      <w:color w:val="000000"/>
                      <w:sz w:val="20"/>
                      <w:szCs w:val="20"/>
                    </w:rPr>
                    <w:t>Slovenska udeležba</w:t>
                  </w:r>
                </w:p>
              </w:tc>
              <w:tc>
                <w:tcPr>
                  <w:tcW w:w="1425" w:type="dxa"/>
                  <w:tcBorders>
                    <w:top w:val="nil"/>
                    <w:left w:val="nil"/>
                    <w:bottom w:val="single" w:sz="4" w:space="0" w:color="auto"/>
                    <w:right w:val="single" w:sz="4" w:space="0" w:color="auto"/>
                  </w:tcBorders>
                  <w:noWrap/>
                  <w:vAlign w:val="bottom"/>
                </w:tcPr>
                <w:p w14:paraId="309A2634" w14:textId="5C04B441" w:rsidR="00EC315E" w:rsidRPr="007946A0" w:rsidRDefault="00EC315E" w:rsidP="00F64F70">
                  <w:pPr>
                    <w:spacing w:line="276" w:lineRule="auto"/>
                    <w:jc w:val="right"/>
                    <w:rPr>
                      <w:rFonts w:ascii="Arial" w:hAnsi="Arial" w:cs="Arial"/>
                      <w:color w:val="000000"/>
                      <w:sz w:val="22"/>
                      <w:szCs w:val="22"/>
                    </w:rPr>
                  </w:pPr>
                  <w:r w:rsidRPr="007946A0">
                    <w:rPr>
                      <w:rFonts w:ascii="Arial" w:hAnsi="Arial" w:cs="Arial"/>
                      <w:color w:val="000000"/>
                      <w:sz w:val="20"/>
                      <w:szCs w:val="20"/>
                    </w:rPr>
                    <w:t>681.506,87</w:t>
                  </w:r>
                </w:p>
              </w:tc>
              <w:tc>
                <w:tcPr>
                  <w:tcW w:w="1104" w:type="dxa"/>
                  <w:tcBorders>
                    <w:top w:val="nil"/>
                    <w:left w:val="nil"/>
                    <w:bottom w:val="single" w:sz="4" w:space="0" w:color="auto"/>
                    <w:right w:val="single" w:sz="4" w:space="0" w:color="auto"/>
                  </w:tcBorders>
                  <w:noWrap/>
                  <w:vAlign w:val="bottom"/>
                </w:tcPr>
                <w:p w14:paraId="24B873A1" w14:textId="3B840665" w:rsidR="00EC315E" w:rsidRPr="007946A0" w:rsidRDefault="00EC315E" w:rsidP="00F64F70">
                  <w:pPr>
                    <w:spacing w:line="276" w:lineRule="auto"/>
                    <w:jc w:val="right"/>
                    <w:rPr>
                      <w:rFonts w:ascii="Arial" w:hAnsi="Arial" w:cs="Arial"/>
                      <w:color w:val="000000"/>
                      <w:sz w:val="22"/>
                      <w:szCs w:val="22"/>
                    </w:rPr>
                  </w:pPr>
                  <w:r w:rsidRPr="007946A0">
                    <w:rPr>
                      <w:rFonts w:ascii="Arial" w:hAnsi="Arial" w:cs="Arial"/>
                      <w:color w:val="000000"/>
                      <w:sz w:val="20"/>
                      <w:szCs w:val="20"/>
                    </w:rPr>
                    <w:t>30,30%</w:t>
                  </w:r>
                </w:p>
              </w:tc>
            </w:tr>
          </w:tbl>
          <w:p w14:paraId="296F68F3" w14:textId="33BDA2B8" w:rsidR="001A00FB" w:rsidRPr="007946A0" w:rsidRDefault="00000D11" w:rsidP="00F64F70">
            <w:pPr>
              <w:spacing w:line="276" w:lineRule="auto"/>
              <w:jc w:val="both"/>
              <w:rPr>
                <w:rFonts w:ascii="Arial" w:eastAsia="Arial Unicode MS" w:hAnsi="Arial" w:cs="Arial"/>
                <w:sz w:val="22"/>
                <w:szCs w:val="22"/>
              </w:rPr>
            </w:pPr>
            <w:r w:rsidRPr="007946A0">
              <w:rPr>
                <w:rFonts w:ascii="Arial" w:eastAsia="Arial Unicode MS" w:hAnsi="Arial" w:cs="Arial"/>
                <w:sz w:val="22"/>
                <w:szCs w:val="22"/>
              </w:rPr>
              <w:t xml:space="preserve"> </w:t>
            </w:r>
          </w:p>
        </w:tc>
      </w:tr>
    </w:tbl>
    <w:p w14:paraId="59B8872C" w14:textId="77777777" w:rsidR="00395147" w:rsidRPr="007946A0" w:rsidRDefault="00395147" w:rsidP="00F64F70">
      <w:pPr>
        <w:spacing w:after="120" w:line="276" w:lineRule="auto"/>
        <w:jc w:val="both"/>
        <w:rPr>
          <w:rFonts w:ascii="Arial" w:hAnsi="Arial" w:cs="Arial"/>
          <w:sz w:val="22"/>
          <w:szCs w:val="22"/>
        </w:rPr>
      </w:pPr>
    </w:p>
    <w:p w14:paraId="17267628" w14:textId="15AB1A51" w:rsidR="00FE460E" w:rsidRPr="007946A0" w:rsidRDefault="00BB42C2" w:rsidP="00F64F70">
      <w:pPr>
        <w:pStyle w:val="Odstavekseznama"/>
        <w:numPr>
          <w:ilvl w:val="1"/>
          <w:numId w:val="2"/>
        </w:numPr>
        <w:spacing w:line="276" w:lineRule="auto"/>
        <w:rPr>
          <w:rFonts w:ascii="Arial" w:hAnsi="Arial" w:cs="Arial"/>
          <w:b/>
          <w:bCs/>
          <w:color w:val="244061"/>
          <w:szCs w:val="22"/>
          <w:lang w:eastAsia="zh-TW"/>
        </w:rPr>
      </w:pPr>
      <w:r w:rsidRPr="007946A0">
        <w:rPr>
          <w:rFonts w:ascii="Arial" w:hAnsi="Arial" w:cs="Arial"/>
          <w:b/>
          <w:bCs/>
          <w:color w:val="244061"/>
          <w:szCs w:val="22"/>
          <w:lang w:eastAsia="zh-TW"/>
        </w:rPr>
        <w:t>O investitorju, upravljavcu in naročniku</w:t>
      </w:r>
    </w:p>
    <w:tbl>
      <w:tblPr>
        <w:tblW w:w="5000" w:type="pct"/>
        <w:tblBorders>
          <w:top w:val="single" w:sz="18" w:space="0" w:color="808080"/>
          <w:left w:val="single" w:sz="18" w:space="0" w:color="808080"/>
          <w:bottom w:val="single" w:sz="18" w:space="0" w:color="808080"/>
          <w:right w:val="single" w:sz="18" w:space="0" w:color="808080"/>
          <w:insideH w:val="single" w:sz="6" w:space="0" w:color="808080"/>
          <w:insideV w:val="single" w:sz="6" w:space="0" w:color="808080"/>
        </w:tblBorders>
        <w:tblLook w:val="00A0" w:firstRow="1" w:lastRow="0" w:firstColumn="1" w:lastColumn="0" w:noHBand="0" w:noVBand="0"/>
      </w:tblPr>
      <w:tblGrid>
        <w:gridCol w:w="2946"/>
        <w:gridCol w:w="6079"/>
      </w:tblGrid>
      <w:tr w:rsidR="006D6607" w:rsidRPr="007946A0" w14:paraId="27B5F722" w14:textId="77777777" w:rsidTr="00A27FC5">
        <w:tc>
          <w:tcPr>
            <w:tcW w:w="1632" w:type="pct"/>
            <w:shd w:val="clear" w:color="auto" w:fill="DBE5F1"/>
            <w:vAlign w:val="center"/>
          </w:tcPr>
          <w:p w14:paraId="67C2EB47" w14:textId="77777777" w:rsidR="006D6607" w:rsidRPr="007946A0" w:rsidRDefault="006D6607" w:rsidP="00F64F70">
            <w:pPr>
              <w:spacing w:line="276" w:lineRule="auto"/>
              <w:rPr>
                <w:rFonts w:ascii="Arial" w:eastAsia="Arial Unicode MS" w:hAnsi="Arial" w:cs="Arial"/>
                <w:b/>
                <w:i/>
                <w:sz w:val="22"/>
                <w:szCs w:val="22"/>
                <w:lang w:eastAsia="en-US"/>
              </w:rPr>
            </w:pPr>
            <w:bookmarkStart w:id="63" w:name="_Toc167417184"/>
            <w:r w:rsidRPr="007946A0">
              <w:rPr>
                <w:rFonts w:ascii="Arial" w:eastAsia="Arial Unicode MS" w:hAnsi="Arial" w:cs="Arial"/>
                <w:b/>
                <w:i/>
                <w:sz w:val="22"/>
                <w:szCs w:val="22"/>
                <w:lang w:eastAsia="en-US"/>
              </w:rPr>
              <w:t>NAZIV</w:t>
            </w:r>
          </w:p>
        </w:tc>
        <w:tc>
          <w:tcPr>
            <w:tcW w:w="3368" w:type="pct"/>
          </w:tcPr>
          <w:p w14:paraId="3BC8F6EF" w14:textId="77777777" w:rsidR="006D6607" w:rsidRPr="007946A0" w:rsidRDefault="006D6607" w:rsidP="00F64F70">
            <w:pPr>
              <w:autoSpaceDE w:val="0"/>
              <w:autoSpaceDN w:val="0"/>
              <w:adjustRightInd w:val="0"/>
              <w:spacing w:line="276" w:lineRule="auto"/>
              <w:jc w:val="both"/>
              <w:rPr>
                <w:rFonts w:ascii="Arial" w:eastAsia="Arial Unicode MS" w:hAnsi="Arial" w:cs="Arial"/>
                <w:b/>
                <w:bCs/>
                <w:color w:val="000000"/>
                <w:sz w:val="22"/>
                <w:szCs w:val="22"/>
                <w:lang w:eastAsia="en-US"/>
              </w:rPr>
            </w:pPr>
            <w:r w:rsidRPr="007946A0">
              <w:rPr>
                <w:rFonts w:ascii="Arial" w:eastAsia="Arial Unicode MS" w:hAnsi="Arial" w:cs="Arial"/>
                <w:b/>
                <w:bCs/>
                <w:color w:val="000000"/>
                <w:sz w:val="22"/>
                <w:szCs w:val="22"/>
                <w:lang w:eastAsia="en-US"/>
              </w:rPr>
              <w:t>Občina Ig</w:t>
            </w:r>
          </w:p>
        </w:tc>
      </w:tr>
      <w:tr w:rsidR="006D6607" w:rsidRPr="007946A0" w14:paraId="6BDCE779" w14:textId="77777777" w:rsidTr="00A27FC5">
        <w:tc>
          <w:tcPr>
            <w:tcW w:w="1632" w:type="pct"/>
            <w:shd w:val="clear" w:color="auto" w:fill="DBE5F1"/>
            <w:vAlign w:val="center"/>
          </w:tcPr>
          <w:p w14:paraId="0AD691B2" w14:textId="77777777" w:rsidR="006D6607" w:rsidRPr="007946A0" w:rsidRDefault="006D6607"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NASLOV</w:t>
            </w:r>
          </w:p>
        </w:tc>
        <w:tc>
          <w:tcPr>
            <w:tcW w:w="3368" w:type="pct"/>
          </w:tcPr>
          <w:p w14:paraId="64A011EF" w14:textId="77777777" w:rsidR="006D6607" w:rsidRPr="007946A0" w:rsidRDefault="006D6607"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Govekarjeva cesta 6, 1292 Ig</w:t>
            </w:r>
          </w:p>
        </w:tc>
      </w:tr>
      <w:tr w:rsidR="006D6607" w:rsidRPr="007946A0" w14:paraId="297DB33D" w14:textId="77777777" w:rsidTr="00A27FC5">
        <w:tc>
          <w:tcPr>
            <w:tcW w:w="1632" w:type="pct"/>
            <w:shd w:val="clear" w:color="auto" w:fill="DBE5F1"/>
            <w:vAlign w:val="center"/>
          </w:tcPr>
          <w:p w14:paraId="14A8EB25" w14:textId="77777777" w:rsidR="006D6607" w:rsidRPr="007946A0" w:rsidRDefault="006D6607"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KONTAKT</w:t>
            </w:r>
          </w:p>
        </w:tc>
        <w:tc>
          <w:tcPr>
            <w:tcW w:w="3368" w:type="pct"/>
          </w:tcPr>
          <w:p w14:paraId="2F51AA5B" w14:textId="77777777" w:rsidR="006D6607" w:rsidRPr="007946A0" w:rsidRDefault="006D6607"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T: 01 280 23 00</w:t>
            </w:r>
          </w:p>
          <w:p w14:paraId="6B013C93" w14:textId="77777777" w:rsidR="006D6607" w:rsidRPr="007946A0" w:rsidRDefault="006D6607"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E: info@obcina-ig.si</w:t>
            </w:r>
          </w:p>
        </w:tc>
      </w:tr>
      <w:tr w:rsidR="006D6607" w:rsidRPr="007946A0" w14:paraId="7D3387EB" w14:textId="77777777" w:rsidTr="00A27FC5">
        <w:tc>
          <w:tcPr>
            <w:tcW w:w="1632" w:type="pct"/>
            <w:shd w:val="clear" w:color="auto" w:fill="DBE5F1"/>
            <w:vAlign w:val="center"/>
          </w:tcPr>
          <w:p w14:paraId="5651EAEC" w14:textId="77777777" w:rsidR="006D6607" w:rsidRPr="007946A0" w:rsidRDefault="006D6607"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MATIČNA ŠTEVILKA</w:t>
            </w:r>
          </w:p>
        </w:tc>
        <w:tc>
          <w:tcPr>
            <w:tcW w:w="3368" w:type="pct"/>
          </w:tcPr>
          <w:p w14:paraId="1FAE4FAE" w14:textId="77777777" w:rsidR="006D6607" w:rsidRPr="007946A0" w:rsidRDefault="006D6607"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5874769000</w:t>
            </w:r>
          </w:p>
        </w:tc>
      </w:tr>
      <w:tr w:rsidR="006D6607" w:rsidRPr="007946A0" w14:paraId="7DF3A28F" w14:textId="77777777" w:rsidTr="00A27FC5">
        <w:tc>
          <w:tcPr>
            <w:tcW w:w="1632" w:type="pct"/>
            <w:shd w:val="clear" w:color="auto" w:fill="DBE5F1"/>
            <w:vAlign w:val="center"/>
          </w:tcPr>
          <w:p w14:paraId="3CF24E0A" w14:textId="77777777" w:rsidR="006D6607" w:rsidRPr="007946A0" w:rsidRDefault="006D6607"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DAVČNA ŠTEVILKA</w:t>
            </w:r>
          </w:p>
        </w:tc>
        <w:tc>
          <w:tcPr>
            <w:tcW w:w="3368" w:type="pct"/>
          </w:tcPr>
          <w:p w14:paraId="36A89F4A" w14:textId="77777777" w:rsidR="006D6607" w:rsidRPr="007946A0" w:rsidRDefault="006D6607"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SI 47731206</w:t>
            </w:r>
          </w:p>
        </w:tc>
      </w:tr>
      <w:tr w:rsidR="006D6607" w:rsidRPr="007946A0" w14:paraId="0A9267A7" w14:textId="77777777" w:rsidTr="00A27FC5">
        <w:tc>
          <w:tcPr>
            <w:tcW w:w="1632" w:type="pct"/>
            <w:shd w:val="clear" w:color="auto" w:fill="DBE5F1"/>
            <w:vAlign w:val="center"/>
          </w:tcPr>
          <w:p w14:paraId="06B04F80" w14:textId="77777777" w:rsidR="006D6607" w:rsidRPr="007946A0" w:rsidRDefault="006D6607"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ŠIFRA DEJAVNOSTI</w:t>
            </w:r>
          </w:p>
        </w:tc>
        <w:tc>
          <w:tcPr>
            <w:tcW w:w="3368" w:type="pct"/>
          </w:tcPr>
          <w:p w14:paraId="34E6853E" w14:textId="77777777" w:rsidR="006D6607" w:rsidRPr="007946A0" w:rsidRDefault="006D6607"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 xml:space="preserve">84.110 (Splošna </w:t>
            </w:r>
            <w:proofErr w:type="spellStart"/>
            <w:r w:rsidRPr="007946A0">
              <w:rPr>
                <w:rFonts w:ascii="Arial" w:eastAsia="Arial Unicode MS" w:hAnsi="Arial" w:cs="Arial"/>
                <w:color w:val="000000"/>
                <w:sz w:val="22"/>
                <w:szCs w:val="22"/>
                <w:lang w:eastAsia="en-US"/>
              </w:rPr>
              <w:t>dej.javne</w:t>
            </w:r>
            <w:proofErr w:type="spellEnd"/>
            <w:r w:rsidRPr="007946A0">
              <w:rPr>
                <w:rFonts w:ascii="Arial" w:eastAsia="Arial Unicode MS" w:hAnsi="Arial" w:cs="Arial"/>
                <w:color w:val="000000"/>
                <w:sz w:val="22"/>
                <w:szCs w:val="22"/>
                <w:lang w:eastAsia="en-US"/>
              </w:rPr>
              <w:t xml:space="preserve"> uprave)</w:t>
            </w:r>
          </w:p>
        </w:tc>
      </w:tr>
      <w:tr w:rsidR="006D6607" w:rsidRPr="007946A0" w14:paraId="0444961A" w14:textId="77777777" w:rsidTr="00A27FC5">
        <w:tc>
          <w:tcPr>
            <w:tcW w:w="1632" w:type="pct"/>
            <w:shd w:val="clear" w:color="auto" w:fill="DBE5F1"/>
            <w:vAlign w:val="center"/>
          </w:tcPr>
          <w:p w14:paraId="2D9F3A20" w14:textId="77777777" w:rsidR="006D6607" w:rsidRPr="007946A0" w:rsidRDefault="006D6607"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ŠT. TRANSAKCIJSKEGA RAČUNA</w:t>
            </w:r>
          </w:p>
        </w:tc>
        <w:tc>
          <w:tcPr>
            <w:tcW w:w="3368" w:type="pct"/>
          </w:tcPr>
          <w:p w14:paraId="5085A9E7" w14:textId="77777777" w:rsidR="006D6607" w:rsidRPr="007946A0" w:rsidRDefault="006D6607"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SI56 0123 7010 0000 320</w:t>
            </w:r>
          </w:p>
          <w:p w14:paraId="32D3D950" w14:textId="77777777" w:rsidR="006D6607" w:rsidRPr="007946A0" w:rsidRDefault="006D6607" w:rsidP="00F64F70">
            <w:pPr>
              <w:autoSpaceDE w:val="0"/>
              <w:autoSpaceDN w:val="0"/>
              <w:adjustRightInd w:val="0"/>
              <w:spacing w:line="276" w:lineRule="auto"/>
              <w:jc w:val="both"/>
              <w:rPr>
                <w:rFonts w:ascii="Arial" w:eastAsia="Arial Unicode MS" w:hAnsi="Arial" w:cs="Arial"/>
                <w:color w:val="000000"/>
                <w:sz w:val="22"/>
                <w:szCs w:val="22"/>
                <w:lang w:eastAsia="en-US"/>
              </w:rPr>
            </w:pPr>
          </w:p>
        </w:tc>
      </w:tr>
      <w:tr w:rsidR="006D6607" w:rsidRPr="007946A0" w14:paraId="5576E41B" w14:textId="77777777" w:rsidTr="00A27FC5">
        <w:tc>
          <w:tcPr>
            <w:tcW w:w="1632" w:type="pct"/>
            <w:shd w:val="clear" w:color="auto" w:fill="DBE5F1"/>
            <w:vAlign w:val="center"/>
          </w:tcPr>
          <w:p w14:paraId="563F1439" w14:textId="77777777" w:rsidR="006D6607" w:rsidRPr="007946A0" w:rsidRDefault="006D6607"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ODGOVORNA OSEBA</w:t>
            </w:r>
          </w:p>
        </w:tc>
        <w:tc>
          <w:tcPr>
            <w:tcW w:w="3368" w:type="pct"/>
          </w:tcPr>
          <w:p w14:paraId="4CF7B210" w14:textId="77777777" w:rsidR="006D6607" w:rsidRPr="007946A0" w:rsidRDefault="006D6607"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Župan Zlatko Usenik</w:t>
            </w:r>
          </w:p>
        </w:tc>
      </w:tr>
    </w:tbl>
    <w:p w14:paraId="4D19C6E9" w14:textId="77777777" w:rsidR="006D6607" w:rsidRPr="007946A0" w:rsidRDefault="006D6607" w:rsidP="00F64F70">
      <w:pPr>
        <w:spacing w:line="276" w:lineRule="auto"/>
        <w:jc w:val="both"/>
        <w:rPr>
          <w:rFonts w:ascii="Arial" w:eastAsia="Arial" w:hAnsi="Arial" w:cs="Arial"/>
          <w:sz w:val="22"/>
          <w:szCs w:val="22"/>
        </w:rPr>
      </w:pPr>
    </w:p>
    <w:p w14:paraId="70F0B015" w14:textId="77777777" w:rsidR="006D6607" w:rsidRPr="007946A0" w:rsidRDefault="006D6607" w:rsidP="00F64F70">
      <w:pPr>
        <w:spacing w:after="120" w:line="276" w:lineRule="auto"/>
        <w:jc w:val="both"/>
        <w:rPr>
          <w:rFonts w:ascii="Arial" w:hAnsi="Arial" w:cs="Arial"/>
          <w:sz w:val="22"/>
          <w:szCs w:val="22"/>
        </w:rPr>
      </w:pPr>
      <w:r w:rsidRPr="007946A0">
        <w:rPr>
          <w:rFonts w:ascii="Arial" w:hAnsi="Arial" w:cs="Arial"/>
          <w:sz w:val="22"/>
          <w:szCs w:val="22"/>
        </w:rPr>
        <w:t>Po podatkih Statističnega urada RS ima občina na dan 30. 6. 2025 7.926 prebivalcev s stalnim prebivališčem, ki živijo v 25 naseljih.</w:t>
      </w:r>
    </w:p>
    <w:p w14:paraId="5CA014DB" w14:textId="77777777" w:rsidR="006D6607" w:rsidRPr="007946A0" w:rsidRDefault="006D6607" w:rsidP="00F64F70">
      <w:pPr>
        <w:spacing w:after="120" w:line="276" w:lineRule="auto"/>
        <w:jc w:val="both"/>
        <w:rPr>
          <w:rFonts w:ascii="Arial" w:hAnsi="Arial" w:cs="Arial"/>
          <w:sz w:val="22"/>
          <w:szCs w:val="22"/>
        </w:rPr>
      </w:pPr>
      <w:r w:rsidRPr="007946A0">
        <w:rPr>
          <w:rFonts w:ascii="Arial" w:hAnsi="Arial" w:cs="Arial"/>
          <w:sz w:val="22"/>
          <w:szCs w:val="22"/>
        </w:rPr>
        <w:t xml:space="preserve">Na območju občine so številne naravne in kulturne znamenitosti, mnoge med njimi prepoznavne tudi v širšem slovenskem in celo svetovnem merilu (Unesco, Natura 2000). Najbolj prepoznavna naravna dediščina je Ljubljansko barje, zavarovano kot krajinski park, znotraj njega pa naravni rezervati: ribniki v dolini Drage, Iški morost. Gre za območje vključeno v mrežo Natura 2000. Nadalje je priljubljena destinacija Iški vintgar - soteska reke Iške, pa tudi vrh Krima. V občini je urejenih tudi več učnih poti npr. Gozdna učna pot Draga, Pot Barjanska okna, Pot ob reki Iški Okljuk, Koščeva učna pot, Zapotoška učna pot. </w:t>
      </w:r>
    </w:p>
    <w:p w14:paraId="044CFFE3" w14:textId="20E27FD6" w:rsidR="006D6607" w:rsidRPr="007946A0" w:rsidRDefault="006D6607" w:rsidP="00F64F70">
      <w:pPr>
        <w:spacing w:after="120" w:line="276" w:lineRule="auto"/>
        <w:jc w:val="both"/>
        <w:rPr>
          <w:rFonts w:ascii="Arial" w:hAnsi="Arial" w:cs="Arial"/>
          <w:sz w:val="22"/>
          <w:szCs w:val="22"/>
        </w:rPr>
      </w:pPr>
      <w:r w:rsidRPr="007946A0">
        <w:rPr>
          <w:rFonts w:ascii="Arial" w:hAnsi="Arial" w:cs="Arial"/>
          <w:sz w:val="22"/>
          <w:szCs w:val="22"/>
        </w:rPr>
        <w:t xml:space="preserve">Med kulturno dediščino izstopa arheološka dediščina, ki sega od koliščarske do rimske dobe. Kolišča na Igu so del Unescove svetovne dediščine (Prazgodovinska kolišča okoli Alp), ki jih obiskovalcem predstavljamo v </w:t>
      </w:r>
      <w:proofErr w:type="spellStart"/>
      <w:r w:rsidRPr="007946A0">
        <w:rPr>
          <w:rFonts w:ascii="Arial" w:hAnsi="Arial" w:cs="Arial"/>
          <w:sz w:val="22"/>
          <w:szCs w:val="22"/>
        </w:rPr>
        <w:t>Morostigu</w:t>
      </w:r>
      <w:proofErr w:type="spellEnd"/>
      <w:r w:rsidRPr="007946A0">
        <w:rPr>
          <w:rFonts w:ascii="Arial" w:hAnsi="Arial" w:cs="Arial"/>
          <w:sz w:val="22"/>
          <w:szCs w:val="22"/>
        </w:rPr>
        <w:t xml:space="preserve">, hiši narave in kolišč. Razstava je na ogled v središču Iga, urejena tematska pot in rekonstrukcija kolišča pa na barju. Kot lokalni kulturni spomeniki so zavarovani še: arheološko najdišče in cerkev sv. Marjete na Golem, rimski spomenik Stari Dedec, jez in mlinščica ter žaga v Iški, cerkvi sv. Jakoba v </w:t>
      </w:r>
      <w:proofErr w:type="spellStart"/>
      <w:r w:rsidRPr="007946A0">
        <w:rPr>
          <w:rFonts w:ascii="Arial" w:hAnsi="Arial" w:cs="Arial"/>
          <w:sz w:val="22"/>
          <w:szCs w:val="22"/>
        </w:rPr>
        <w:t>Strahomerju</w:t>
      </w:r>
      <w:proofErr w:type="spellEnd"/>
      <w:r w:rsidRPr="007946A0">
        <w:rPr>
          <w:rFonts w:ascii="Arial" w:hAnsi="Arial" w:cs="Arial"/>
          <w:sz w:val="22"/>
          <w:szCs w:val="22"/>
        </w:rPr>
        <w:t xml:space="preserve"> in sv. </w:t>
      </w:r>
      <w:r w:rsidR="009119EF" w:rsidRPr="007946A0">
        <w:rPr>
          <w:rFonts w:ascii="Arial" w:hAnsi="Arial" w:cs="Arial"/>
          <w:sz w:val="22"/>
          <w:szCs w:val="22"/>
        </w:rPr>
        <w:t>Nikolaja</w:t>
      </w:r>
      <w:r w:rsidRPr="007946A0">
        <w:rPr>
          <w:rFonts w:ascii="Arial" w:hAnsi="Arial" w:cs="Arial"/>
          <w:sz w:val="22"/>
          <w:szCs w:val="22"/>
        </w:rPr>
        <w:t xml:space="preserve"> na Visokem ter več </w:t>
      </w:r>
      <w:proofErr w:type="spellStart"/>
      <w:r w:rsidRPr="007946A0">
        <w:rPr>
          <w:rFonts w:ascii="Arial" w:hAnsi="Arial" w:cs="Arial"/>
          <w:sz w:val="22"/>
          <w:szCs w:val="22"/>
        </w:rPr>
        <w:t>memorialne</w:t>
      </w:r>
      <w:proofErr w:type="spellEnd"/>
      <w:r w:rsidRPr="007946A0">
        <w:rPr>
          <w:rFonts w:ascii="Arial" w:hAnsi="Arial" w:cs="Arial"/>
          <w:sz w:val="22"/>
          <w:szCs w:val="22"/>
        </w:rPr>
        <w:t xml:space="preserve"> dediščine iz časa NOB. </w:t>
      </w:r>
    </w:p>
    <w:p w14:paraId="19015147" w14:textId="77777777" w:rsidR="006D6607" w:rsidRPr="007946A0" w:rsidRDefault="006D6607" w:rsidP="00F64F70">
      <w:pPr>
        <w:spacing w:line="276" w:lineRule="auto"/>
        <w:jc w:val="both"/>
        <w:rPr>
          <w:rFonts w:ascii="Arial" w:eastAsia="Arial" w:hAnsi="Arial" w:cs="Arial"/>
          <w:sz w:val="22"/>
          <w:szCs w:val="22"/>
        </w:rPr>
      </w:pPr>
      <w:r w:rsidRPr="007946A0">
        <w:rPr>
          <w:rFonts w:ascii="Arial" w:hAnsi="Arial" w:cs="Arial"/>
          <w:sz w:val="22"/>
          <w:szCs w:val="22"/>
        </w:rPr>
        <w:t>Naravna in kulturna dediščina sta pomemben del lokalne identitete kraja, zaradi česar jo želimo vključiti tudi pri urejanju središča Iga.</w:t>
      </w:r>
    </w:p>
    <w:p w14:paraId="0EE581A4" w14:textId="77777777" w:rsidR="00593A30" w:rsidRPr="007946A0" w:rsidRDefault="00593A30" w:rsidP="00F64F70">
      <w:pPr>
        <w:spacing w:after="120" w:line="276" w:lineRule="auto"/>
        <w:jc w:val="both"/>
        <w:rPr>
          <w:rFonts w:ascii="Arial" w:hAnsi="Arial" w:cs="Arial"/>
          <w:b/>
          <w:bCs/>
          <w:sz w:val="22"/>
          <w:szCs w:val="22"/>
        </w:rPr>
      </w:pPr>
    </w:p>
    <w:p w14:paraId="3D21A0AE" w14:textId="61D8ECB1" w:rsidR="00A10F65" w:rsidRDefault="00A10F65" w:rsidP="00F64F70">
      <w:pPr>
        <w:spacing w:after="120" w:line="276" w:lineRule="auto"/>
        <w:jc w:val="both"/>
        <w:rPr>
          <w:rFonts w:ascii="Arial" w:hAnsi="Arial" w:cs="Arial"/>
          <w:sz w:val="22"/>
          <w:szCs w:val="22"/>
        </w:rPr>
      </w:pPr>
      <w:bookmarkStart w:id="64" w:name="_Toc238228695"/>
      <w:r w:rsidRPr="007946A0">
        <w:rPr>
          <w:rFonts w:ascii="Arial" w:hAnsi="Arial" w:cs="Arial"/>
          <w:b/>
          <w:bCs/>
          <w:sz w:val="22"/>
          <w:szCs w:val="22"/>
        </w:rPr>
        <w:t xml:space="preserve">Slika </w:t>
      </w:r>
      <w:r w:rsidRPr="007946A0">
        <w:rPr>
          <w:rFonts w:ascii="Arial" w:hAnsi="Arial" w:cs="Arial"/>
          <w:b/>
          <w:bCs/>
          <w:sz w:val="22"/>
          <w:szCs w:val="22"/>
        </w:rPr>
        <w:fldChar w:fldCharType="begin"/>
      </w:r>
      <w:r w:rsidRPr="007946A0">
        <w:rPr>
          <w:rFonts w:ascii="Arial" w:hAnsi="Arial" w:cs="Arial"/>
          <w:b/>
          <w:bCs/>
          <w:sz w:val="22"/>
          <w:szCs w:val="22"/>
        </w:rPr>
        <w:instrText xml:space="preserve"> SEQ Slika \* ARABIC </w:instrText>
      </w:r>
      <w:r w:rsidRPr="007946A0">
        <w:rPr>
          <w:rFonts w:ascii="Arial" w:hAnsi="Arial" w:cs="Arial"/>
          <w:b/>
          <w:bCs/>
          <w:sz w:val="22"/>
          <w:szCs w:val="22"/>
        </w:rPr>
        <w:fldChar w:fldCharType="separate"/>
      </w:r>
      <w:r w:rsidR="008D5CDF">
        <w:rPr>
          <w:rFonts w:ascii="Arial" w:hAnsi="Arial" w:cs="Arial"/>
          <w:b/>
          <w:bCs/>
          <w:noProof/>
          <w:sz w:val="22"/>
          <w:szCs w:val="22"/>
        </w:rPr>
        <w:t>2</w:t>
      </w:r>
      <w:r w:rsidRPr="007946A0">
        <w:rPr>
          <w:rFonts w:ascii="Arial" w:hAnsi="Arial" w:cs="Arial"/>
          <w:b/>
          <w:bCs/>
          <w:sz w:val="22"/>
          <w:szCs w:val="22"/>
        </w:rPr>
        <w:fldChar w:fldCharType="end"/>
      </w:r>
      <w:r w:rsidRPr="007946A0">
        <w:rPr>
          <w:rFonts w:ascii="Arial" w:hAnsi="Arial" w:cs="Arial"/>
          <w:b/>
          <w:bCs/>
          <w:sz w:val="22"/>
          <w:szCs w:val="22"/>
        </w:rPr>
        <w:t xml:space="preserve">: </w:t>
      </w:r>
      <w:bookmarkEnd w:id="63"/>
      <w:r w:rsidR="00886C9B" w:rsidRPr="007946A0">
        <w:rPr>
          <w:rFonts w:ascii="Arial" w:hAnsi="Arial" w:cs="Arial"/>
          <w:sz w:val="22"/>
          <w:szCs w:val="22"/>
        </w:rPr>
        <w:t>Organigram Občine Ig</w:t>
      </w:r>
      <w:bookmarkEnd w:id="64"/>
    </w:p>
    <w:p w14:paraId="0A0906FF" w14:textId="44D0F178" w:rsidR="00AC3669" w:rsidRPr="007946A0" w:rsidRDefault="00AC3669" w:rsidP="00F64F70">
      <w:pPr>
        <w:spacing w:after="120" w:line="276" w:lineRule="auto"/>
        <w:jc w:val="both"/>
        <w:rPr>
          <w:rFonts w:ascii="Arial" w:hAnsi="Arial" w:cs="Arial"/>
          <w:sz w:val="22"/>
          <w:szCs w:val="22"/>
        </w:rPr>
      </w:pPr>
      <w:r>
        <w:rPr>
          <w:rFonts w:ascii="Arial" w:hAnsi="Arial" w:cs="Arial"/>
          <w:noProof/>
          <w:sz w:val="22"/>
          <w:szCs w:val="22"/>
        </w:rPr>
        <w:drawing>
          <wp:inline distT="0" distB="0" distL="0" distR="0" wp14:anchorId="1FE34827" wp14:editId="7EFCD6FF">
            <wp:extent cx="5761355" cy="3078480"/>
            <wp:effectExtent l="0" t="0" r="0" b="7620"/>
            <wp:docPr id="15136271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1355" cy="3078480"/>
                    </a:xfrm>
                    <a:prstGeom prst="rect">
                      <a:avLst/>
                    </a:prstGeom>
                    <a:noFill/>
                  </pic:spPr>
                </pic:pic>
              </a:graphicData>
            </a:graphic>
          </wp:inline>
        </w:drawing>
      </w:r>
    </w:p>
    <w:p w14:paraId="59FE9F7F" w14:textId="02515972" w:rsidR="003C6746" w:rsidRPr="007946A0" w:rsidRDefault="003C6746" w:rsidP="00F64F70">
      <w:pPr>
        <w:spacing w:after="120" w:line="276" w:lineRule="auto"/>
        <w:jc w:val="both"/>
        <w:rPr>
          <w:rFonts w:ascii="Arial" w:hAnsi="Arial" w:cs="Arial"/>
          <w:sz w:val="22"/>
          <w:szCs w:val="22"/>
        </w:rPr>
      </w:pPr>
    </w:p>
    <w:p w14:paraId="1C496F82" w14:textId="77777777" w:rsidR="00D023F5" w:rsidRPr="007946A0" w:rsidRDefault="00D023F5" w:rsidP="00F64F70">
      <w:pPr>
        <w:spacing w:after="120" w:line="276" w:lineRule="auto"/>
        <w:jc w:val="both"/>
        <w:rPr>
          <w:rFonts w:ascii="Arial" w:hAnsi="Arial" w:cs="Arial"/>
          <w:sz w:val="22"/>
          <w:szCs w:val="22"/>
        </w:rPr>
      </w:pPr>
    </w:p>
    <w:p w14:paraId="03215BD1" w14:textId="77777777" w:rsidR="006B2762" w:rsidRPr="007946A0" w:rsidRDefault="003C1513" w:rsidP="00F64F70">
      <w:pPr>
        <w:pStyle w:val="Naslov2"/>
        <w:numPr>
          <w:ilvl w:val="1"/>
          <w:numId w:val="2"/>
        </w:numPr>
        <w:spacing w:before="0" w:line="276" w:lineRule="auto"/>
        <w:ind w:left="578" w:hanging="578"/>
        <w:rPr>
          <w:rFonts w:ascii="Arial" w:hAnsi="Arial" w:cs="Arial"/>
          <w:color w:val="244061"/>
          <w:szCs w:val="22"/>
        </w:rPr>
      </w:pPr>
      <w:bookmarkStart w:id="65" w:name="_Toc238228556"/>
      <w:r w:rsidRPr="007946A0">
        <w:rPr>
          <w:rFonts w:ascii="Arial" w:hAnsi="Arial" w:cs="Arial"/>
          <w:color w:val="244061"/>
          <w:szCs w:val="22"/>
        </w:rPr>
        <w:t>P</w:t>
      </w:r>
      <w:r w:rsidR="006B2762" w:rsidRPr="007946A0">
        <w:rPr>
          <w:rFonts w:ascii="Arial" w:hAnsi="Arial" w:cs="Arial"/>
          <w:color w:val="244061"/>
          <w:szCs w:val="22"/>
        </w:rPr>
        <w:t>redstavitev izdelovalca investicijskega programa</w:t>
      </w:r>
      <w:bookmarkEnd w:id="65"/>
    </w:p>
    <w:tbl>
      <w:tblPr>
        <w:tblW w:w="5000" w:type="pct"/>
        <w:tblBorders>
          <w:top w:val="single" w:sz="18" w:space="0" w:color="808080"/>
          <w:left w:val="single" w:sz="18" w:space="0" w:color="808080"/>
          <w:bottom w:val="single" w:sz="18" w:space="0" w:color="808080"/>
          <w:right w:val="single" w:sz="18" w:space="0" w:color="808080"/>
          <w:insideH w:val="single" w:sz="6" w:space="0" w:color="808080"/>
          <w:insideV w:val="single" w:sz="6" w:space="0" w:color="808080"/>
        </w:tblBorders>
        <w:tblLook w:val="00A0" w:firstRow="1" w:lastRow="0" w:firstColumn="1" w:lastColumn="0" w:noHBand="0" w:noVBand="0"/>
      </w:tblPr>
      <w:tblGrid>
        <w:gridCol w:w="3716"/>
        <w:gridCol w:w="5309"/>
      </w:tblGrid>
      <w:tr w:rsidR="00A12BAC" w:rsidRPr="007946A0" w14:paraId="148390A5" w14:textId="77777777" w:rsidTr="00A27FC5">
        <w:tc>
          <w:tcPr>
            <w:tcW w:w="2059" w:type="pct"/>
            <w:shd w:val="clear" w:color="auto" w:fill="DBE5F1"/>
            <w:vAlign w:val="center"/>
          </w:tcPr>
          <w:p w14:paraId="63BDF632" w14:textId="77777777" w:rsidR="00A12BAC" w:rsidRPr="007946A0" w:rsidRDefault="00A12BAC"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NAZIV</w:t>
            </w:r>
          </w:p>
        </w:tc>
        <w:tc>
          <w:tcPr>
            <w:tcW w:w="2941" w:type="pct"/>
          </w:tcPr>
          <w:p w14:paraId="099AD900" w14:textId="77777777" w:rsidR="00A12BAC" w:rsidRPr="007946A0" w:rsidRDefault="00A12BAC" w:rsidP="00F64F70">
            <w:pPr>
              <w:autoSpaceDE w:val="0"/>
              <w:autoSpaceDN w:val="0"/>
              <w:adjustRightInd w:val="0"/>
              <w:spacing w:line="276" w:lineRule="auto"/>
              <w:jc w:val="both"/>
              <w:rPr>
                <w:rFonts w:ascii="Arial" w:eastAsia="Arial Unicode MS" w:hAnsi="Arial" w:cs="Arial"/>
                <w:color w:val="000000"/>
                <w:sz w:val="22"/>
                <w:szCs w:val="22"/>
                <w:lang w:eastAsia="en-US"/>
              </w:rPr>
            </w:pPr>
            <w:proofErr w:type="spellStart"/>
            <w:r w:rsidRPr="007946A0">
              <w:rPr>
                <w:rFonts w:ascii="Arial" w:eastAsia="Arial Unicode MS" w:hAnsi="Arial" w:cs="Arial"/>
                <w:color w:val="000000"/>
                <w:sz w:val="22"/>
                <w:szCs w:val="22"/>
                <w:lang w:eastAsia="en-US"/>
              </w:rPr>
              <w:t>ProSVET</w:t>
            </w:r>
            <w:proofErr w:type="spellEnd"/>
            <w:r w:rsidRPr="007946A0">
              <w:rPr>
                <w:rFonts w:ascii="Arial" w:eastAsia="Arial Unicode MS" w:hAnsi="Arial" w:cs="Arial"/>
                <w:color w:val="000000"/>
                <w:sz w:val="22"/>
                <w:szCs w:val="22"/>
                <w:lang w:eastAsia="en-US"/>
              </w:rPr>
              <w:t xml:space="preserve">, Martina Magajna </w:t>
            </w:r>
            <w:proofErr w:type="spellStart"/>
            <w:r w:rsidRPr="007946A0">
              <w:rPr>
                <w:rFonts w:ascii="Arial" w:eastAsia="Arial Unicode MS" w:hAnsi="Arial" w:cs="Arial"/>
                <w:color w:val="000000"/>
                <w:sz w:val="22"/>
                <w:szCs w:val="22"/>
                <w:lang w:eastAsia="en-US"/>
              </w:rPr>
              <w:t>s.p</w:t>
            </w:r>
            <w:proofErr w:type="spellEnd"/>
            <w:r w:rsidRPr="007946A0">
              <w:rPr>
                <w:rFonts w:ascii="Arial" w:eastAsia="Arial Unicode MS" w:hAnsi="Arial" w:cs="Arial"/>
                <w:color w:val="000000"/>
                <w:sz w:val="22"/>
                <w:szCs w:val="22"/>
                <w:lang w:eastAsia="en-US"/>
              </w:rPr>
              <w:t>.</w:t>
            </w:r>
          </w:p>
        </w:tc>
      </w:tr>
      <w:tr w:rsidR="00A12BAC" w:rsidRPr="007946A0" w14:paraId="1B6A5C16" w14:textId="77777777" w:rsidTr="00A27FC5">
        <w:tc>
          <w:tcPr>
            <w:tcW w:w="2059" w:type="pct"/>
            <w:shd w:val="clear" w:color="auto" w:fill="DBE5F1"/>
            <w:vAlign w:val="center"/>
          </w:tcPr>
          <w:p w14:paraId="1650D3E6" w14:textId="77777777" w:rsidR="00A12BAC" w:rsidRPr="007946A0" w:rsidRDefault="00A12BAC"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NASLOV</w:t>
            </w:r>
          </w:p>
        </w:tc>
        <w:tc>
          <w:tcPr>
            <w:tcW w:w="2941" w:type="pct"/>
          </w:tcPr>
          <w:p w14:paraId="35DDDCBF" w14:textId="77777777" w:rsidR="00A12BAC" w:rsidRPr="007946A0" w:rsidRDefault="00A12BAC"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Dilce 40, 6230 Postojna</w:t>
            </w:r>
          </w:p>
        </w:tc>
      </w:tr>
      <w:tr w:rsidR="00A12BAC" w:rsidRPr="007946A0" w14:paraId="12C64D00" w14:textId="77777777" w:rsidTr="00A27FC5">
        <w:tc>
          <w:tcPr>
            <w:tcW w:w="2059" w:type="pct"/>
            <w:shd w:val="clear" w:color="auto" w:fill="DBE5F1"/>
            <w:vAlign w:val="center"/>
          </w:tcPr>
          <w:p w14:paraId="5A5B8385" w14:textId="77777777" w:rsidR="00A12BAC" w:rsidRPr="007946A0" w:rsidRDefault="00A12BAC"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MATIČNA ŠTEVILKA</w:t>
            </w:r>
          </w:p>
        </w:tc>
        <w:tc>
          <w:tcPr>
            <w:tcW w:w="2941" w:type="pct"/>
          </w:tcPr>
          <w:p w14:paraId="03D162C2" w14:textId="77777777" w:rsidR="00A12BAC" w:rsidRPr="007946A0" w:rsidRDefault="00A12BAC"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6679889000</w:t>
            </w:r>
          </w:p>
        </w:tc>
      </w:tr>
      <w:tr w:rsidR="00A12BAC" w:rsidRPr="007946A0" w14:paraId="72B47810" w14:textId="77777777" w:rsidTr="00A27FC5">
        <w:tc>
          <w:tcPr>
            <w:tcW w:w="2059" w:type="pct"/>
            <w:shd w:val="clear" w:color="auto" w:fill="DBE5F1"/>
            <w:vAlign w:val="center"/>
          </w:tcPr>
          <w:p w14:paraId="5C84A608" w14:textId="77777777" w:rsidR="00A12BAC" w:rsidRPr="007946A0" w:rsidRDefault="00A12BAC"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DAVČNA ŠTEVILKA</w:t>
            </w:r>
          </w:p>
        </w:tc>
        <w:tc>
          <w:tcPr>
            <w:tcW w:w="2941" w:type="pct"/>
          </w:tcPr>
          <w:p w14:paraId="67E2611D" w14:textId="77777777" w:rsidR="00A12BAC" w:rsidRPr="007946A0" w:rsidRDefault="00A12BAC"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SI 23051094</w:t>
            </w:r>
          </w:p>
        </w:tc>
      </w:tr>
      <w:tr w:rsidR="00A12BAC" w:rsidRPr="007946A0" w14:paraId="55707FBD" w14:textId="77777777" w:rsidTr="00A27FC5">
        <w:tc>
          <w:tcPr>
            <w:tcW w:w="2059" w:type="pct"/>
            <w:shd w:val="clear" w:color="auto" w:fill="DBE5F1"/>
            <w:vAlign w:val="center"/>
          </w:tcPr>
          <w:p w14:paraId="106EF88C" w14:textId="77777777" w:rsidR="00A12BAC" w:rsidRPr="007946A0" w:rsidRDefault="00A12BAC"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ŠIFRA DEJAVNOSTI</w:t>
            </w:r>
          </w:p>
        </w:tc>
        <w:tc>
          <w:tcPr>
            <w:tcW w:w="2941" w:type="pct"/>
          </w:tcPr>
          <w:p w14:paraId="0C41DAB8" w14:textId="77777777" w:rsidR="00A12BAC" w:rsidRPr="007946A0" w:rsidRDefault="00A12BAC"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70.220 (Dr. podjetniško in poslovno svetovanje)</w:t>
            </w:r>
          </w:p>
        </w:tc>
      </w:tr>
      <w:tr w:rsidR="00A12BAC" w:rsidRPr="007946A0" w14:paraId="2978A947" w14:textId="77777777" w:rsidTr="00A27FC5">
        <w:tc>
          <w:tcPr>
            <w:tcW w:w="2059" w:type="pct"/>
            <w:shd w:val="clear" w:color="auto" w:fill="DBE5F1"/>
            <w:vAlign w:val="center"/>
          </w:tcPr>
          <w:p w14:paraId="57E146A8" w14:textId="77777777" w:rsidR="00A12BAC" w:rsidRPr="007946A0" w:rsidRDefault="00A12BAC"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POSLOVNA BANKA</w:t>
            </w:r>
          </w:p>
        </w:tc>
        <w:tc>
          <w:tcPr>
            <w:tcW w:w="2941" w:type="pct"/>
          </w:tcPr>
          <w:p w14:paraId="7860826E" w14:textId="77777777" w:rsidR="00A12BAC" w:rsidRPr="007946A0" w:rsidRDefault="00A12BAC"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 xml:space="preserve">Banka </w:t>
            </w:r>
            <w:proofErr w:type="spellStart"/>
            <w:r w:rsidRPr="007946A0">
              <w:rPr>
                <w:rFonts w:ascii="Arial" w:eastAsia="Arial Unicode MS" w:hAnsi="Arial" w:cs="Arial"/>
                <w:color w:val="000000"/>
                <w:sz w:val="22"/>
                <w:szCs w:val="22"/>
                <w:lang w:eastAsia="en-US"/>
              </w:rPr>
              <w:t>Intesa</w:t>
            </w:r>
            <w:proofErr w:type="spellEnd"/>
            <w:r w:rsidRPr="007946A0">
              <w:rPr>
                <w:rFonts w:ascii="Arial" w:eastAsia="Arial Unicode MS" w:hAnsi="Arial" w:cs="Arial"/>
                <w:color w:val="000000"/>
                <w:sz w:val="22"/>
                <w:szCs w:val="22"/>
                <w:lang w:eastAsia="en-US"/>
              </w:rPr>
              <w:t xml:space="preserve"> </w:t>
            </w:r>
            <w:proofErr w:type="spellStart"/>
            <w:r w:rsidRPr="007946A0">
              <w:rPr>
                <w:rFonts w:ascii="Arial" w:eastAsia="Arial Unicode MS" w:hAnsi="Arial" w:cs="Arial"/>
                <w:color w:val="000000"/>
                <w:sz w:val="22"/>
                <w:szCs w:val="22"/>
                <w:lang w:eastAsia="en-US"/>
              </w:rPr>
              <w:t>Sanpaolo</w:t>
            </w:r>
            <w:proofErr w:type="spellEnd"/>
            <w:r w:rsidRPr="007946A0">
              <w:rPr>
                <w:rFonts w:ascii="Arial" w:eastAsia="Arial Unicode MS" w:hAnsi="Arial" w:cs="Arial"/>
                <w:color w:val="000000"/>
                <w:sz w:val="22"/>
                <w:szCs w:val="22"/>
                <w:lang w:eastAsia="en-US"/>
              </w:rPr>
              <w:t xml:space="preserve"> </w:t>
            </w:r>
            <w:proofErr w:type="spellStart"/>
            <w:r w:rsidRPr="007946A0">
              <w:rPr>
                <w:rFonts w:ascii="Arial" w:eastAsia="Arial Unicode MS" w:hAnsi="Arial" w:cs="Arial"/>
                <w:color w:val="000000"/>
                <w:sz w:val="22"/>
                <w:szCs w:val="22"/>
                <w:lang w:eastAsia="en-US"/>
              </w:rPr>
              <w:t>d.d</w:t>
            </w:r>
            <w:proofErr w:type="spellEnd"/>
            <w:r w:rsidRPr="007946A0">
              <w:rPr>
                <w:rFonts w:ascii="Arial" w:eastAsia="Arial Unicode MS" w:hAnsi="Arial" w:cs="Arial"/>
                <w:color w:val="000000"/>
                <w:sz w:val="22"/>
                <w:szCs w:val="22"/>
                <w:lang w:eastAsia="en-US"/>
              </w:rPr>
              <w:t>.</w:t>
            </w:r>
          </w:p>
        </w:tc>
      </w:tr>
      <w:tr w:rsidR="00A12BAC" w:rsidRPr="007946A0" w14:paraId="4778216F" w14:textId="77777777" w:rsidTr="00A27FC5">
        <w:tc>
          <w:tcPr>
            <w:tcW w:w="2059" w:type="pct"/>
            <w:shd w:val="clear" w:color="auto" w:fill="DBE5F1"/>
            <w:vAlign w:val="center"/>
          </w:tcPr>
          <w:p w14:paraId="1502D140" w14:textId="77777777" w:rsidR="00A12BAC" w:rsidRPr="007946A0" w:rsidRDefault="00A12BAC"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ŠT. TRANSAKCIJSKEGA RAČUNA</w:t>
            </w:r>
          </w:p>
        </w:tc>
        <w:tc>
          <w:tcPr>
            <w:tcW w:w="2941" w:type="pct"/>
          </w:tcPr>
          <w:p w14:paraId="28225087" w14:textId="77777777" w:rsidR="00A12BAC" w:rsidRPr="007946A0" w:rsidRDefault="00A12BAC"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IBAN SI56 1010 0005 3587 257</w:t>
            </w:r>
          </w:p>
        </w:tc>
      </w:tr>
      <w:tr w:rsidR="00A12BAC" w:rsidRPr="007946A0" w14:paraId="7EE61AAF" w14:textId="77777777" w:rsidTr="00A27FC5">
        <w:tc>
          <w:tcPr>
            <w:tcW w:w="2059" w:type="pct"/>
            <w:shd w:val="clear" w:color="auto" w:fill="DBE5F1"/>
            <w:vAlign w:val="center"/>
          </w:tcPr>
          <w:p w14:paraId="66A789B8" w14:textId="77777777" w:rsidR="00A12BAC" w:rsidRPr="007946A0" w:rsidRDefault="00A12BAC"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ODGOVORNA OSEBA</w:t>
            </w:r>
          </w:p>
        </w:tc>
        <w:tc>
          <w:tcPr>
            <w:tcW w:w="2941" w:type="pct"/>
          </w:tcPr>
          <w:p w14:paraId="445B5559" w14:textId="77777777" w:rsidR="00A12BAC" w:rsidRPr="007946A0" w:rsidRDefault="00A12BAC"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 xml:space="preserve">Martina Magajna </w:t>
            </w:r>
          </w:p>
        </w:tc>
      </w:tr>
    </w:tbl>
    <w:p w14:paraId="5C9AA63B" w14:textId="77777777" w:rsidR="00A12BAC" w:rsidRPr="007946A0" w:rsidRDefault="00A12BAC" w:rsidP="00F64F70">
      <w:pPr>
        <w:autoSpaceDE w:val="0"/>
        <w:autoSpaceDN w:val="0"/>
        <w:adjustRightInd w:val="0"/>
        <w:spacing w:line="276" w:lineRule="auto"/>
        <w:jc w:val="both"/>
        <w:rPr>
          <w:rFonts w:ascii="Arial" w:hAnsi="Arial" w:cs="Arial"/>
          <w:sz w:val="22"/>
          <w:szCs w:val="22"/>
        </w:rPr>
      </w:pPr>
    </w:p>
    <w:p w14:paraId="33E80C9C" w14:textId="77777777" w:rsidR="00A12BAC" w:rsidRPr="007946A0" w:rsidRDefault="00A12BAC" w:rsidP="00F64F70">
      <w:pPr>
        <w:autoSpaceDE w:val="0"/>
        <w:autoSpaceDN w:val="0"/>
        <w:adjustRightInd w:val="0"/>
        <w:spacing w:after="200" w:line="276" w:lineRule="auto"/>
        <w:jc w:val="both"/>
        <w:rPr>
          <w:rFonts w:ascii="Arial" w:hAnsi="Arial" w:cs="Arial"/>
          <w:sz w:val="22"/>
          <w:szCs w:val="22"/>
        </w:rPr>
      </w:pPr>
      <w:r w:rsidRPr="007946A0">
        <w:rPr>
          <w:rFonts w:ascii="Arial" w:hAnsi="Arial" w:cs="Arial"/>
          <w:sz w:val="22"/>
          <w:szCs w:val="22"/>
        </w:rPr>
        <w:t xml:space="preserve">Izdelovalec predmetnega investicijskega programa je podjetje </w:t>
      </w:r>
      <w:proofErr w:type="spellStart"/>
      <w:r w:rsidRPr="007946A0">
        <w:rPr>
          <w:rFonts w:ascii="Arial" w:hAnsi="Arial" w:cs="Arial"/>
          <w:sz w:val="22"/>
          <w:szCs w:val="22"/>
        </w:rPr>
        <w:t>ProSVET</w:t>
      </w:r>
      <w:proofErr w:type="spellEnd"/>
      <w:r w:rsidRPr="007946A0">
        <w:rPr>
          <w:rFonts w:ascii="Arial" w:hAnsi="Arial" w:cs="Arial"/>
          <w:sz w:val="22"/>
          <w:szCs w:val="22"/>
        </w:rPr>
        <w:t xml:space="preserve">, Martina Magajna </w:t>
      </w:r>
      <w:proofErr w:type="spellStart"/>
      <w:r w:rsidRPr="007946A0">
        <w:rPr>
          <w:rFonts w:ascii="Arial" w:hAnsi="Arial" w:cs="Arial"/>
          <w:sz w:val="22"/>
          <w:szCs w:val="22"/>
        </w:rPr>
        <w:t>s.p</w:t>
      </w:r>
      <w:proofErr w:type="spellEnd"/>
      <w:r w:rsidRPr="007946A0">
        <w:rPr>
          <w:rFonts w:ascii="Arial" w:hAnsi="Arial" w:cs="Arial"/>
          <w:sz w:val="22"/>
          <w:szCs w:val="22"/>
        </w:rPr>
        <w:t>., ki se ukvarja s pripravo investicijske dokumentacije in strokovnim svetovanjem za javne in zasebne naročnike na področju infrastrukturnih, turističnih, kulturnih in razvojnih projektov.</w:t>
      </w:r>
    </w:p>
    <w:p w14:paraId="68389B14" w14:textId="77777777" w:rsidR="00A12BAC" w:rsidRPr="007946A0" w:rsidRDefault="00A12BAC" w:rsidP="00F64F70">
      <w:pPr>
        <w:autoSpaceDE w:val="0"/>
        <w:autoSpaceDN w:val="0"/>
        <w:adjustRightInd w:val="0"/>
        <w:spacing w:line="276" w:lineRule="auto"/>
        <w:jc w:val="both"/>
        <w:rPr>
          <w:rFonts w:ascii="Arial" w:hAnsi="Arial" w:cs="Arial"/>
          <w:sz w:val="22"/>
          <w:szCs w:val="22"/>
        </w:rPr>
      </w:pPr>
      <w:r w:rsidRPr="007946A0">
        <w:rPr>
          <w:rFonts w:ascii="Arial" w:hAnsi="Arial" w:cs="Arial"/>
          <w:sz w:val="22"/>
          <w:szCs w:val="22"/>
        </w:rPr>
        <w:t>Podjetje ima bogate izkušnje z:</w:t>
      </w:r>
    </w:p>
    <w:p w14:paraId="5EA2495F" w14:textId="77777777" w:rsidR="00A12BAC" w:rsidRPr="007946A0" w:rsidRDefault="00A12BAC" w:rsidP="00F64F70">
      <w:pPr>
        <w:numPr>
          <w:ilvl w:val="0"/>
          <w:numId w:val="49"/>
        </w:numPr>
        <w:autoSpaceDE w:val="0"/>
        <w:autoSpaceDN w:val="0"/>
        <w:adjustRightInd w:val="0"/>
        <w:spacing w:line="276" w:lineRule="auto"/>
        <w:jc w:val="both"/>
        <w:rPr>
          <w:rFonts w:ascii="Arial" w:hAnsi="Arial" w:cs="Arial"/>
          <w:sz w:val="22"/>
          <w:szCs w:val="22"/>
        </w:rPr>
      </w:pPr>
      <w:r w:rsidRPr="007946A0">
        <w:rPr>
          <w:rFonts w:ascii="Arial" w:hAnsi="Arial" w:cs="Arial"/>
          <w:sz w:val="22"/>
          <w:szCs w:val="22"/>
        </w:rPr>
        <w:t>pripravo investicijskih programov (IP) in dokumentov identifikacije investicijskih projektov (DIIP),</w:t>
      </w:r>
    </w:p>
    <w:p w14:paraId="12E5AC10" w14:textId="77777777" w:rsidR="00A12BAC" w:rsidRPr="007946A0" w:rsidRDefault="00A12BAC" w:rsidP="00F64F70">
      <w:pPr>
        <w:numPr>
          <w:ilvl w:val="0"/>
          <w:numId w:val="49"/>
        </w:numPr>
        <w:autoSpaceDE w:val="0"/>
        <w:autoSpaceDN w:val="0"/>
        <w:adjustRightInd w:val="0"/>
        <w:spacing w:line="276" w:lineRule="auto"/>
        <w:jc w:val="both"/>
        <w:rPr>
          <w:rFonts w:ascii="Arial" w:hAnsi="Arial" w:cs="Arial"/>
          <w:sz w:val="22"/>
          <w:szCs w:val="22"/>
        </w:rPr>
      </w:pPr>
      <w:r w:rsidRPr="007946A0">
        <w:rPr>
          <w:rFonts w:ascii="Arial" w:hAnsi="Arial" w:cs="Arial"/>
          <w:sz w:val="22"/>
          <w:szCs w:val="22"/>
        </w:rPr>
        <w:t>izdelavo analiz stroškov in koristi (CBA) za pridobivanje evropskih sredstev,</w:t>
      </w:r>
    </w:p>
    <w:p w14:paraId="1006A088" w14:textId="77777777" w:rsidR="00A12BAC" w:rsidRPr="007946A0" w:rsidRDefault="00A12BAC" w:rsidP="00F64F70">
      <w:pPr>
        <w:numPr>
          <w:ilvl w:val="0"/>
          <w:numId w:val="49"/>
        </w:numPr>
        <w:autoSpaceDE w:val="0"/>
        <w:autoSpaceDN w:val="0"/>
        <w:adjustRightInd w:val="0"/>
        <w:spacing w:line="276" w:lineRule="auto"/>
        <w:jc w:val="both"/>
        <w:rPr>
          <w:rFonts w:ascii="Arial" w:hAnsi="Arial" w:cs="Arial"/>
          <w:sz w:val="22"/>
          <w:szCs w:val="22"/>
        </w:rPr>
      </w:pPr>
      <w:r w:rsidRPr="007946A0">
        <w:rPr>
          <w:rFonts w:ascii="Arial" w:hAnsi="Arial" w:cs="Arial"/>
          <w:sz w:val="22"/>
          <w:szCs w:val="22"/>
        </w:rPr>
        <w:t>svetovanjem pri postopkih javno-finančnega načrtovanja, razvojnega programiranja in usklajevanja projektov z EU politikami.</w:t>
      </w:r>
    </w:p>
    <w:p w14:paraId="69493627" w14:textId="77777777" w:rsidR="00A12BAC" w:rsidRPr="007946A0" w:rsidRDefault="00A12BAC" w:rsidP="00F64F70">
      <w:pPr>
        <w:autoSpaceDE w:val="0"/>
        <w:autoSpaceDN w:val="0"/>
        <w:adjustRightInd w:val="0"/>
        <w:spacing w:line="276" w:lineRule="auto"/>
        <w:jc w:val="both"/>
        <w:rPr>
          <w:rFonts w:ascii="Arial" w:hAnsi="Arial" w:cs="Arial"/>
          <w:sz w:val="22"/>
          <w:szCs w:val="22"/>
        </w:rPr>
      </w:pPr>
    </w:p>
    <w:p w14:paraId="38AF7193" w14:textId="77777777" w:rsidR="00A12BAC" w:rsidRPr="007946A0" w:rsidRDefault="00A12BAC" w:rsidP="00F64F70">
      <w:pPr>
        <w:autoSpaceDE w:val="0"/>
        <w:autoSpaceDN w:val="0"/>
        <w:adjustRightInd w:val="0"/>
        <w:spacing w:line="276" w:lineRule="auto"/>
        <w:jc w:val="both"/>
        <w:rPr>
          <w:rFonts w:ascii="Arial" w:hAnsi="Arial" w:cs="Arial"/>
          <w:sz w:val="22"/>
          <w:szCs w:val="22"/>
        </w:rPr>
      </w:pPr>
      <w:r w:rsidRPr="007946A0">
        <w:rPr>
          <w:rFonts w:ascii="Arial" w:hAnsi="Arial" w:cs="Arial"/>
          <w:sz w:val="22"/>
          <w:szCs w:val="22"/>
        </w:rPr>
        <w:t>Martina Magajna, ustanoviteljica podjetja, je strokovnjakinja z več kot desetletjem izkušenj na področju priprave razvojne dokumentacije. Sodelovala je pri številnih projektih, financiranih iz evropskih sredstev, zlasti v okviru:</w:t>
      </w:r>
    </w:p>
    <w:p w14:paraId="3DA4F476" w14:textId="77777777" w:rsidR="00A12BAC" w:rsidRPr="007946A0" w:rsidRDefault="00A12BAC" w:rsidP="00F64F70">
      <w:pPr>
        <w:numPr>
          <w:ilvl w:val="0"/>
          <w:numId w:val="50"/>
        </w:numPr>
        <w:autoSpaceDE w:val="0"/>
        <w:autoSpaceDN w:val="0"/>
        <w:adjustRightInd w:val="0"/>
        <w:spacing w:line="276" w:lineRule="auto"/>
        <w:jc w:val="both"/>
        <w:rPr>
          <w:rFonts w:ascii="Arial" w:hAnsi="Arial" w:cs="Arial"/>
          <w:sz w:val="22"/>
          <w:szCs w:val="22"/>
        </w:rPr>
      </w:pPr>
      <w:r w:rsidRPr="007946A0">
        <w:rPr>
          <w:rFonts w:ascii="Arial" w:hAnsi="Arial" w:cs="Arial"/>
          <w:sz w:val="22"/>
          <w:szCs w:val="22"/>
        </w:rPr>
        <w:t>Evropskega sklada za regionalni razvoj (ESRR),</w:t>
      </w:r>
    </w:p>
    <w:p w14:paraId="7C432775" w14:textId="77777777" w:rsidR="00A12BAC" w:rsidRPr="007946A0" w:rsidRDefault="00A12BAC" w:rsidP="00F64F70">
      <w:pPr>
        <w:numPr>
          <w:ilvl w:val="0"/>
          <w:numId w:val="50"/>
        </w:numPr>
        <w:autoSpaceDE w:val="0"/>
        <w:autoSpaceDN w:val="0"/>
        <w:adjustRightInd w:val="0"/>
        <w:spacing w:line="276" w:lineRule="auto"/>
        <w:jc w:val="both"/>
        <w:rPr>
          <w:rFonts w:ascii="Arial" w:hAnsi="Arial" w:cs="Arial"/>
          <w:sz w:val="22"/>
          <w:szCs w:val="22"/>
        </w:rPr>
      </w:pPr>
      <w:r w:rsidRPr="007946A0">
        <w:rPr>
          <w:rFonts w:ascii="Arial" w:hAnsi="Arial" w:cs="Arial"/>
          <w:sz w:val="22"/>
          <w:szCs w:val="22"/>
        </w:rPr>
        <w:t>Kohezijskega sklada,</w:t>
      </w:r>
    </w:p>
    <w:p w14:paraId="374DB67B" w14:textId="77777777" w:rsidR="00A12BAC" w:rsidRPr="007946A0" w:rsidRDefault="00A12BAC" w:rsidP="00F64F70">
      <w:pPr>
        <w:numPr>
          <w:ilvl w:val="0"/>
          <w:numId w:val="50"/>
        </w:numPr>
        <w:autoSpaceDE w:val="0"/>
        <w:autoSpaceDN w:val="0"/>
        <w:adjustRightInd w:val="0"/>
        <w:spacing w:line="276" w:lineRule="auto"/>
        <w:jc w:val="both"/>
        <w:rPr>
          <w:rFonts w:ascii="Arial" w:hAnsi="Arial" w:cs="Arial"/>
          <w:sz w:val="22"/>
          <w:szCs w:val="22"/>
        </w:rPr>
      </w:pPr>
      <w:r w:rsidRPr="007946A0">
        <w:rPr>
          <w:rFonts w:ascii="Arial" w:hAnsi="Arial" w:cs="Arial"/>
          <w:sz w:val="22"/>
          <w:szCs w:val="22"/>
        </w:rPr>
        <w:t xml:space="preserve">programov </w:t>
      </w:r>
      <w:proofErr w:type="spellStart"/>
      <w:r w:rsidRPr="007946A0">
        <w:rPr>
          <w:rFonts w:ascii="Arial" w:hAnsi="Arial" w:cs="Arial"/>
          <w:sz w:val="22"/>
          <w:szCs w:val="22"/>
        </w:rPr>
        <w:t>Interreg</w:t>
      </w:r>
      <w:proofErr w:type="spellEnd"/>
      <w:r w:rsidRPr="007946A0">
        <w:rPr>
          <w:rFonts w:ascii="Arial" w:hAnsi="Arial" w:cs="Arial"/>
          <w:sz w:val="22"/>
          <w:szCs w:val="22"/>
        </w:rPr>
        <w:t xml:space="preserve"> (čezmejno sodelovanje),</w:t>
      </w:r>
    </w:p>
    <w:p w14:paraId="3B5E53A4" w14:textId="77777777" w:rsidR="00A12BAC" w:rsidRPr="007946A0" w:rsidRDefault="00A12BAC" w:rsidP="00F64F70">
      <w:pPr>
        <w:numPr>
          <w:ilvl w:val="0"/>
          <w:numId w:val="50"/>
        </w:numPr>
        <w:autoSpaceDE w:val="0"/>
        <w:autoSpaceDN w:val="0"/>
        <w:adjustRightInd w:val="0"/>
        <w:spacing w:line="276" w:lineRule="auto"/>
        <w:jc w:val="both"/>
        <w:rPr>
          <w:rFonts w:ascii="Arial" w:hAnsi="Arial" w:cs="Arial"/>
          <w:sz w:val="22"/>
          <w:szCs w:val="22"/>
        </w:rPr>
      </w:pPr>
      <w:r w:rsidRPr="007946A0">
        <w:rPr>
          <w:rFonts w:ascii="Arial" w:hAnsi="Arial" w:cs="Arial"/>
          <w:sz w:val="22"/>
          <w:szCs w:val="22"/>
        </w:rPr>
        <w:t>ter priprave projektov v okviru Načrta za okrevanje in odpornost (NOO).</w:t>
      </w:r>
    </w:p>
    <w:p w14:paraId="2CBB94F1" w14:textId="77777777" w:rsidR="00A12BAC" w:rsidRPr="007946A0" w:rsidRDefault="00A12BAC" w:rsidP="00F64F70">
      <w:pPr>
        <w:autoSpaceDE w:val="0"/>
        <w:autoSpaceDN w:val="0"/>
        <w:adjustRightInd w:val="0"/>
        <w:spacing w:line="276" w:lineRule="auto"/>
        <w:jc w:val="both"/>
        <w:rPr>
          <w:rFonts w:ascii="Arial" w:hAnsi="Arial" w:cs="Arial"/>
          <w:sz w:val="22"/>
          <w:szCs w:val="22"/>
        </w:rPr>
      </w:pPr>
    </w:p>
    <w:p w14:paraId="334DBDA4" w14:textId="77777777" w:rsidR="00A12BAC" w:rsidRPr="007946A0" w:rsidRDefault="00A12BAC" w:rsidP="00F64F70">
      <w:pPr>
        <w:autoSpaceDE w:val="0"/>
        <w:autoSpaceDN w:val="0"/>
        <w:adjustRightInd w:val="0"/>
        <w:spacing w:line="276" w:lineRule="auto"/>
        <w:jc w:val="both"/>
        <w:rPr>
          <w:rFonts w:ascii="Arial" w:hAnsi="Arial" w:cs="Arial"/>
          <w:sz w:val="22"/>
          <w:szCs w:val="22"/>
        </w:rPr>
      </w:pPr>
      <w:r w:rsidRPr="007946A0">
        <w:rPr>
          <w:rFonts w:ascii="Arial" w:hAnsi="Arial" w:cs="Arial"/>
          <w:sz w:val="22"/>
          <w:szCs w:val="22"/>
        </w:rPr>
        <w:t>Pri tem je izvajala:</w:t>
      </w:r>
    </w:p>
    <w:p w14:paraId="4870F91F" w14:textId="77777777" w:rsidR="00A12BAC" w:rsidRPr="007946A0" w:rsidRDefault="00A12BAC" w:rsidP="00F64F70">
      <w:pPr>
        <w:numPr>
          <w:ilvl w:val="0"/>
          <w:numId w:val="51"/>
        </w:numPr>
        <w:autoSpaceDE w:val="0"/>
        <w:autoSpaceDN w:val="0"/>
        <w:adjustRightInd w:val="0"/>
        <w:spacing w:line="276" w:lineRule="auto"/>
        <w:jc w:val="both"/>
        <w:rPr>
          <w:rFonts w:ascii="Arial" w:hAnsi="Arial" w:cs="Arial"/>
          <w:sz w:val="22"/>
          <w:szCs w:val="22"/>
        </w:rPr>
      </w:pPr>
      <w:r w:rsidRPr="007946A0">
        <w:rPr>
          <w:rFonts w:ascii="Arial" w:hAnsi="Arial" w:cs="Arial"/>
          <w:sz w:val="22"/>
          <w:szCs w:val="22"/>
        </w:rPr>
        <w:t>pripravo celovitih CBA analiz, skladno z metodologijo Evropske komisije,</w:t>
      </w:r>
    </w:p>
    <w:p w14:paraId="3111EB1C" w14:textId="77777777" w:rsidR="00A12BAC" w:rsidRPr="007946A0" w:rsidRDefault="00A12BAC" w:rsidP="00F64F70">
      <w:pPr>
        <w:numPr>
          <w:ilvl w:val="0"/>
          <w:numId w:val="51"/>
        </w:numPr>
        <w:autoSpaceDE w:val="0"/>
        <w:autoSpaceDN w:val="0"/>
        <w:adjustRightInd w:val="0"/>
        <w:spacing w:line="276" w:lineRule="auto"/>
        <w:jc w:val="both"/>
        <w:rPr>
          <w:rFonts w:ascii="Arial" w:hAnsi="Arial" w:cs="Arial"/>
          <w:sz w:val="22"/>
          <w:szCs w:val="22"/>
        </w:rPr>
      </w:pPr>
      <w:r w:rsidRPr="007946A0">
        <w:rPr>
          <w:rFonts w:ascii="Arial" w:hAnsi="Arial" w:cs="Arial"/>
          <w:sz w:val="22"/>
          <w:szCs w:val="22"/>
        </w:rPr>
        <w:t>usklajevanje z organi upravljanja (ministrstva, posredniški organi),</w:t>
      </w:r>
    </w:p>
    <w:p w14:paraId="17756AA4" w14:textId="77777777" w:rsidR="00A12BAC" w:rsidRPr="007946A0" w:rsidRDefault="00A12BAC" w:rsidP="00F64F70">
      <w:pPr>
        <w:numPr>
          <w:ilvl w:val="0"/>
          <w:numId w:val="51"/>
        </w:numPr>
        <w:autoSpaceDE w:val="0"/>
        <w:autoSpaceDN w:val="0"/>
        <w:adjustRightInd w:val="0"/>
        <w:spacing w:line="276" w:lineRule="auto"/>
        <w:jc w:val="both"/>
        <w:rPr>
          <w:rFonts w:ascii="Arial" w:hAnsi="Arial" w:cs="Arial"/>
          <w:sz w:val="22"/>
          <w:szCs w:val="22"/>
        </w:rPr>
      </w:pPr>
      <w:r w:rsidRPr="007946A0">
        <w:rPr>
          <w:rFonts w:ascii="Arial" w:hAnsi="Arial" w:cs="Arial"/>
          <w:sz w:val="22"/>
          <w:szCs w:val="22"/>
        </w:rPr>
        <w:t>in svetovanje pri oceni upravičenosti, trajnosti in dodatne vrednosti naložb.</w:t>
      </w:r>
    </w:p>
    <w:p w14:paraId="0E88C469" w14:textId="77777777" w:rsidR="00A12BAC" w:rsidRPr="007946A0" w:rsidRDefault="00A12BAC" w:rsidP="00F64F70">
      <w:pPr>
        <w:autoSpaceDE w:val="0"/>
        <w:autoSpaceDN w:val="0"/>
        <w:adjustRightInd w:val="0"/>
        <w:spacing w:line="276" w:lineRule="auto"/>
        <w:jc w:val="both"/>
        <w:rPr>
          <w:rFonts w:ascii="Arial" w:hAnsi="Arial" w:cs="Arial"/>
          <w:sz w:val="22"/>
          <w:szCs w:val="22"/>
        </w:rPr>
      </w:pPr>
    </w:p>
    <w:p w14:paraId="2FE3B7C7" w14:textId="77777777" w:rsidR="00A12BAC" w:rsidRPr="007946A0" w:rsidRDefault="00A12BAC" w:rsidP="00F64F70">
      <w:pPr>
        <w:autoSpaceDE w:val="0"/>
        <w:autoSpaceDN w:val="0"/>
        <w:adjustRightInd w:val="0"/>
        <w:spacing w:line="276" w:lineRule="auto"/>
        <w:jc w:val="both"/>
        <w:rPr>
          <w:rFonts w:ascii="Arial" w:hAnsi="Arial" w:cs="Arial"/>
          <w:sz w:val="22"/>
          <w:szCs w:val="22"/>
        </w:rPr>
      </w:pPr>
      <w:r w:rsidRPr="007946A0">
        <w:rPr>
          <w:rFonts w:ascii="Arial" w:hAnsi="Arial" w:cs="Arial"/>
          <w:sz w:val="22"/>
          <w:szCs w:val="22"/>
        </w:rPr>
        <w:t xml:space="preserve">Podjetje </w:t>
      </w:r>
      <w:proofErr w:type="spellStart"/>
      <w:r w:rsidRPr="007946A0">
        <w:rPr>
          <w:rFonts w:ascii="Arial" w:hAnsi="Arial" w:cs="Arial"/>
          <w:sz w:val="22"/>
          <w:szCs w:val="22"/>
        </w:rPr>
        <w:t>ProSVET</w:t>
      </w:r>
      <w:proofErr w:type="spellEnd"/>
      <w:r w:rsidRPr="007946A0">
        <w:rPr>
          <w:rFonts w:ascii="Arial" w:hAnsi="Arial" w:cs="Arial"/>
          <w:sz w:val="22"/>
          <w:szCs w:val="22"/>
        </w:rPr>
        <w:t xml:space="preserve">, Martina Magajna </w:t>
      </w:r>
      <w:proofErr w:type="spellStart"/>
      <w:r w:rsidRPr="007946A0">
        <w:rPr>
          <w:rFonts w:ascii="Arial" w:hAnsi="Arial" w:cs="Arial"/>
          <w:sz w:val="22"/>
          <w:szCs w:val="22"/>
        </w:rPr>
        <w:t>s.p</w:t>
      </w:r>
      <w:proofErr w:type="spellEnd"/>
      <w:r w:rsidRPr="007946A0">
        <w:rPr>
          <w:rFonts w:ascii="Arial" w:hAnsi="Arial" w:cs="Arial"/>
          <w:sz w:val="22"/>
          <w:szCs w:val="22"/>
        </w:rPr>
        <w:t>., združuje strokovno natančnost, poznavanje zakonodaje in praktične izkušnje z evropskimi projekti, kar omogoča pripravo celovitih, izvedljivih in razvojno usmerjenih investicijskih dokumentov.</w:t>
      </w:r>
    </w:p>
    <w:p w14:paraId="6C56AB8A" w14:textId="77777777" w:rsidR="00881D4D" w:rsidRPr="007946A0" w:rsidRDefault="00881D4D" w:rsidP="00F64F70">
      <w:pPr>
        <w:spacing w:after="120" w:line="276" w:lineRule="auto"/>
        <w:jc w:val="both"/>
        <w:rPr>
          <w:rFonts w:ascii="Arial" w:hAnsi="Arial" w:cs="Arial"/>
          <w:b/>
          <w:bCs/>
          <w:color w:val="244061"/>
          <w:szCs w:val="22"/>
          <w:lang w:eastAsia="zh-TW"/>
        </w:rPr>
      </w:pPr>
    </w:p>
    <w:p w14:paraId="53FFD042" w14:textId="77777777" w:rsidR="006B2762" w:rsidRPr="007946A0" w:rsidRDefault="006B2762" w:rsidP="00F64F70">
      <w:pPr>
        <w:pStyle w:val="Naslov2"/>
        <w:numPr>
          <w:ilvl w:val="1"/>
          <w:numId w:val="2"/>
        </w:numPr>
        <w:spacing w:before="0" w:line="276" w:lineRule="auto"/>
        <w:ind w:left="578" w:hanging="578"/>
        <w:rPr>
          <w:rFonts w:ascii="Arial" w:hAnsi="Arial" w:cs="Arial"/>
          <w:color w:val="244061"/>
          <w:szCs w:val="22"/>
        </w:rPr>
      </w:pPr>
      <w:bookmarkStart w:id="66" w:name="_Toc238228557"/>
      <w:r w:rsidRPr="007946A0">
        <w:rPr>
          <w:rFonts w:ascii="Arial" w:hAnsi="Arial" w:cs="Arial"/>
          <w:color w:val="244061"/>
          <w:szCs w:val="22"/>
        </w:rPr>
        <w:t>Namen in cilj investicijskega projekta</w:t>
      </w:r>
      <w:bookmarkEnd w:id="66"/>
    </w:p>
    <w:p w14:paraId="17E54906" w14:textId="77777777" w:rsidR="00091B9A" w:rsidRPr="007946A0" w:rsidRDefault="00091B9A" w:rsidP="00F64F70">
      <w:pPr>
        <w:spacing w:line="276" w:lineRule="auto"/>
        <w:jc w:val="both"/>
        <w:rPr>
          <w:rFonts w:ascii="Arial" w:hAnsi="Arial" w:cs="Arial"/>
          <w:sz w:val="22"/>
          <w:szCs w:val="22"/>
        </w:rPr>
      </w:pPr>
    </w:p>
    <w:p w14:paraId="79067A51" w14:textId="77777777" w:rsidR="00B74849" w:rsidRPr="007946A0" w:rsidRDefault="00B74849" w:rsidP="00F64F70">
      <w:pPr>
        <w:spacing w:after="240" w:line="276" w:lineRule="auto"/>
        <w:jc w:val="both"/>
        <w:rPr>
          <w:rFonts w:ascii="Arial" w:hAnsi="Arial" w:cs="Arial"/>
          <w:sz w:val="22"/>
          <w:szCs w:val="22"/>
        </w:rPr>
      </w:pPr>
      <w:r w:rsidRPr="007946A0">
        <w:rPr>
          <w:rFonts w:ascii="Arial" w:hAnsi="Arial" w:cs="Arial"/>
          <w:sz w:val="22"/>
          <w:szCs w:val="22"/>
        </w:rPr>
        <w:t xml:space="preserve">Namen projekta je izboljšati kakovost in uporabnost obstoječe ter vzpostaviti novo javno dostopno zeleno infrastrukturo v središču naselja Ig. Z izvedbo projekta se bodo medsebojno povezale zelene in odprte javne površine, povečal delež raščenega terena, izboljšale </w:t>
      </w:r>
      <w:proofErr w:type="spellStart"/>
      <w:r w:rsidRPr="007946A0">
        <w:rPr>
          <w:rFonts w:ascii="Arial" w:hAnsi="Arial" w:cs="Arial"/>
          <w:sz w:val="22"/>
          <w:szCs w:val="22"/>
        </w:rPr>
        <w:t>mikroklimatske</w:t>
      </w:r>
      <w:proofErr w:type="spellEnd"/>
      <w:r w:rsidRPr="007946A0">
        <w:rPr>
          <w:rFonts w:ascii="Arial" w:hAnsi="Arial" w:cs="Arial"/>
          <w:sz w:val="22"/>
          <w:szCs w:val="22"/>
        </w:rPr>
        <w:t xml:space="preserve"> razmere ter zagotovil kakovosten, vključujoč in privlačen prostor za druženje, igro, sprostitev, rekreacijo in druge aktivnosti prebivalcev ter obiskovalcev.</w:t>
      </w:r>
    </w:p>
    <w:p w14:paraId="088F611A" w14:textId="0A39C6D3" w:rsidR="00B74849" w:rsidRPr="007946A0" w:rsidRDefault="00B74849" w:rsidP="00F64F70">
      <w:pPr>
        <w:spacing w:after="240" w:line="276" w:lineRule="auto"/>
        <w:jc w:val="both"/>
        <w:rPr>
          <w:rFonts w:ascii="Arial" w:hAnsi="Arial" w:cs="Arial"/>
          <w:sz w:val="22"/>
          <w:szCs w:val="22"/>
        </w:rPr>
      </w:pPr>
      <w:r w:rsidRPr="007946A0">
        <w:rPr>
          <w:rFonts w:ascii="Arial" w:hAnsi="Arial" w:cs="Arial"/>
          <w:sz w:val="22"/>
          <w:szCs w:val="22"/>
        </w:rPr>
        <w:t xml:space="preserve">Projekt obsega ureditev parkovne poteze na območju nekdanjega vrtca, javnega otroškega igrišča, zelenih površin ob javnih stavbah, drevoredov, zelenih pasov, zasaditvenih otokov in drugih zelenih </w:t>
      </w:r>
      <w:proofErr w:type="spellStart"/>
      <w:r w:rsidRPr="007946A0">
        <w:rPr>
          <w:rFonts w:ascii="Arial" w:hAnsi="Arial" w:cs="Arial"/>
          <w:sz w:val="22"/>
          <w:szCs w:val="22"/>
        </w:rPr>
        <w:t>členitvenih</w:t>
      </w:r>
      <w:proofErr w:type="spellEnd"/>
      <w:r w:rsidRPr="007946A0">
        <w:rPr>
          <w:rFonts w:ascii="Arial" w:hAnsi="Arial" w:cs="Arial"/>
          <w:sz w:val="22"/>
          <w:szCs w:val="22"/>
        </w:rPr>
        <w:t xml:space="preserve"> potez. Predviden</w:t>
      </w:r>
      <w:r w:rsidR="00346E47">
        <w:rPr>
          <w:rFonts w:ascii="Arial" w:hAnsi="Arial" w:cs="Arial"/>
          <w:sz w:val="22"/>
          <w:szCs w:val="22"/>
        </w:rPr>
        <w:t xml:space="preserve">a je tudi </w:t>
      </w:r>
      <w:r w:rsidRPr="007946A0">
        <w:rPr>
          <w:rFonts w:ascii="Arial" w:hAnsi="Arial" w:cs="Arial"/>
          <w:sz w:val="22"/>
          <w:szCs w:val="22"/>
        </w:rPr>
        <w:t xml:space="preserve">spremljajoča urbana oprema ter rešitve za zajemanje, zadrževanje in ponovno uporabo padavinske vode. Projektna zasnova tako povezuje park, osrednji trg, območje ob občinski stavbi, pošti, </w:t>
      </w:r>
      <w:proofErr w:type="spellStart"/>
      <w:r w:rsidRPr="007946A0">
        <w:rPr>
          <w:rFonts w:ascii="Arial" w:hAnsi="Arial" w:cs="Arial"/>
          <w:sz w:val="22"/>
          <w:szCs w:val="22"/>
        </w:rPr>
        <w:t>Morostigu</w:t>
      </w:r>
      <w:proofErr w:type="spellEnd"/>
      <w:r w:rsidRPr="007946A0">
        <w:rPr>
          <w:rFonts w:ascii="Arial" w:hAnsi="Arial" w:cs="Arial"/>
          <w:sz w:val="22"/>
          <w:szCs w:val="22"/>
        </w:rPr>
        <w:t xml:space="preserve">, Kaplaniji, športni dvorani, Govekarjevi cesti in Troštovi ulici v celovitejši sistem javno dostopnih zelenih površin. </w:t>
      </w:r>
    </w:p>
    <w:p w14:paraId="7F8CD6AB" w14:textId="77777777" w:rsidR="00B74849" w:rsidRPr="007946A0" w:rsidRDefault="00B74849" w:rsidP="00F64F70">
      <w:pPr>
        <w:spacing w:after="240" w:line="276" w:lineRule="auto"/>
        <w:jc w:val="both"/>
        <w:rPr>
          <w:rFonts w:ascii="Arial" w:hAnsi="Arial" w:cs="Arial"/>
          <w:sz w:val="22"/>
          <w:szCs w:val="22"/>
        </w:rPr>
      </w:pPr>
      <w:r w:rsidRPr="007946A0">
        <w:rPr>
          <w:rFonts w:ascii="Arial" w:hAnsi="Arial" w:cs="Arial"/>
          <w:sz w:val="22"/>
          <w:szCs w:val="22"/>
        </w:rPr>
        <w:t xml:space="preserve">Projekt neposredno zasleduje cilje specifičnega cilja RSO2.7 – izboljšanje varstva in ohranjanja narave ter biotske raznovrstnosti in zelene infrastrukture, tudi v mestnem okolju, ter zmanjšanje vseh oblik onesnaževanja. Predvideni ukrepi se nanašajo na izboljšanje obstoječe in vzpostavitev nove zelene infrastrukture, ozelenjevanje grajenih površin ter zagotavljanje ekosistemskih storitev zelenih in modrih ureditev. </w:t>
      </w:r>
    </w:p>
    <w:p w14:paraId="59144F1D" w14:textId="77777777" w:rsidR="00B74849" w:rsidRPr="007946A0" w:rsidRDefault="00B74849" w:rsidP="00F64F70">
      <w:pPr>
        <w:spacing w:line="276" w:lineRule="auto"/>
        <w:jc w:val="both"/>
        <w:rPr>
          <w:rFonts w:ascii="Arial" w:hAnsi="Arial" w:cs="Arial"/>
          <w:sz w:val="22"/>
          <w:szCs w:val="22"/>
        </w:rPr>
      </w:pPr>
      <w:r w:rsidRPr="007946A0">
        <w:rPr>
          <w:rFonts w:ascii="Arial" w:hAnsi="Arial" w:cs="Arial"/>
          <w:sz w:val="22"/>
          <w:szCs w:val="22"/>
        </w:rPr>
        <w:t>Namen projekta je z izvedbo načrtovanih ureditev zagotoviti:</w:t>
      </w:r>
    </w:p>
    <w:p w14:paraId="7B2BE213" w14:textId="77777777" w:rsidR="00B74849" w:rsidRPr="007946A0" w:rsidRDefault="00B74849" w:rsidP="00F64F70">
      <w:pPr>
        <w:numPr>
          <w:ilvl w:val="0"/>
          <w:numId w:val="52"/>
        </w:numPr>
        <w:spacing w:line="276" w:lineRule="auto"/>
        <w:jc w:val="both"/>
        <w:rPr>
          <w:rFonts w:ascii="Arial" w:hAnsi="Arial" w:cs="Arial"/>
          <w:sz w:val="22"/>
          <w:szCs w:val="22"/>
        </w:rPr>
      </w:pPr>
      <w:r w:rsidRPr="007946A0">
        <w:rPr>
          <w:rFonts w:ascii="Arial" w:hAnsi="Arial" w:cs="Arial"/>
          <w:sz w:val="22"/>
          <w:szCs w:val="22"/>
        </w:rPr>
        <w:t xml:space="preserve">povečanje obsega in kakovosti javno dostopnih zelenih površin; </w:t>
      </w:r>
    </w:p>
    <w:p w14:paraId="5D8CEB3C" w14:textId="77777777" w:rsidR="00B74849" w:rsidRPr="007946A0" w:rsidRDefault="00B74849" w:rsidP="00F64F70">
      <w:pPr>
        <w:numPr>
          <w:ilvl w:val="0"/>
          <w:numId w:val="52"/>
        </w:numPr>
        <w:spacing w:line="276" w:lineRule="auto"/>
        <w:jc w:val="both"/>
        <w:rPr>
          <w:rFonts w:ascii="Arial" w:hAnsi="Arial" w:cs="Arial"/>
          <w:sz w:val="22"/>
          <w:szCs w:val="22"/>
        </w:rPr>
      </w:pPr>
      <w:r w:rsidRPr="007946A0">
        <w:rPr>
          <w:rFonts w:ascii="Arial" w:hAnsi="Arial" w:cs="Arial"/>
          <w:sz w:val="22"/>
          <w:szCs w:val="22"/>
        </w:rPr>
        <w:t xml:space="preserve">povečanje deleža zelenih, raščenih in prepustnih površin; </w:t>
      </w:r>
    </w:p>
    <w:p w14:paraId="02295237" w14:textId="77777777" w:rsidR="00B74849" w:rsidRPr="007946A0" w:rsidRDefault="00B74849" w:rsidP="00F64F70">
      <w:pPr>
        <w:numPr>
          <w:ilvl w:val="0"/>
          <w:numId w:val="52"/>
        </w:numPr>
        <w:spacing w:line="276" w:lineRule="auto"/>
        <w:jc w:val="both"/>
        <w:rPr>
          <w:rFonts w:ascii="Arial" w:hAnsi="Arial" w:cs="Arial"/>
          <w:sz w:val="22"/>
          <w:szCs w:val="22"/>
        </w:rPr>
      </w:pPr>
      <w:r w:rsidRPr="007946A0">
        <w:rPr>
          <w:rFonts w:ascii="Arial" w:hAnsi="Arial" w:cs="Arial"/>
          <w:sz w:val="22"/>
          <w:szCs w:val="22"/>
        </w:rPr>
        <w:t xml:space="preserve">ureditev parka, otroškega igrišča in zelenih površin ob javnih stavbah; </w:t>
      </w:r>
    </w:p>
    <w:p w14:paraId="0643AD4C" w14:textId="77777777" w:rsidR="00B74849" w:rsidRPr="007946A0" w:rsidRDefault="00B74849" w:rsidP="00F64F70">
      <w:pPr>
        <w:numPr>
          <w:ilvl w:val="0"/>
          <w:numId w:val="52"/>
        </w:numPr>
        <w:spacing w:line="276" w:lineRule="auto"/>
        <w:jc w:val="both"/>
        <w:rPr>
          <w:rFonts w:ascii="Arial" w:hAnsi="Arial" w:cs="Arial"/>
          <w:sz w:val="22"/>
          <w:szCs w:val="22"/>
        </w:rPr>
      </w:pPr>
      <w:r w:rsidRPr="007946A0">
        <w:rPr>
          <w:rFonts w:ascii="Arial" w:hAnsi="Arial" w:cs="Arial"/>
          <w:sz w:val="22"/>
          <w:szCs w:val="22"/>
        </w:rPr>
        <w:t xml:space="preserve">povezovanje posameznih zelenih površin z drevoredi, zelenimi pasovi in </w:t>
      </w:r>
      <w:proofErr w:type="spellStart"/>
      <w:r w:rsidRPr="007946A0">
        <w:rPr>
          <w:rFonts w:ascii="Arial" w:hAnsi="Arial" w:cs="Arial"/>
          <w:sz w:val="22"/>
          <w:szCs w:val="22"/>
        </w:rPr>
        <w:t>členitvenimi</w:t>
      </w:r>
      <w:proofErr w:type="spellEnd"/>
      <w:r w:rsidRPr="007946A0">
        <w:rPr>
          <w:rFonts w:ascii="Arial" w:hAnsi="Arial" w:cs="Arial"/>
          <w:sz w:val="22"/>
          <w:szCs w:val="22"/>
        </w:rPr>
        <w:t xml:space="preserve"> potezami; </w:t>
      </w:r>
    </w:p>
    <w:p w14:paraId="6D5C019E" w14:textId="77777777" w:rsidR="00B74849" w:rsidRPr="007946A0" w:rsidRDefault="00B74849" w:rsidP="00F64F70">
      <w:pPr>
        <w:numPr>
          <w:ilvl w:val="0"/>
          <w:numId w:val="52"/>
        </w:numPr>
        <w:spacing w:line="276" w:lineRule="auto"/>
        <w:jc w:val="both"/>
        <w:rPr>
          <w:rFonts w:ascii="Arial" w:hAnsi="Arial" w:cs="Arial"/>
          <w:sz w:val="22"/>
          <w:szCs w:val="22"/>
        </w:rPr>
      </w:pPr>
      <w:r w:rsidRPr="007946A0">
        <w:rPr>
          <w:rFonts w:ascii="Arial" w:hAnsi="Arial" w:cs="Arial"/>
          <w:sz w:val="22"/>
          <w:szCs w:val="22"/>
        </w:rPr>
        <w:t xml:space="preserve">ohranjanje obstoječih dreves ter zasaditev novih dreves in druge vegetacije; </w:t>
      </w:r>
    </w:p>
    <w:p w14:paraId="7DB70664" w14:textId="77777777" w:rsidR="00B74849" w:rsidRPr="007946A0" w:rsidRDefault="00B74849" w:rsidP="00F64F70">
      <w:pPr>
        <w:numPr>
          <w:ilvl w:val="0"/>
          <w:numId w:val="52"/>
        </w:numPr>
        <w:spacing w:line="276" w:lineRule="auto"/>
        <w:jc w:val="both"/>
        <w:rPr>
          <w:rFonts w:ascii="Arial" w:hAnsi="Arial" w:cs="Arial"/>
          <w:sz w:val="22"/>
          <w:szCs w:val="22"/>
        </w:rPr>
      </w:pPr>
      <w:r w:rsidRPr="007946A0">
        <w:rPr>
          <w:rFonts w:ascii="Arial" w:hAnsi="Arial" w:cs="Arial"/>
          <w:sz w:val="22"/>
          <w:szCs w:val="22"/>
        </w:rPr>
        <w:t xml:space="preserve">izboljšanje kakovosti zraka in vode; </w:t>
      </w:r>
    </w:p>
    <w:p w14:paraId="717D32EB" w14:textId="77777777" w:rsidR="00B74849" w:rsidRPr="007946A0" w:rsidRDefault="00B74849" w:rsidP="00F64F70">
      <w:pPr>
        <w:numPr>
          <w:ilvl w:val="0"/>
          <w:numId w:val="52"/>
        </w:numPr>
        <w:spacing w:line="276" w:lineRule="auto"/>
        <w:jc w:val="both"/>
        <w:rPr>
          <w:rFonts w:ascii="Arial" w:hAnsi="Arial" w:cs="Arial"/>
          <w:sz w:val="22"/>
          <w:szCs w:val="22"/>
        </w:rPr>
      </w:pPr>
      <w:r w:rsidRPr="007946A0">
        <w:rPr>
          <w:rFonts w:ascii="Arial" w:hAnsi="Arial" w:cs="Arial"/>
          <w:sz w:val="22"/>
          <w:szCs w:val="22"/>
        </w:rPr>
        <w:t xml:space="preserve">zmanjševanje učinkov urbanega toplotnega otoka in pregrevanja utrjenih površin; </w:t>
      </w:r>
    </w:p>
    <w:p w14:paraId="6B1766AB" w14:textId="77777777" w:rsidR="00B74849" w:rsidRPr="007946A0" w:rsidRDefault="00B74849" w:rsidP="00F64F70">
      <w:pPr>
        <w:numPr>
          <w:ilvl w:val="0"/>
          <w:numId w:val="52"/>
        </w:numPr>
        <w:spacing w:line="276" w:lineRule="auto"/>
        <w:jc w:val="both"/>
        <w:rPr>
          <w:rFonts w:ascii="Arial" w:hAnsi="Arial" w:cs="Arial"/>
          <w:sz w:val="22"/>
          <w:szCs w:val="22"/>
        </w:rPr>
      </w:pPr>
      <w:r w:rsidRPr="007946A0">
        <w:rPr>
          <w:rFonts w:ascii="Arial" w:hAnsi="Arial" w:cs="Arial"/>
          <w:sz w:val="22"/>
          <w:szCs w:val="22"/>
        </w:rPr>
        <w:t xml:space="preserve">blaženje hrupa in drugih negativnih vplivov urbaniziranega okolja; </w:t>
      </w:r>
    </w:p>
    <w:p w14:paraId="7BCA8D5A" w14:textId="77777777" w:rsidR="00B74849" w:rsidRPr="007946A0" w:rsidRDefault="00B74849" w:rsidP="00F64F70">
      <w:pPr>
        <w:numPr>
          <w:ilvl w:val="0"/>
          <w:numId w:val="52"/>
        </w:numPr>
        <w:spacing w:line="276" w:lineRule="auto"/>
        <w:jc w:val="both"/>
        <w:rPr>
          <w:rFonts w:ascii="Arial" w:hAnsi="Arial" w:cs="Arial"/>
          <w:sz w:val="22"/>
          <w:szCs w:val="22"/>
        </w:rPr>
      </w:pPr>
      <w:r w:rsidRPr="007946A0">
        <w:rPr>
          <w:rFonts w:ascii="Arial" w:hAnsi="Arial" w:cs="Arial"/>
          <w:sz w:val="22"/>
          <w:szCs w:val="22"/>
        </w:rPr>
        <w:t xml:space="preserve">učinkovitejše zadrževanje in ponovno uporabo padavinske vode; </w:t>
      </w:r>
    </w:p>
    <w:p w14:paraId="249DB0CE" w14:textId="77777777" w:rsidR="00B74849" w:rsidRPr="007946A0" w:rsidRDefault="00B74849" w:rsidP="00F64F70">
      <w:pPr>
        <w:numPr>
          <w:ilvl w:val="0"/>
          <w:numId w:val="52"/>
        </w:numPr>
        <w:spacing w:line="276" w:lineRule="auto"/>
        <w:jc w:val="both"/>
        <w:rPr>
          <w:rFonts w:ascii="Arial" w:hAnsi="Arial" w:cs="Arial"/>
          <w:sz w:val="22"/>
          <w:szCs w:val="22"/>
        </w:rPr>
      </w:pPr>
      <w:r w:rsidRPr="007946A0">
        <w:rPr>
          <w:rFonts w:ascii="Arial" w:hAnsi="Arial" w:cs="Arial"/>
          <w:sz w:val="22"/>
          <w:szCs w:val="22"/>
        </w:rPr>
        <w:t xml:space="preserve">izboljšanje biotske raznovrstnosti in ekosistemskih storitev; </w:t>
      </w:r>
    </w:p>
    <w:p w14:paraId="50949318" w14:textId="77777777" w:rsidR="00B74849" w:rsidRPr="007946A0" w:rsidRDefault="00B74849" w:rsidP="00F64F70">
      <w:pPr>
        <w:numPr>
          <w:ilvl w:val="0"/>
          <w:numId w:val="52"/>
        </w:numPr>
        <w:spacing w:line="276" w:lineRule="auto"/>
        <w:jc w:val="both"/>
        <w:rPr>
          <w:rFonts w:ascii="Arial" w:hAnsi="Arial" w:cs="Arial"/>
          <w:sz w:val="22"/>
          <w:szCs w:val="22"/>
        </w:rPr>
      </w:pPr>
      <w:r w:rsidRPr="007946A0">
        <w:rPr>
          <w:rFonts w:ascii="Arial" w:hAnsi="Arial" w:cs="Arial"/>
          <w:sz w:val="22"/>
          <w:szCs w:val="22"/>
        </w:rPr>
        <w:t xml:space="preserve">povečanje odpornosti središča naselja na pričakovane vplive podnebnih sprememb; </w:t>
      </w:r>
    </w:p>
    <w:p w14:paraId="6EDBEBC3" w14:textId="77777777" w:rsidR="00B74849" w:rsidRPr="007946A0" w:rsidRDefault="00B74849" w:rsidP="00F64F70">
      <w:pPr>
        <w:numPr>
          <w:ilvl w:val="0"/>
          <w:numId w:val="52"/>
        </w:numPr>
        <w:spacing w:line="276" w:lineRule="auto"/>
        <w:jc w:val="both"/>
        <w:rPr>
          <w:rFonts w:ascii="Arial" w:hAnsi="Arial" w:cs="Arial"/>
          <w:sz w:val="22"/>
          <w:szCs w:val="22"/>
        </w:rPr>
      </w:pPr>
      <w:r w:rsidRPr="007946A0">
        <w:rPr>
          <w:rFonts w:ascii="Arial" w:hAnsi="Arial" w:cs="Arial"/>
          <w:sz w:val="22"/>
          <w:szCs w:val="22"/>
        </w:rPr>
        <w:t xml:space="preserve">zagotovitev dostopnega, vključujočega in kakovostno oblikovanega javnega prostora. </w:t>
      </w:r>
    </w:p>
    <w:p w14:paraId="05F09533" w14:textId="77777777" w:rsidR="00B74849" w:rsidRPr="007946A0" w:rsidRDefault="00B74849" w:rsidP="00F64F70">
      <w:pPr>
        <w:spacing w:before="240" w:after="240" w:line="276" w:lineRule="auto"/>
        <w:jc w:val="both"/>
        <w:rPr>
          <w:rFonts w:ascii="Arial" w:hAnsi="Arial" w:cs="Arial"/>
          <w:b/>
          <w:bCs/>
          <w:sz w:val="22"/>
          <w:szCs w:val="22"/>
        </w:rPr>
      </w:pPr>
      <w:r w:rsidRPr="007946A0">
        <w:rPr>
          <w:rFonts w:ascii="Arial" w:hAnsi="Arial" w:cs="Arial"/>
          <w:b/>
          <w:bCs/>
          <w:sz w:val="22"/>
          <w:szCs w:val="22"/>
        </w:rPr>
        <w:t>Splošni cilj projekta</w:t>
      </w:r>
    </w:p>
    <w:p w14:paraId="799874A7" w14:textId="77777777" w:rsidR="00B74849" w:rsidRPr="007946A0" w:rsidRDefault="00B74849" w:rsidP="00F64F70">
      <w:pPr>
        <w:spacing w:after="240" w:line="276" w:lineRule="auto"/>
        <w:jc w:val="both"/>
        <w:rPr>
          <w:rFonts w:ascii="Arial" w:hAnsi="Arial" w:cs="Arial"/>
          <w:sz w:val="22"/>
          <w:szCs w:val="22"/>
        </w:rPr>
      </w:pPr>
      <w:r w:rsidRPr="007946A0">
        <w:rPr>
          <w:rFonts w:ascii="Arial" w:hAnsi="Arial" w:cs="Arial"/>
          <w:sz w:val="22"/>
          <w:szCs w:val="22"/>
        </w:rPr>
        <w:t>Splošni cilj projekta je prispevati k trajnostnemu prostorskemu razvoju Občine Ig z izboljšanjem in povezovanjem zelene infrastrukture v občinskem središču. Z izvedbo projekta bo oblikovan kakovosten, javno dostopen, vključujoč in podnebno odporen prostor, ki bo izboljšal kakovost bivanja, varstvo narave in biotske raznovrstnosti ter prostorsko in razvojno privlačnost naselja Ig.</w:t>
      </w:r>
    </w:p>
    <w:p w14:paraId="68C03489" w14:textId="77777777" w:rsidR="00B74849" w:rsidRPr="007946A0" w:rsidRDefault="00B74849" w:rsidP="00F64F70">
      <w:pPr>
        <w:spacing w:after="240" w:line="276" w:lineRule="auto"/>
        <w:jc w:val="both"/>
        <w:rPr>
          <w:rFonts w:ascii="Arial" w:hAnsi="Arial" w:cs="Arial"/>
          <w:b/>
          <w:bCs/>
          <w:sz w:val="22"/>
          <w:szCs w:val="22"/>
        </w:rPr>
      </w:pPr>
      <w:r w:rsidRPr="007946A0">
        <w:rPr>
          <w:rFonts w:ascii="Arial" w:hAnsi="Arial" w:cs="Arial"/>
          <w:b/>
          <w:bCs/>
          <w:sz w:val="22"/>
          <w:szCs w:val="22"/>
        </w:rPr>
        <w:t>Specifični cilji projekta so:</w:t>
      </w:r>
    </w:p>
    <w:p w14:paraId="30AC4E00" w14:textId="77777777" w:rsidR="00B74849" w:rsidRPr="007946A0" w:rsidRDefault="00B74849" w:rsidP="00F64F70">
      <w:pPr>
        <w:spacing w:line="276" w:lineRule="auto"/>
        <w:jc w:val="both"/>
        <w:rPr>
          <w:rFonts w:ascii="Arial" w:hAnsi="Arial" w:cs="Arial"/>
          <w:sz w:val="22"/>
          <w:szCs w:val="22"/>
        </w:rPr>
      </w:pPr>
      <w:r w:rsidRPr="007946A0">
        <w:rPr>
          <w:rFonts w:ascii="Arial" w:hAnsi="Arial" w:cs="Arial"/>
          <w:b/>
          <w:bCs/>
          <w:sz w:val="22"/>
          <w:szCs w:val="22"/>
        </w:rPr>
        <w:t>1. Izboljšati kakovost in uporabnost javno dostopnih zelenih površin</w:t>
      </w:r>
    </w:p>
    <w:p w14:paraId="5D3934DC" w14:textId="77777777" w:rsidR="00B74849" w:rsidRPr="007946A0" w:rsidRDefault="00B74849" w:rsidP="00F64F70">
      <w:pPr>
        <w:numPr>
          <w:ilvl w:val="0"/>
          <w:numId w:val="53"/>
        </w:numPr>
        <w:spacing w:line="276" w:lineRule="auto"/>
        <w:jc w:val="both"/>
        <w:rPr>
          <w:rFonts w:ascii="Arial" w:hAnsi="Arial" w:cs="Arial"/>
          <w:sz w:val="22"/>
          <w:szCs w:val="22"/>
        </w:rPr>
      </w:pPr>
      <w:r w:rsidRPr="007946A0">
        <w:rPr>
          <w:rFonts w:ascii="Arial" w:hAnsi="Arial" w:cs="Arial"/>
          <w:sz w:val="22"/>
          <w:szCs w:val="22"/>
        </w:rPr>
        <w:t xml:space="preserve">urediti parkovno potezo na območju nekdanjega vrtca; </w:t>
      </w:r>
    </w:p>
    <w:p w14:paraId="76ADB41C" w14:textId="77777777" w:rsidR="00B74849" w:rsidRPr="007946A0" w:rsidRDefault="00B74849" w:rsidP="00F64F70">
      <w:pPr>
        <w:numPr>
          <w:ilvl w:val="0"/>
          <w:numId w:val="53"/>
        </w:numPr>
        <w:spacing w:line="276" w:lineRule="auto"/>
        <w:jc w:val="both"/>
        <w:rPr>
          <w:rFonts w:ascii="Arial" w:hAnsi="Arial" w:cs="Arial"/>
          <w:sz w:val="22"/>
          <w:szCs w:val="22"/>
        </w:rPr>
      </w:pPr>
      <w:r w:rsidRPr="007946A0">
        <w:rPr>
          <w:rFonts w:ascii="Arial" w:hAnsi="Arial" w:cs="Arial"/>
          <w:sz w:val="22"/>
          <w:szCs w:val="22"/>
        </w:rPr>
        <w:t xml:space="preserve">urediti javno otroško igrišče; </w:t>
      </w:r>
    </w:p>
    <w:p w14:paraId="00E38E5C" w14:textId="77777777" w:rsidR="00B74849" w:rsidRPr="007946A0" w:rsidRDefault="00B74849" w:rsidP="00F64F70">
      <w:pPr>
        <w:numPr>
          <w:ilvl w:val="0"/>
          <w:numId w:val="53"/>
        </w:numPr>
        <w:spacing w:line="276" w:lineRule="auto"/>
        <w:jc w:val="both"/>
        <w:rPr>
          <w:rFonts w:ascii="Arial" w:hAnsi="Arial" w:cs="Arial"/>
          <w:sz w:val="22"/>
          <w:szCs w:val="22"/>
        </w:rPr>
      </w:pPr>
      <w:r w:rsidRPr="007946A0">
        <w:rPr>
          <w:rFonts w:ascii="Arial" w:hAnsi="Arial" w:cs="Arial"/>
          <w:sz w:val="22"/>
          <w:szCs w:val="22"/>
        </w:rPr>
        <w:t xml:space="preserve">urediti zelene površine ob občinski stavbi, pošti, </w:t>
      </w:r>
      <w:proofErr w:type="spellStart"/>
      <w:r w:rsidRPr="007946A0">
        <w:rPr>
          <w:rFonts w:ascii="Arial" w:hAnsi="Arial" w:cs="Arial"/>
          <w:sz w:val="22"/>
          <w:szCs w:val="22"/>
        </w:rPr>
        <w:t>Morostigu</w:t>
      </w:r>
      <w:proofErr w:type="spellEnd"/>
      <w:r w:rsidRPr="007946A0">
        <w:rPr>
          <w:rFonts w:ascii="Arial" w:hAnsi="Arial" w:cs="Arial"/>
          <w:sz w:val="22"/>
          <w:szCs w:val="22"/>
        </w:rPr>
        <w:t xml:space="preserve">, Kaplaniji, športni dvorani in drugih javnih programih; </w:t>
      </w:r>
    </w:p>
    <w:p w14:paraId="34D92063" w14:textId="77777777" w:rsidR="00B74849" w:rsidRPr="007946A0" w:rsidRDefault="00B74849" w:rsidP="00F64F70">
      <w:pPr>
        <w:numPr>
          <w:ilvl w:val="0"/>
          <w:numId w:val="53"/>
        </w:numPr>
        <w:spacing w:line="276" w:lineRule="auto"/>
        <w:jc w:val="both"/>
        <w:rPr>
          <w:rFonts w:ascii="Arial" w:hAnsi="Arial" w:cs="Arial"/>
          <w:sz w:val="22"/>
          <w:szCs w:val="22"/>
        </w:rPr>
      </w:pPr>
      <w:r w:rsidRPr="007946A0">
        <w:rPr>
          <w:rFonts w:ascii="Arial" w:hAnsi="Arial" w:cs="Arial"/>
          <w:sz w:val="22"/>
          <w:szCs w:val="22"/>
        </w:rPr>
        <w:t xml:space="preserve">zagotoviti površine za druženje, sprostitev, igro, rekreacijo in izvajanje javnih aktivnosti. </w:t>
      </w:r>
    </w:p>
    <w:p w14:paraId="08BC3BF4" w14:textId="77777777" w:rsidR="00B74849" w:rsidRPr="007946A0" w:rsidRDefault="00B74849" w:rsidP="00F64F70">
      <w:pPr>
        <w:spacing w:line="276" w:lineRule="auto"/>
        <w:jc w:val="both"/>
        <w:rPr>
          <w:rFonts w:ascii="Arial" w:hAnsi="Arial" w:cs="Arial"/>
          <w:sz w:val="22"/>
          <w:szCs w:val="22"/>
        </w:rPr>
      </w:pPr>
      <w:r w:rsidRPr="007946A0">
        <w:rPr>
          <w:rFonts w:ascii="Arial" w:hAnsi="Arial" w:cs="Arial"/>
          <w:b/>
          <w:bCs/>
          <w:sz w:val="22"/>
          <w:szCs w:val="22"/>
        </w:rPr>
        <w:t>2. Razviti in povezati zeleno infrastrukturo v središču naselja</w:t>
      </w:r>
    </w:p>
    <w:p w14:paraId="3854B148" w14:textId="77777777" w:rsidR="00B74849" w:rsidRPr="007946A0" w:rsidRDefault="00B74849" w:rsidP="00F64F70">
      <w:pPr>
        <w:numPr>
          <w:ilvl w:val="0"/>
          <w:numId w:val="54"/>
        </w:numPr>
        <w:spacing w:line="276" w:lineRule="auto"/>
        <w:jc w:val="both"/>
        <w:rPr>
          <w:rFonts w:ascii="Arial" w:hAnsi="Arial" w:cs="Arial"/>
          <w:sz w:val="22"/>
          <w:szCs w:val="22"/>
        </w:rPr>
      </w:pPr>
      <w:r w:rsidRPr="007946A0">
        <w:rPr>
          <w:rFonts w:ascii="Arial" w:hAnsi="Arial" w:cs="Arial"/>
          <w:sz w:val="22"/>
          <w:szCs w:val="22"/>
        </w:rPr>
        <w:t xml:space="preserve">urediti drevorede, zelene pasove, zasaditvene otoke in zelene </w:t>
      </w:r>
      <w:proofErr w:type="spellStart"/>
      <w:r w:rsidRPr="007946A0">
        <w:rPr>
          <w:rFonts w:ascii="Arial" w:hAnsi="Arial" w:cs="Arial"/>
          <w:sz w:val="22"/>
          <w:szCs w:val="22"/>
        </w:rPr>
        <w:t>členitvene</w:t>
      </w:r>
      <w:proofErr w:type="spellEnd"/>
      <w:r w:rsidRPr="007946A0">
        <w:rPr>
          <w:rFonts w:ascii="Arial" w:hAnsi="Arial" w:cs="Arial"/>
          <w:sz w:val="22"/>
          <w:szCs w:val="22"/>
        </w:rPr>
        <w:t xml:space="preserve"> poteze; </w:t>
      </w:r>
    </w:p>
    <w:p w14:paraId="2421EABE" w14:textId="77777777" w:rsidR="00B74849" w:rsidRPr="007946A0" w:rsidRDefault="00B74849" w:rsidP="00F64F70">
      <w:pPr>
        <w:numPr>
          <w:ilvl w:val="0"/>
          <w:numId w:val="54"/>
        </w:numPr>
        <w:spacing w:line="276" w:lineRule="auto"/>
        <w:jc w:val="both"/>
        <w:rPr>
          <w:rFonts w:ascii="Arial" w:hAnsi="Arial" w:cs="Arial"/>
          <w:sz w:val="22"/>
          <w:szCs w:val="22"/>
        </w:rPr>
      </w:pPr>
      <w:r w:rsidRPr="007946A0">
        <w:rPr>
          <w:rFonts w:ascii="Arial" w:hAnsi="Arial" w:cs="Arial"/>
          <w:sz w:val="22"/>
          <w:szCs w:val="22"/>
        </w:rPr>
        <w:t xml:space="preserve">povezati park, osrednji trg, javne objekte in druge odprte površine v prepoznaven zeleni sistem; </w:t>
      </w:r>
    </w:p>
    <w:p w14:paraId="44373312" w14:textId="77777777" w:rsidR="00B74849" w:rsidRPr="007946A0" w:rsidRDefault="00B74849" w:rsidP="00F64F70">
      <w:pPr>
        <w:numPr>
          <w:ilvl w:val="0"/>
          <w:numId w:val="54"/>
        </w:numPr>
        <w:spacing w:line="276" w:lineRule="auto"/>
        <w:jc w:val="both"/>
        <w:rPr>
          <w:rFonts w:ascii="Arial" w:hAnsi="Arial" w:cs="Arial"/>
          <w:sz w:val="22"/>
          <w:szCs w:val="22"/>
        </w:rPr>
      </w:pPr>
      <w:r w:rsidRPr="007946A0">
        <w:rPr>
          <w:rFonts w:ascii="Arial" w:hAnsi="Arial" w:cs="Arial"/>
          <w:sz w:val="22"/>
          <w:szCs w:val="22"/>
        </w:rPr>
        <w:t xml:space="preserve">ohraniti obstoječo kakovostno vegetacijo in jo dopolniti z novimi zasaditvami; </w:t>
      </w:r>
    </w:p>
    <w:p w14:paraId="14AF0E49" w14:textId="77777777" w:rsidR="00B74849" w:rsidRPr="007946A0" w:rsidRDefault="00B74849" w:rsidP="00F64F70">
      <w:pPr>
        <w:numPr>
          <w:ilvl w:val="0"/>
          <w:numId w:val="54"/>
        </w:numPr>
        <w:spacing w:line="276" w:lineRule="auto"/>
        <w:jc w:val="both"/>
        <w:rPr>
          <w:rFonts w:ascii="Arial" w:hAnsi="Arial" w:cs="Arial"/>
          <w:sz w:val="22"/>
          <w:szCs w:val="22"/>
        </w:rPr>
      </w:pPr>
      <w:r w:rsidRPr="007946A0">
        <w:rPr>
          <w:rFonts w:ascii="Arial" w:hAnsi="Arial" w:cs="Arial"/>
          <w:sz w:val="22"/>
          <w:szCs w:val="22"/>
        </w:rPr>
        <w:t xml:space="preserve">izboljšati dostopnost zelenih površin prebivalcem in obiskovalcem. </w:t>
      </w:r>
    </w:p>
    <w:p w14:paraId="1AC3CAB5" w14:textId="77777777" w:rsidR="00B74849" w:rsidRPr="007946A0" w:rsidRDefault="00B74849" w:rsidP="00F64F70">
      <w:pPr>
        <w:spacing w:line="276" w:lineRule="auto"/>
        <w:jc w:val="both"/>
        <w:rPr>
          <w:rFonts w:ascii="Arial" w:hAnsi="Arial" w:cs="Arial"/>
          <w:sz w:val="22"/>
          <w:szCs w:val="22"/>
        </w:rPr>
      </w:pPr>
      <w:r w:rsidRPr="007946A0">
        <w:rPr>
          <w:rFonts w:ascii="Arial" w:hAnsi="Arial" w:cs="Arial"/>
          <w:b/>
          <w:bCs/>
          <w:sz w:val="22"/>
          <w:szCs w:val="22"/>
        </w:rPr>
        <w:t>3. Povečati delež zelenih, raščenih in prepustnih površin</w:t>
      </w:r>
    </w:p>
    <w:p w14:paraId="64444078" w14:textId="77777777" w:rsidR="00B74849" w:rsidRPr="007946A0" w:rsidRDefault="00B74849" w:rsidP="00F64F70">
      <w:pPr>
        <w:numPr>
          <w:ilvl w:val="0"/>
          <w:numId w:val="55"/>
        </w:numPr>
        <w:spacing w:line="276" w:lineRule="auto"/>
        <w:jc w:val="both"/>
        <w:rPr>
          <w:rFonts w:ascii="Arial" w:hAnsi="Arial" w:cs="Arial"/>
          <w:sz w:val="22"/>
          <w:szCs w:val="22"/>
        </w:rPr>
      </w:pPr>
      <w:r w:rsidRPr="007946A0">
        <w:rPr>
          <w:rFonts w:ascii="Arial" w:hAnsi="Arial" w:cs="Arial"/>
          <w:sz w:val="22"/>
          <w:szCs w:val="22"/>
        </w:rPr>
        <w:t xml:space="preserve">zmanjšati delež nepotrebnih utrjenih in parkirnih površin; </w:t>
      </w:r>
    </w:p>
    <w:p w14:paraId="296A16B5" w14:textId="77777777" w:rsidR="00B74849" w:rsidRPr="007946A0" w:rsidRDefault="00B74849" w:rsidP="00F64F70">
      <w:pPr>
        <w:numPr>
          <w:ilvl w:val="0"/>
          <w:numId w:val="55"/>
        </w:numPr>
        <w:spacing w:line="276" w:lineRule="auto"/>
        <w:jc w:val="both"/>
        <w:rPr>
          <w:rFonts w:ascii="Arial" w:hAnsi="Arial" w:cs="Arial"/>
          <w:sz w:val="22"/>
          <w:szCs w:val="22"/>
        </w:rPr>
      </w:pPr>
      <w:r w:rsidRPr="007946A0">
        <w:rPr>
          <w:rFonts w:ascii="Arial" w:hAnsi="Arial" w:cs="Arial"/>
          <w:sz w:val="22"/>
          <w:szCs w:val="22"/>
        </w:rPr>
        <w:t xml:space="preserve">obstoječe prekrite površine preoblikovati v zelene oziroma raščene površine; </w:t>
      </w:r>
    </w:p>
    <w:p w14:paraId="65F5F2CC" w14:textId="77777777" w:rsidR="00B74849" w:rsidRPr="007946A0" w:rsidRDefault="00B74849" w:rsidP="00F64F70">
      <w:pPr>
        <w:numPr>
          <w:ilvl w:val="0"/>
          <w:numId w:val="55"/>
        </w:numPr>
        <w:spacing w:line="276" w:lineRule="auto"/>
        <w:jc w:val="both"/>
        <w:rPr>
          <w:rFonts w:ascii="Arial" w:hAnsi="Arial" w:cs="Arial"/>
          <w:sz w:val="22"/>
          <w:szCs w:val="22"/>
        </w:rPr>
      </w:pPr>
      <w:r w:rsidRPr="007946A0">
        <w:rPr>
          <w:rFonts w:ascii="Arial" w:hAnsi="Arial" w:cs="Arial"/>
          <w:sz w:val="22"/>
          <w:szCs w:val="22"/>
        </w:rPr>
        <w:t xml:space="preserve">zagotoviti ustrezne pogoje za dolgoročno rast dreves in druge vegetacije; </w:t>
      </w:r>
    </w:p>
    <w:p w14:paraId="27705C2B" w14:textId="77777777" w:rsidR="00B74849" w:rsidRPr="007946A0" w:rsidRDefault="00B74849" w:rsidP="00F64F70">
      <w:pPr>
        <w:numPr>
          <w:ilvl w:val="0"/>
          <w:numId w:val="55"/>
        </w:numPr>
        <w:spacing w:line="276" w:lineRule="auto"/>
        <w:jc w:val="both"/>
        <w:rPr>
          <w:rFonts w:ascii="Arial" w:hAnsi="Arial" w:cs="Arial"/>
          <w:sz w:val="22"/>
          <w:szCs w:val="22"/>
        </w:rPr>
      </w:pPr>
      <w:r w:rsidRPr="007946A0">
        <w:rPr>
          <w:rFonts w:ascii="Arial" w:hAnsi="Arial" w:cs="Arial"/>
          <w:sz w:val="22"/>
          <w:szCs w:val="22"/>
        </w:rPr>
        <w:t xml:space="preserve">izboljšati sposobnost območja za vpijanje in zadrževanje padavinske vode. </w:t>
      </w:r>
    </w:p>
    <w:p w14:paraId="1C8CB238" w14:textId="77777777" w:rsidR="00B74849" w:rsidRPr="007946A0" w:rsidRDefault="00B74849" w:rsidP="00F64F70">
      <w:pPr>
        <w:spacing w:line="276" w:lineRule="auto"/>
        <w:jc w:val="both"/>
        <w:rPr>
          <w:rFonts w:ascii="Arial" w:hAnsi="Arial" w:cs="Arial"/>
          <w:sz w:val="22"/>
          <w:szCs w:val="22"/>
        </w:rPr>
      </w:pPr>
      <w:r w:rsidRPr="007946A0">
        <w:rPr>
          <w:rFonts w:ascii="Arial" w:hAnsi="Arial" w:cs="Arial"/>
          <w:b/>
          <w:bCs/>
          <w:sz w:val="22"/>
          <w:szCs w:val="22"/>
        </w:rPr>
        <w:t xml:space="preserve">4. Izboljšati podnebno odpornost in </w:t>
      </w:r>
      <w:proofErr w:type="spellStart"/>
      <w:r w:rsidRPr="007946A0">
        <w:rPr>
          <w:rFonts w:ascii="Arial" w:hAnsi="Arial" w:cs="Arial"/>
          <w:b/>
          <w:bCs/>
          <w:sz w:val="22"/>
          <w:szCs w:val="22"/>
        </w:rPr>
        <w:t>mikroklimatske</w:t>
      </w:r>
      <w:proofErr w:type="spellEnd"/>
      <w:r w:rsidRPr="007946A0">
        <w:rPr>
          <w:rFonts w:ascii="Arial" w:hAnsi="Arial" w:cs="Arial"/>
          <w:b/>
          <w:bCs/>
          <w:sz w:val="22"/>
          <w:szCs w:val="22"/>
        </w:rPr>
        <w:t xml:space="preserve"> razmere</w:t>
      </w:r>
    </w:p>
    <w:p w14:paraId="5C9DC497" w14:textId="77777777" w:rsidR="00B74849" w:rsidRPr="007946A0" w:rsidRDefault="00B74849" w:rsidP="00F64F70">
      <w:pPr>
        <w:numPr>
          <w:ilvl w:val="0"/>
          <w:numId w:val="56"/>
        </w:numPr>
        <w:spacing w:line="276" w:lineRule="auto"/>
        <w:jc w:val="both"/>
        <w:rPr>
          <w:rFonts w:ascii="Arial" w:hAnsi="Arial" w:cs="Arial"/>
          <w:sz w:val="22"/>
          <w:szCs w:val="22"/>
        </w:rPr>
      </w:pPr>
      <w:r w:rsidRPr="007946A0">
        <w:rPr>
          <w:rFonts w:ascii="Arial" w:hAnsi="Arial" w:cs="Arial"/>
          <w:sz w:val="22"/>
          <w:szCs w:val="22"/>
        </w:rPr>
        <w:t xml:space="preserve">povečati senčenje javnih površin; </w:t>
      </w:r>
    </w:p>
    <w:p w14:paraId="2B8BC22D" w14:textId="77777777" w:rsidR="00B74849" w:rsidRPr="007946A0" w:rsidRDefault="00B74849" w:rsidP="00F64F70">
      <w:pPr>
        <w:numPr>
          <w:ilvl w:val="0"/>
          <w:numId w:val="56"/>
        </w:numPr>
        <w:spacing w:line="276" w:lineRule="auto"/>
        <w:jc w:val="both"/>
        <w:rPr>
          <w:rFonts w:ascii="Arial" w:hAnsi="Arial" w:cs="Arial"/>
          <w:sz w:val="22"/>
          <w:szCs w:val="22"/>
        </w:rPr>
      </w:pPr>
      <w:r w:rsidRPr="007946A0">
        <w:rPr>
          <w:rFonts w:ascii="Arial" w:hAnsi="Arial" w:cs="Arial"/>
          <w:sz w:val="22"/>
          <w:szCs w:val="22"/>
        </w:rPr>
        <w:t xml:space="preserve">zmanjšati pregrevanje utrjenih površin in učinke urbanega toplotnega otoka; </w:t>
      </w:r>
    </w:p>
    <w:p w14:paraId="2BA512B6" w14:textId="77777777" w:rsidR="00B74849" w:rsidRPr="007946A0" w:rsidRDefault="00B74849" w:rsidP="00F64F70">
      <w:pPr>
        <w:numPr>
          <w:ilvl w:val="0"/>
          <w:numId w:val="56"/>
        </w:numPr>
        <w:spacing w:line="276" w:lineRule="auto"/>
        <w:jc w:val="both"/>
        <w:rPr>
          <w:rFonts w:ascii="Arial" w:hAnsi="Arial" w:cs="Arial"/>
          <w:sz w:val="22"/>
          <w:szCs w:val="22"/>
        </w:rPr>
      </w:pPr>
      <w:r w:rsidRPr="007946A0">
        <w:rPr>
          <w:rFonts w:ascii="Arial" w:hAnsi="Arial" w:cs="Arial"/>
          <w:sz w:val="22"/>
          <w:szCs w:val="22"/>
        </w:rPr>
        <w:t xml:space="preserve">urediti zajemanje, zadrževanje in ponovno uporabo padavinske vode; </w:t>
      </w:r>
    </w:p>
    <w:p w14:paraId="76CBAC33" w14:textId="77777777" w:rsidR="00B74849" w:rsidRPr="007946A0" w:rsidRDefault="00B74849" w:rsidP="00F64F70">
      <w:pPr>
        <w:numPr>
          <w:ilvl w:val="0"/>
          <w:numId w:val="56"/>
        </w:numPr>
        <w:spacing w:line="276" w:lineRule="auto"/>
        <w:jc w:val="both"/>
        <w:rPr>
          <w:rFonts w:ascii="Arial" w:hAnsi="Arial" w:cs="Arial"/>
          <w:sz w:val="22"/>
          <w:szCs w:val="22"/>
        </w:rPr>
      </w:pPr>
      <w:r w:rsidRPr="007946A0">
        <w:rPr>
          <w:rFonts w:ascii="Arial" w:hAnsi="Arial" w:cs="Arial"/>
          <w:sz w:val="22"/>
          <w:szCs w:val="22"/>
        </w:rPr>
        <w:t xml:space="preserve">zmanjšati obremenitev kanalizacijskega sistema ob intenzivnih padavinah; </w:t>
      </w:r>
    </w:p>
    <w:p w14:paraId="7E9A29CB" w14:textId="77777777" w:rsidR="00B74849" w:rsidRPr="007946A0" w:rsidRDefault="00B74849" w:rsidP="00F64F70">
      <w:pPr>
        <w:numPr>
          <w:ilvl w:val="0"/>
          <w:numId w:val="56"/>
        </w:numPr>
        <w:spacing w:line="276" w:lineRule="auto"/>
        <w:jc w:val="both"/>
        <w:rPr>
          <w:rFonts w:ascii="Arial" w:hAnsi="Arial" w:cs="Arial"/>
          <w:sz w:val="22"/>
          <w:szCs w:val="22"/>
        </w:rPr>
      </w:pPr>
      <w:r w:rsidRPr="007946A0">
        <w:rPr>
          <w:rFonts w:ascii="Arial" w:hAnsi="Arial" w:cs="Arial"/>
          <w:sz w:val="22"/>
          <w:szCs w:val="22"/>
        </w:rPr>
        <w:t xml:space="preserve">povečati odpornost ureditev na vročinske valove, nalive, veter in druge vremenske ekstreme. </w:t>
      </w:r>
    </w:p>
    <w:p w14:paraId="7B4247F4" w14:textId="77777777" w:rsidR="00B74849" w:rsidRPr="007946A0" w:rsidRDefault="00B74849" w:rsidP="00F64F70">
      <w:pPr>
        <w:spacing w:line="276" w:lineRule="auto"/>
        <w:jc w:val="both"/>
        <w:rPr>
          <w:rFonts w:ascii="Arial" w:hAnsi="Arial" w:cs="Arial"/>
          <w:sz w:val="22"/>
          <w:szCs w:val="22"/>
        </w:rPr>
      </w:pPr>
      <w:r w:rsidRPr="007946A0">
        <w:rPr>
          <w:rFonts w:ascii="Arial" w:hAnsi="Arial" w:cs="Arial"/>
          <w:b/>
          <w:bCs/>
          <w:sz w:val="22"/>
          <w:szCs w:val="22"/>
        </w:rPr>
        <w:t>5. Krepiti biotsko raznovrstnost in ekosistemske storitve</w:t>
      </w:r>
    </w:p>
    <w:p w14:paraId="38CF5B8B" w14:textId="77777777" w:rsidR="00B74849" w:rsidRPr="007946A0" w:rsidRDefault="00B74849" w:rsidP="00F64F70">
      <w:pPr>
        <w:numPr>
          <w:ilvl w:val="0"/>
          <w:numId w:val="57"/>
        </w:numPr>
        <w:spacing w:line="276" w:lineRule="auto"/>
        <w:jc w:val="both"/>
        <w:rPr>
          <w:rFonts w:ascii="Arial" w:hAnsi="Arial" w:cs="Arial"/>
          <w:sz w:val="22"/>
          <w:szCs w:val="22"/>
        </w:rPr>
      </w:pPr>
      <w:r w:rsidRPr="007946A0">
        <w:rPr>
          <w:rFonts w:ascii="Arial" w:hAnsi="Arial" w:cs="Arial"/>
          <w:sz w:val="22"/>
          <w:szCs w:val="22"/>
        </w:rPr>
        <w:t xml:space="preserve">uporabiti na naravi temelječe rešitve; </w:t>
      </w:r>
    </w:p>
    <w:p w14:paraId="05F7BFBD" w14:textId="77777777" w:rsidR="00B74849" w:rsidRPr="007946A0" w:rsidRDefault="00B74849" w:rsidP="00F64F70">
      <w:pPr>
        <w:numPr>
          <w:ilvl w:val="0"/>
          <w:numId w:val="57"/>
        </w:numPr>
        <w:spacing w:line="276" w:lineRule="auto"/>
        <w:jc w:val="both"/>
        <w:rPr>
          <w:rFonts w:ascii="Arial" w:hAnsi="Arial" w:cs="Arial"/>
          <w:sz w:val="22"/>
          <w:szCs w:val="22"/>
        </w:rPr>
      </w:pPr>
      <w:r w:rsidRPr="007946A0">
        <w:rPr>
          <w:rFonts w:ascii="Arial" w:hAnsi="Arial" w:cs="Arial"/>
          <w:sz w:val="22"/>
          <w:szCs w:val="22"/>
        </w:rPr>
        <w:t xml:space="preserve">zagotoviti raznolike zasaditve, prilagojene lokalnim razmeram; </w:t>
      </w:r>
    </w:p>
    <w:p w14:paraId="0C8359C7" w14:textId="77777777" w:rsidR="00B74849" w:rsidRPr="007946A0" w:rsidRDefault="00B74849" w:rsidP="00F64F70">
      <w:pPr>
        <w:numPr>
          <w:ilvl w:val="0"/>
          <w:numId w:val="57"/>
        </w:numPr>
        <w:spacing w:line="276" w:lineRule="auto"/>
        <w:jc w:val="both"/>
        <w:rPr>
          <w:rFonts w:ascii="Arial" w:hAnsi="Arial" w:cs="Arial"/>
          <w:sz w:val="22"/>
          <w:szCs w:val="22"/>
        </w:rPr>
      </w:pPr>
      <w:r w:rsidRPr="007946A0">
        <w:rPr>
          <w:rFonts w:ascii="Arial" w:hAnsi="Arial" w:cs="Arial"/>
          <w:sz w:val="22"/>
          <w:szCs w:val="22"/>
        </w:rPr>
        <w:t xml:space="preserve">izboljšati življenjske pogoje za rastlinske in živalske vrste v urbanem okolju; </w:t>
      </w:r>
    </w:p>
    <w:p w14:paraId="2617EFE7" w14:textId="77777777" w:rsidR="00B74849" w:rsidRPr="007946A0" w:rsidRDefault="00B74849" w:rsidP="00F64F70">
      <w:pPr>
        <w:numPr>
          <w:ilvl w:val="0"/>
          <w:numId w:val="57"/>
        </w:numPr>
        <w:spacing w:line="276" w:lineRule="auto"/>
        <w:jc w:val="both"/>
        <w:rPr>
          <w:rFonts w:ascii="Arial" w:hAnsi="Arial" w:cs="Arial"/>
          <w:sz w:val="22"/>
          <w:szCs w:val="22"/>
        </w:rPr>
      </w:pPr>
      <w:r w:rsidRPr="007946A0">
        <w:rPr>
          <w:rFonts w:ascii="Arial" w:hAnsi="Arial" w:cs="Arial"/>
          <w:sz w:val="22"/>
          <w:szCs w:val="22"/>
        </w:rPr>
        <w:t xml:space="preserve">z vegetacijo prispevati k izboljšanju kakovosti zraka, blaženju hrupa, uravnavanju temperature in zadrževanju vode. </w:t>
      </w:r>
    </w:p>
    <w:p w14:paraId="7F5B24C4" w14:textId="77777777" w:rsidR="00B74849" w:rsidRPr="007946A0" w:rsidRDefault="00B74849" w:rsidP="00F64F70">
      <w:pPr>
        <w:spacing w:line="276" w:lineRule="auto"/>
        <w:jc w:val="both"/>
        <w:rPr>
          <w:rFonts w:ascii="Arial" w:hAnsi="Arial" w:cs="Arial"/>
          <w:sz w:val="22"/>
          <w:szCs w:val="22"/>
        </w:rPr>
      </w:pPr>
      <w:r w:rsidRPr="007946A0">
        <w:rPr>
          <w:rFonts w:ascii="Arial" w:hAnsi="Arial" w:cs="Arial"/>
          <w:b/>
          <w:bCs/>
          <w:sz w:val="22"/>
          <w:szCs w:val="22"/>
        </w:rPr>
        <w:t>6. Zagotoviti vključujoč in kakovostno oblikovan javni prostor</w:t>
      </w:r>
    </w:p>
    <w:p w14:paraId="669E67B7" w14:textId="77777777" w:rsidR="00B74849" w:rsidRPr="007946A0" w:rsidRDefault="00B74849" w:rsidP="00F64F70">
      <w:pPr>
        <w:numPr>
          <w:ilvl w:val="0"/>
          <w:numId w:val="58"/>
        </w:numPr>
        <w:spacing w:line="276" w:lineRule="auto"/>
        <w:jc w:val="both"/>
        <w:rPr>
          <w:rFonts w:ascii="Arial" w:hAnsi="Arial" w:cs="Arial"/>
          <w:sz w:val="22"/>
          <w:szCs w:val="22"/>
        </w:rPr>
      </w:pPr>
      <w:r w:rsidRPr="007946A0">
        <w:rPr>
          <w:rFonts w:ascii="Arial" w:hAnsi="Arial" w:cs="Arial"/>
          <w:sz w:val="22"/>
          <w:szCs w:val="22"/>
        </w:rPr>
        <w:t xml:space="preserve">zagotoviti dostopnost zelenih površin različnim skupinam uporabnikov; </w:t>
      </w:r>
    </w:p>
    <w:p w14:paraId="65FDC2B3" w14:textId="77777777" w:rsidR="00B74849" w:rsidRPr="007946A0" w:rsidRDefault="00B74849" w:rsidP="00F64F70">
      <w:pPr>
        <w:numPr>
          <w:ilvl w:val="0"/>
          <w:numId w:val="58"/>
        </w:numPr>
        <w:spacing w:line="276" w:lineRule="auto"/>
        <w:jc w:val="both"/>
        <w:rPr>
          <w:rFonts w:ascii="Arial" w:hAnsi="Arial" w:cs="Arial"/>
          <w:sz w:val="22"/>
          <w:szCs w:val="22"/>
        </w:rPr>
      </w:pPr>
      <w:r w:rsidRPr="007946A0">
        <w:rPr>
          <w:rFonts w:ascii="Arial" w:hAnsi="Arial" w:cs="Arial"/>
          <w:sz w:val="22"/>
          <w:szCs w:val="22"/>
        </w:rPr>
        <w:t xml:space="preserve">upoštevati potrebe otrok, starejših, gibalno oviranih in drugih ranljivih skupin; </w:t>
      </w:r>
    </w:p>
    <w:p w14:paraId="53234A75" w14:textId="77777777" w:rsidR="00B74849" w:rsidRPr="007946A0" w:rsidRDefault="00B74849" w:rsidP="00F64F70">
      <w:pPr>
        <w:numPr>
          <w:ilvl w:val="0"/>
          <w:numId w:val="58"/>
        </w:numPr>
        <w:spacing w:line="276" w:lineRule="auto"/>
        <w:jc w:val="both"/>
        <w:rPr>
          <w:rFonts w:ascii="Arial" w:hAnsi="Arial" w:cs="Arial"/>
          <w:sz w:val="22"/>
          <w:szCs w:val="22"/>
        </w:rPr>
      </w:pPr>
      <w:r w:rsidRPr="007946A0">
        <w:rPr>
          <w:rFonts w:ascii="Arial" w:hAnsi="Arial" w:cs="Arial"/>
          <w:sz w:val="22"/>
          <w:szCs w:val="22"/>
        </w:rPr>
        <w:t xml:space="preserve">urediti površine za počitek, druženje, igro in medgeneracijske aktivnosti; </w:t>
      </w:r>
    </w:p>
    <w:p w14:paraId="0BEC46E5" w14:textId="77777777" w:rsidR="00B74849" w:rsidRPr="007946A0" w:rsidRDefault="00B74849" w:rsidP="00F64F70">
      <w:pPr>
        <w:numPr>
          <w:ilvl w:val="0"/>
          <w:numId w:val="58"/>
        </w:numPr>
        <w:spacing w:line="276" w:lineRule="auto"/>
        <w:jc w:val="both"/>
        <w:rPr>
          <w:rFonts w:ascii="Arial" w:hAnsi="Arial" w:cs="Arial"/>
          <w:sz w:val="22"/>
          <w:szCs w:val="22"/>
        </w:rPr>
      </w:pPr>
      <w:r w:rsidRPr="007946A0">
        <w:rPr>
          <w:rFonts w:ascii="Arial" w:hAnsi="Arial" w:cs="Arial"/>
          <w:sz w:val="22"/>
          <w:szCs w:val="22"/>
        </w:rPr>
        <w:t xml:space="preserve">vključiti ustrezno urbano opremo in spremljajoče ureditve; </w:t>
      </w:r>
    </w:p>
    <w:p w14:paraId="0268713F" w14:textId="77777777" w:rsidR="00B74849" w:rsidRPr="007946A0" w:rsidRDefault="00B74849" w:rsidP="00F64F70">
      <w:pPr>
        <w:numPr>
          <w:ilvl w:val="0"/>
          <w:numId w:val="58"/>
        </w:numPr>
        <w:spacing w:line="276" w:lineRule="auto"/>
        <w:jc w:val="both"/>
        <w:rPr>
          <w:rFonts w:ascii="Arial" w:hAnsi="Arial" w:cs="Arial"/>
          <w:sz w:val="22"/>
          <w:szCs w:val="22"/>
        </w:rPr>
      </w:pPr>
      <w:r w:rsidRPr="007946A0">
        <w:rPr>
          <w:rFonts w:ascii="Arial" w:hAnsi="Arial" w:cs="Arial"/>
          <w:sz w:val="22"/>
          <w:szCs w:val="22"/>
        </w:rPr>
        <w:t xml:space="preserve">pri načrtovanju upoštevati vrednote in načela Novega evropskega Bauhausa. </w:t>
      </w:r>
    </w:p>
    <w:p w14:paraId="7BCD3E3F" w14:textId="77777777" w:rsidR="00B74849" w:rsidRPr="007946A0" w:rsidRDefault="00B74849" w:rsidP="00F64F70">
      <w:pPr>
        <w:spacing w:line="276" w:lineRule="auto"/>
        <w:jc w:val="both"/>
        <w:rPr>
          <w:rFonts w:ascii="Arial" w:hAnsi="Arial" w:cs="Arial"/>
          <w:sz w:val="22"/>
          <w:szCs w:val="22"/>
        </w:rPr>
      </w:pPr>
      <w:r w:rsidRPr="007946A0">
        <w:rPr>
          <w:rFonts w:ascii="Arial" w:hAnsi="Arial" w:cs="Arial"/>
          <w:b/>
          <w:bCs/>
          <w:sz w:val="22"/>
          <w:szCs w:val="22"/>
        </w:rPr>
        <w:t>7. Prispevati k doseganju lokalnih, regionalnih, nacionalnih in evropskih ciljev</w:t>
      </w:r>
    </w:p>
    <w:p w14:paraId="0BD9F838" w14:textId="77777777" w:rsidR="00B74849" w:rsidRPr="007946A0" w:rsidRDefault="00B74849" w:rsidP="00F64F70">
      <w:pPr>
        <w:numPr>
          <w:ilvl w:val="0"/>
          <w:numId w:val="59"/>
        </w:numPr>
        <w:spacing w:line="276" w:lineRule="auto"/>
        <w:jc w:val="both"/>
        <w:rPr>
          <w:rFonts w:ascii="Arial" w:hAnsi="Arial" w:cs="Arial"/>
          <w:sz w:val="22"/>
          <w:szCs w:val="22"/>
        </w:rPr>
      </w:pPr>
      <w:r w:rsidRPr="007946A0">
        <w:rPr>
          <w:rFonts w:ascii="Arial" w:hAnsi="Arial" w:cs="Arial"/>
          <w:sz w:val="22"/>
          <w:szCs w:val="22"/>
        </w:rPr>
        <w:t xml:space="preserve">prispevati k izvajanju Dogovora za razvoj regij; </w:t>
      </w:r>
    </w:p>
    <w:p w14:paraId="4414342A" w14:textId="77777777" w:rsidR="00B74849" w:rsidRPr="007946A0" w:rsidRDefault="00B74849" w:rsidP="00F64F70">
      <w:pPr>
        <w:numPr>
          <w:ilvl w:val="0"/>
          <w:numId w:val="59"/>
        </w:numPr>
        <w:spacing w:line="276" w:lineRule="auto"/>
        <w:jc w:val="both"/>
        <w:rPr>
          <w:rFonts w:ascii="Arial" w:hAnsi="Arial" w:cs="Arial"/>
          <w:sz w:val="22"/>
          <w:szCs w:val="22"/>
        </w:rPr>
      </w:pPr>
      <w:r w:rsidRPr="007946A0">
        <w:rPr>
          <w:rFonts w:ascii="Arial" w:hAnsi="Arial" w:cs="Arial"/>
          <w:sz w:val="22"/>
          <w:szCs w:val="22"/>
        </w:rPr>
        <w:t xml:space="preserve">prispevati k ciljem Programa evropske kohezijske politike 2021–2027; </w:t>
      </w:r>
    </w:p>
    <w:p w14:paraId="56221575" w14:textId="77777777" w:rsidR="00B74849" w:rsidRPr="007946A0" w:rsidRDefault="00B74849" w:rsidP="00F64F70">
      <w:pPr>
        <w:numPr>
          <w:ilvl w:val="0"/>
          <w:numId w:val="59"/>
        </w:numPr>
        <w:spacing w:line="276" w:lineRule="auto"/>
        <w:jc w:val="both"/>
        <w:rPr>
          <w:rFonts w:ascii="Arial" w:hAnsi="Arial" w:cs="Arial"/>
          <w:sz w:val="22"/>
          <w:szCs w:val="22"/>
        </w:rPr>
      </w:pPr>
      <w:r w:rsidRPr="007946A0">
        <w:rPr>
          <w:rFonts w:ascii="Arial" w:hAnsi="Arial" w:cs="Arial"/>
          <w:sz w:val="22"/>
          <w:szCs w:val="22"/>
        </w:rPr>
        <w:t xml:space="preserve">povečati dostop prebivalcev do kakovostne zelene infrastrukture; </w:t>
      </w:r>
    </w:p>
    <w:p w14:paraId="749E206A" w14:textId="77777777" w:rsidR="00B74849" w:rsidRPr="007946A0" w:rsidRDefault="00B74849" w:rsidP="00F64F70">
      <w:pPr>
        <w:numPr>
          <w:ilvl w:val="0"/>
          <w:numId w:val="59"/>
        </w:numPr>
        <w:spacing w:line="276" w:lineRule="auto"/>
        <w:jc w:val="both"/>
        <w:rPr>
          <w:rFonts w:ascii="Arial" w:hAnsi="Arial" w:cs="Arial"/>
          <w:sz w:val="22"/>
          <w:szCs w:val="22"/>
        </w:rPr>
      </w:pPr>
      <w:r w:rsidRPr="007946A0">
        <w:rPr>
          <w:rFonts w:ascii="Arial" w:hAnsi="Arial" w:cs="Arial"/>
          <w:sz w:val="22"/>
          <w:szCs w:val="22"/>
        </w:rPr>
        <w:t xml:space="preserve">prispevati k prilagajanju podnebnim spremembam in zmanjševanju onesnaževanja; </w:t>
      </w:r>
    </w:p>
    <w:p w14:paraId="714E6676" w14:textId="77777777" w:rsidR="00B74849" w:rsidRPr="007946A0" w:rsidRDefault="00B74849" w:rsidP="00F64F70">
      <w:pPr>
        <w:numPr>
          <w:ilvl w:val="0"/>
          <w:numId w:val="59"/>
        </w:numPr>
        <w:spacing w:line="276" w:lineRule="auto"/>
        <w:jc w:val="both"/>
        <w:rPr>
          <w:rFonts w:ascii="Arial" w:hAnsi="Arial" w:cs="Arial"/>
          <w:sz w:val="22"/>
          <w:szCs w:val="22"/>
        </w:rPr>
      </w:pPr>
      <w:r w:rsidRPr="007946A0">
        <w:rPr>
          <w:rFonts w:ascii="Arial" w:hAnsi="Arial" w:cs="Arial"/>
          <w:sz w:val="22"/>
          <w:szCs w:val="22"/>
        </w:rPr>
        <w:t xml:space="preserve">zagotoviti dolgoročno funkcionalnost in vzdrževanje izvedenih ureditev. </w:t>
      </w:r>
    </w:p>
    <w:p w14:paraId="67BDA2B1" w14:textId="77777777" w:rsidR="00B74849" w:rsidRPr="007946A0" w:rsidRDefault="00B74849" w:rsidP="00F64F70">
      <w:pPr>
        <w:spacing w:line="276" w:lineRule="auto"/>
        <w:jc w:val="both"/>
        <w:rPr>
          <w:rFonts w:ascii="Arial" w:hAnsi="Arial" w:cs="Arial"/>
          <w:b/>
          <w:bCs/>
          <w:sz w:val="22"/>
          <w:szCs w:val="22"/>
        </w:rPr>
      </w:pPr>
      <w:r w:rsidRPr="007946A0">
        <w:rPr>
          <w:rFonts w:ascii="Arial" w:hAnsi="Arial" w:cs="Arial"/>
          <w:b/>
          <w:bCs/>
          <w:sz w:val="22"/>
          <w:szCs w:val="22"/>
        </w:rPr>
        <w:t>Pričakovani rezultati in učinki projekta so:</w:t>
      </w:r>
    </w:p>
    <w:p w14:paraId="71175ACE" w14:textId="77777777" w:rsidR="00B74849" w:rsidRPr="007946A0" w:rsidRDefault="00B74849" w:rsidP="00F64F70">
      <w:pPr>
        <w:spacing w:line="276" w:lineRule="auto"/>
        <w:jc w:val="both"/>
        <w:rPr>
          <w:rFonts w:ascii="Arial" w:hAnsi="Arial" w:cs="Arial"/>
          <w:sz w:val="22"/>
          <w:szCs w:val="22"/>
        </w:rPr>
      </w:pPr>
      <w:r w:rsidRPr="007946A0">
        <w:rPr>
          <w:rFonts w:ascii="Arial" w:hAnsi="Arial" w:cs="Arial"/>
          <w:b/>
          <w:bCs/>
          <w:sz w:val="22"/>
          <w:szCs w:val="22"/>
        </w:rPr>
        <w:t>1. Ureditev javno dostopnih zelenih površin</w:t>
      </w:r>
    </w:p>
    <w:p w14:paraId="2803905E" w14:textId="3710457D" w:rsidR="00B74849" w:rsidRPr="007946A0" w:rsidRDefault="00B74849" w:rsidP="00F64F70">
      <w:pPr>
        <w:numPr>
          <w:ilvl w:val="0"/>
          <w:numId w:val="60"/>
        </w:numPr>
        <w:spacing w:line="276" w:lineRule="auto"/>
        <w:jc w:val="both"/>
        <w:rPr>
          <w:rFonts w:ascii="Arial" w:hAnsi="Arial" w:cs="Arial"/>
          <w:sz w:val="22"/>
          <w:szCs w:val="22"/>
        </w:rPr>
      </w:pPr>
      <w:r w:rsidRPr="007946A0">
        <w:rPr>
          <w:rFonts w:ascii="Arial" w:hAnsi="Arial" w:cs="Arial"/>
          <w:sz w:val="22"/>
          <w:szCs w:val="22"/>
        </w:rPr>
        <w:t xml:space="preserve">skupna površina novih oziroma izboljšanih zelenih površin: </w:t>
      </w:r>
      <w:r w:rsidR="00346E47">
        <w:rPr>
          <w:rFonts w:ascii="Arial" w:hAnsi="Arial" w:cs="Arial"/>
          <w:sz w:val="22"/>
          <w:szCs w:val="22"/>
        </w:rPr>
        <w:t>6935,4</w:t>
      </w:r>
      <w:r w:rsidR="00526BA3" w:rsidRPr="007946A0">
        <w:rPr>
          <w:rFonts w:ascii="Arial" w:hAnsi="Arial" w:cs="Arial"/>
          <w:sz w:val="22"/>
          <w:szCs w:val="22"/>
        </w:rPr>
        <w:t xml:space="preserve"> </w:t>
      </w:r>
      <w:r w:rsidRPr="007946A0">
        <w:rPr>
          <w:rFonts w:ascii="Arial" w:hAnsi="Arial" w:cs="Arial"/>
          <w:sz w:val="22"/>
          <w:szCs w:val="22"/>
        </w:rPr>
        <w:t xml:space="preserve">m²; </w:t>
      </w:r>
    </w:p>
    <w:p w14:paraId="2BC61F9F" w14:textId="0646A68E" w:rsidR="00B74849" w:rsidRPr="007946A0" w:rsidRDefault="00B74849" w:rsidP="00F64F70">
      <w:pPr>
        <w:numPr>
          <w:ilvl w:val="0"/>
          <w:numId w:val="60"/>
        </w:numPr>
        <w:spacing w:line="276" w:lineRule="auto"/>
        <w:jc w:val="both"/>
        <w:rPr>
          <w:rFonts w:ascii="Arial" w:hAnsi="Arial" w:cs="Arial"/>
          <w:sz w:val="22"/>
          <w:szCs w:val="22"/>
        </w:rPr>
      </w:pPr>
      <w:r w:rsidRPr="007946A0">
        <w:rPr>
          <w:rFonts w:ascii="Arial" w:hAnsi="Arial" w:cs="Arial"/>
          <w:sz w:val="22"/>
          <w:szCs w:val="22"/>
        </w:rPr>
        <w:t xml:space="preserve">površina parkovne poteze: </w:t>
      </w:r>
      <w:r w:rsidR="00346E47">
        <w:rPr>
          <w:rFonts w:ascii="Arial" w:hAnsi="Arial" w:cs="Arial"/>
          <w:sz w:val="22"/>
          <w:szCs w:val="22"/>
        </w:rPr>
        <w:t>2653,6</w:t>
      </w:r>
      <w:r w:rsidR="00526BA3" w:rsidRPr="007946A0">
        <w:rPr>
          <w:rFonts w:ascii="Arial" w:hAnsi="Arial" w:cs="Arial"/>
          <w:sz w:val="22"/>
          <w:szCs w:val="22"/>
        </w:rPr>
        <w:t xml:space="preserve"> </w:t>
      </w:r>
      <w:r w:rsidRPr="007946A0">
        <w:rPr>
          <w:rFonts w:ascii="Arial" w:hAnsi="Arial" w:cs="Arial"/>
          <w:sz w:val="22"/>
          <w:szCs w:val="22"/>
        </w:rPr>
        <w:t xml:space="preserve">m²; </w:t>
      </w:r>
    </w:p>
    <w:p w14:paraId="6AB7D673" w14:textId="3B693AC6" w:rsidR="00B74849" w:rsidRPr="007946A0" w:rsidRDefault="00B74849" w:rsidP="00F64F70">
      <w:pPr>
        <w:numPr>
          <w:ilvl w:val="0"/>
          <w:numId w:val="60"/>
        </w:numPr>
        <w:spacing w:line="276" w:lineRule="auto"/>
        <w:jc w:val="both"/>
        <w:rPr>
          <w:rFonts w:ascii="Arial" w:hAnsi="Arial" w:cs="Arial"/>
          <w:sz w:val="22"/>
          <w:szCs w:val="22"/>
        </w:rPr>
      </w:pPr>
      <w:r w:rsidRPr="007946A0">
        <w:rPr>
          <w:rFonts w:ascii="Arial" w:hAnsi="Arial" w:cs="Arial"/>
          <w:sz w:val="22"/>
          <w:szCs w:val="22"/>
        </w:rPr>
        <w:t xml:space="preserve">površina javnega otroškega igrišča: </w:t>
      </w:r>
      <w:r w:rsidR="00526BA3" w:rsidRPr="007946A0">
        <w:rPr>
          <w:rFonts w:ascii="Arial" w:hAnsi="Arial" w:cs="Arial"/>
          <w:sz w:val="22"/>
          <w:szCs w:val="22"/>
        </w:rPr>
        <w:t xml:space="preserve">235,6 </w:t>
      </w:r>
      <w:r w:rsidRPr="007946A0">
        <w:rPr>
          <w:rFonts w:ascii="Arial" w:hAnsi="Arial" w:cs="Arial"/>
          <w:sz w:val="22"/>
          <w:szCs w:val="22"/>
        </w:rPr>
        <w:t xml:space="preserve">m²; </w:t>
      </w:r>
    </w:p>
    <w:p w14:paraId="29AAE2C1" w14:textId="5F703667" w:rsidR="00B74849" w:rsidRPr="007946A0" w:rsidRDefault="00B74849" w:rsidP="00F64F70">
      <w:pPr>
        <w:numPr>
          <w:ilvl w:val="0"/>
          <w:numId w:val="60"/>
        </w:numPr>
        <w:spacing w:line="276" w:lineRule="auto"/>
        <w:jc w:val="both"/>
        <w:rPr>
          <w:rFonts w:ascii="Arial" w:hAnsi="Arial" w:cs="Arial"/>
          <w:sz w:val="22"/>
          <w:szCs w:val="22"/>
        </w:rPr>
      </w:pPr>
      <w:r w:rsidRPr="007946A0">
        <w:rPr>
          <w:rFonts w:ascii="Arial" w:hAnsi="Arial" w:cs="Arial"/>
          <w:sz w:val="22"/>
          <w:szCs w:val="22"/>
        </w:rPr>
        <w:t xml:space="preserve">površina zelenih površin ob javnih stavbah: </w:t>
      </w:r>
      <w:r w:rsidR="00346E47">
        <w:rPr>
          <w:rFonts w:ascii="Arial" w:hAnsi="Arial" w:cs="Arial"/>
          <w:sz w:val="22"/>
          <w:szCs w:val="22"/>
        </w:rPr>
        <w:t>3291,90</w:t>
      </w:r>
      <w:r w:rsidR="00526BA3" w:rsidRPr="007946A0">
        <w:rPr>
          <w:rFonts w:ascii="Arial" w:hAnsi="Arial" w:cs="Arial"/>
          <w:sz w:val="22"/>
          <w:szCs w:val="22"/>
        </w:rPr>
        <w:t xml:space="preserve"> </w:t>
      </w:r>
      <w:r w:rsidRPr="007946A0">
        <w:rPr>
          <w:rFonts w:ascii="Arial" w:hAnsi="Arial" w:cs="Arial"/>
          <w:sz w:val="22"/>
          <w:szCs w:val="22"/>
        </w:rPr>
        <w:t xml:space="preserve">m²; </w:t>
      </w:r>
    </w:p>
    <w:p w14:paraId="1BC9CBF3" w14:textId="6EE3FCAF" w:rsidR="00B74849" w:rsidRPr="007946A0" w:rsidRDefault="00B74849" w:rsidP="00F64F70">
      <w:pPr>
        <w:numPr>
          <w:ilvl w:val="0"/>
          <w:numId w:val="60"/>
        </w:numPr>
        <w:spacing w:line="276" w:lineRule="auto"/>
        <w:jc w:val="both"/>
        <w:rPr>
          <w:rFonts w:ascii="Arial" w:hAnsi="Arial" w:cs="Arial"/>
          <w:sz w:val="22"/>
          <w:szCs w:val="22"/>
        </w:rPr>
      </w:pPr>
      <w:r w:rsidRPr="007946A0">
        <w:rPr>
          <w:rFonts w:ascii="Arial" w:hAnsi="Arial" w:cs="Arial"/>
          <w:sz w:val="22"/>
          <w:szCs w:val="22"/>
        </w:rPr>
        <w:t xml:space="preserve">površina zelenih </w:t>
      </w:r>
      <w:proofErr w:type="spellStart"/>
      <w:r w:rsidRPr="007946A0">
        <w:rPr>
          <w:rFonts w:ascii="Arial" w:hAnsi="Arial" w:cs="Arial"/>
          <w:sz w:val="22"/>
          <w:szCs w:val="22"/>
        </w:rPr>
        <w:t>členitvenih</w:t>
      </w:r>
      <w:proofErr w:type="spellEnd"/>
      <w:r w:rsidRPr="007946A0">
        <w:rPr>
          <w:rFonts w:ascii="Arial" w:hAnsi="Arial" w:cs="Arial"/>
          <w:sz w:val="22"/>
          <w:szCs w:val="22"/>
        </w:rPr>
        <w:t xml:space="preserve"> potez in zelenih pasov: </w:t>
      </w:r>
      <w:r w:rsidR="00346E47">
        <w:rPr>
          <w:rFonts w:ascii="Arial" w:hAnsi="Arial" w:cs="Arial"/>
          <w:sz w:val="22"/>
          <w:szCs w:val="22"/>
        </w:rPr>
        <w:t>754,3</w:t>
      </w:r>
      <w:r w:rsidRPr="007946A0">
        <w:rPr>
          <w:rFonts w:ascii="Arial" w:hAnsi="Arial" w:cs="Arial"/>
          <w:sz w:val="22"/>
          <w:szCs w:val="22"/>
        </w:rPr>
        <w:t xml:space="preserve"> m²; </w:t>
      </w:r>
    </w:p>
    <w:p w14:paraId="094816A6" w14:textId="77777777" w:rsidR="00B74849" w:rsidRPr="007946A0" w:rsidRDefault="00B74849" w:rsidP="00F64F70">
      <w:pPr>
        <w:spacing w:line="276" w:lineRule="auto"/>
        <w:jc w:val="both"/>
        <w:rPr>
          <w:rFonts w:ascii="Arial" w:hAnsi="Arial" w:cs="Arial"/>
          <w:sz w:val="22"/>
          <w:szCs w:val="22"/>
        </w:rPr>
      </w:pPr>
      <w:r w:rsidRPr="007946A0">
        <w:rPr>
          <w:rFonts w:ascii="Arial" w:hAnsi="Arial" w:cs="Arial"/>
          <w:b/>
          <w:bCs/>
          <w:sz w:val="22"/>
          <w:szCs w:val="22"/>
        </w:rPr>
        <w:t>2. Povečanje deleža raščenih in prepustnih površin</w:t>
      </w:r>
    </w:p>
    <w:p w14:paraId="2D99953B" w14:textId="4C4A5ADC" w:rsidR="00B74849" w:rsidRPr="007946A0" w:rsidRDefault="00B74849" w:rsidP="00F64F70">
      <w:pPr>
        <w:numPr>
          <w:ilvl w:val="0"/>
          <w:numId w:val="61"/>
        </w:numPr>
        <w:spacing w:line="276" w:lineRule="auto"/>
        <w:jc w:val="both"/>
        <w:rPr>
          <w:rFonts w:ascii="Arial" w:hAnsi="Arial" w:cs="Arial"/>
          <w:sz w:val="22"/>
          <w:szCs w:val="22"/>
        </w:rPr>
      </w:pPr>
      <w:r w:rsidRPr="007946A0">
        <w:rPr>
          <w:rFonts w:ascii="Arial" w:hAnsi="Arial" w:cs="Arial"/>
          <w:sz w:val="22"/>
          <w:szCs w:val="22"/>
        </w:rPr>
        <w:t xml:space="preserve">površina prekritih oziroma utrjenih površin pred izvedbo projekta: </w:t>
      </w:r>
      <w:r w:rsidR="00526BA3" w:rsidRPr="007946A0">
        <w:rPr>
          <w:rFonts w:ascii="Arial" w:hAnsi="Arial" w:cs="Arial"/>
          <w:sz w:val="22"/>
          <w:szCs w:val="22"/>
        </w:rPr>
        <w:t xml:space="preserve">3872,8 </w:t>
      </w:r>
      <w:r w:rsidRPr="007946A0">
        <w:rPr>
          <w:rFonts w:ascii="Arial" w:hAnsi="Arial" w:cs="Arial"/>
          <w:sz w:val="22"/>
          <w:szCs w:val="22"/>
        </w:rPr>
        <w:t xml:space="preserve">m²; </w:t>
      </w:r>
    </w:p>
    <w:p w14:paraId="77FEB160" w14:textId="3B61BBA9" w:rsidR="00B74849" w:rsidRPr="007946A0" w:rsidRDefault="00B74849" w:rsidP="00F64F70">
      <w:pPr>
        <w:numPr>
          <w:ilvl w:val="0"/>
          <w:numId w:val="61"/>
        </w:numPr>
        <w:spacing w:line="276" w:lineRule="auto"/>
        <w:jc w:val="both"/>
        <w:rPr>
          <w:rFonts w:ascii="Arial" w:hAnsi="Arial" w:cs="Arial"/>
          <w:sz w:val="22"/>
          <w:szCs w:val="22"/>
        </w:rPr>
      </w:pPr>
      <w:r w:rsidRPr="007946A0">
        <w:rPr>
          <w:rFonts w:ascii="Arial" w:hAnsi="Arial" w:cs="Arial"/>
          <w:sz w:val="22"/>
          <w:szCs w:val="22"/>
        </w:rPr>
        <w:t xml:space="preserve">površina prekritih oziroma utrjenih površin po izvedbi projekta: </w:t>
      </w:r>
      <w:r w:rsidR="00C85145">
        <w:rPr>
          <w:rFonts w:ascii="Arial" w:hAnsi="Arial" w:cs="Arial"/>
          <w:sz w:val="22"/>
          <w:szCs w:val="22"/>
        </w:rPr>
        <w:t>1910,1</w:t>
      </w:r>
      <w:r w:rsidR="00C85145" w:rsidRPr="007946A0">
        <w:rPr>
          <w:rFonts w:ascii="Arial" w:hAnsi="Arial" w:cs="Arial"/>
          <w:sz w:val="22"/>
          <w:szCs w:val="22"/>
        </w:rPr>
        <w:t xml:space="preserve"> </w:t>
      </w:r>
      <w:r w:rsidRPr="007946A0">
        <w:rPr>
          <w:rFonts w:ascii="Arial" w:hAnsi="Arial" w:cs="Arial"/>
          <w:sz w:val="22"/>
          <w:szCs w:val="22"/>
        </w:rPr>
        <w:t xml:space="preserve">m²; </w:t>
      </w:r>
    </w:p>
    <w:p w14:paraId="00E7B1E1" w14:textId="2F69266D" w:rsidR="00B74849" w:rsidRPr="007946A0" w:rsidRDefault="00F34ABC" w:rsidP="00F64F70">
      <w:pPr>
        <w:numPr>
          <w:ilvl w:val="0"/>
          <w:numId w:val="61"/>
        </w:numPr>
        <w:spacing w:line="276" w:lineRule="auto"/>
        <w:jc w:val="both"/>
        <w:rPr>
          <w:rFonts w:ascii="Arial" w:hAnsi="Arial" w:cs="Arial"/>
          <w:sz w:val="22"/>
          <w:szCs w:val="22"/>
        </w:rPr>
      </w:pPr>
      <w:r>
        <w:rPr>
          <w:rFonts w:ascii="Arial" w:hAnsi="Arial" w:cs="Arial"/>
          <w:sz w:val="22"/>
          <w:szCs w:val="22"/>
        </w:rPr>
        <w:t xml:space="preserve">skupna </w:t>
      </w:r>
      <w:r w:rsidR="00B74849" w:rsidRPr="007946A0">
        <w:rPr>
          <w:rFonts w:ascii="Arial" w:hAnsi="Arial" w:cs="Arial"/>
          <w:sz w:val="22"/>
          <w:szCs w:val="22"/>
        </w:rPr>
        <w:t xml:space="preserve">površina vzpostavljenega raščenega terena: </w:t>
      </w:r>
      <w:r w:rsidR="0018275A" w:rsidRPr="007946A0">
        <w:rPr>
          <w:rFonts w:ascii="Arial" w:hAnsi="Arial" w:cs="Arial"/>
          <w:sz w:val="22"/>
          <w:szCs w:val="22"/>
        </w:rPr>
        <w:t>5.023</w:t>
      </w:r>
      <w:r w:rsidR="00C85145">
        <w:rPr>
          <w:rFonts w:ascii="Arial" w:hAnsi="Arial" w:cs="Arial"/>
          <w:sz w:val="22"/>
          <w:szCs w:val="22"/>
        </w:rPr>
        <w:t>,4</w:t>
      </w:r>
      <w:r w:rsidR="00526BA3" w:rsidRPr="007946A0">
        <w:rPr>
          <w:rFonts w:ascii="Arial" w:hAnsi="Arial" w:cs="Arial"/>
          <w:sz w:val="22"/>
          <w:szCs w:val="22"/>
        </w:rPr>
        <w:t xml:space="preserve"> </w:t>
      </w:r>
      <w:r w:rsidR="00B74849" w:rsidRPr="007946A0">
        <w:rPr>
          <w:rFonts w:ascii="Arial" w:hAnsi="Arial" w:cs="Arial"/>
          <w:sz w:val="22"/>
          <w:szCs w:val="22"/>
        </w:rPr>
        <w:t xml:space="preserve">m²; </w:t>
      </w:r>
    </w:p>
    <w:p w14:paraId="539FBDE8" w14:textId="7B60451C" w:rsidR="00B74849" w:rsidRPr="007946A0" w:rsidRDefault="00B74849" w:rsidP="00F64F70">
      <w:pPr>
        <w:numPr>
          <w:ilvl w:val="0"/>
          <w:numId w:val="61"/>
        </w:numPr>
        <w:spacing w:line="276" w:lineRule="auto"/>
        <w:jc w:val="both"/>
        <w:rPr>
          <w:rFonts w:ascii="Arial" w:hAnsi="Arial" w:cs="Arial"/>
          <w:sz w:val="22"/>
          <w:szCs w:val="22"/>
        </w:rPr>
      </w:pPr>
      <w:r w:rsidRPr="007946A0">
        <w:rPr>
          <w:rFonts w:ascii="Arial" w:hAnsi="Arial" w:cs="Arial"/>
          <w:sz w:val="22"/>
          <w:szCs w:val="22"/>
        </w:rPr>
        <w:t xml:space="preserve">delež zelenih površin po izvedbi projekta: </w:t>
      </w:r>
      <w:r w:rsidR="00C85145">
        <w:rPr>
          <w:rFonts w:ascii="Arial" w:hAnsi="Arial" w:cs="Arial"/>
          <w:sz w:val="22"/>
          <w:szCs w:val="22"/>
        </w:rPr>
        <w:t>72</w:t>
      </w:r>
      <w:r w:rsidRPr="007946A0">
        <w:rPr>
          <w:rFonts w:ascii="Arial" w:hAnsi="Arial" w:cs="Arial"/>
          <w:sz w:val="22"/>
          <w:szCs w:val="22"/>
        </w:rPr>
        <w:t xml:space="preserve">%. </w:t>
      </w:r>
    </w:p>
    <w:p w14:paraId="32455DD3" w14:textId="77777777" w:rsidR="00B74849" w:rsidRPr="007946A0" w:rsidRDefault="00B74849" w:rsidP="00F64F70">
      <w:pPr>
        <w:spacing w:line="276" w:lineRule="auto"/>
        <w:jc w:val="both"/>
        <w:rPr>
          <w:rFonts w:ascii="Arial" w:hAnsi="Arial" w:cs="Arial"/>
          <w:sz w:val="22"/>
          <w:szCs w:val="22"/>
        </w:rPr>
      </w:pPr>
      <w:r w:rsidRPr="007946A0">
        <w:rPr>
          <w:rFonts w:ascii="Arial" w:hAnsi="Arial" w:cs="Arial"/>
          <w:b/>
          <w:bCs/>
          <w:sz w:val="22"/>
          <w:szCs w:val="22"/>
        </w:rPr>
        <w:t>3. Ohranitev in zasaditev vegetacije</w:t>
      </w:r>
    </w:p>
    <w:p w14:paraId="2A2D4637" w14:textId="4A71E783" w:rsidR="00B74849" w:rsidRPr="007946A0" w:rsidRDefault="00B74849" w:rsidP="00F64F70">
      <w:pPr>
        <w:numPr>
          <w:ilvl w:val="0"/>
          <w:numId w:val="62"/>
        </w:numPr>
        <w:spacing w:line="276" w:lineRule="auto"/>
        <w:jc w:val="both"/>
        <w:rPr>
          <w:rFonts w:ascii="Arial" w:hAnsi="Arial" w:cs="Arial"/>
          <w:sz w:val="22"/>
          <w:szCs w:val="22"/>
        </w:rPr>
      </w:pPr>
      <w:r w:rsidRPr="007946A0">
        <w:rPr>
          <w:rFonts w:ascii="Arial" w:hAnsi="Arial" w:cs="Arial"/>
          <w:sz w:val="22"/>
          <w:szCs w:val="22"/>
        </w:rPr>
        <w:t xml:space="preserve">število ohranjenih obstoječih dreves: </w:t>
      </w:r>
      <w:r w:rsidR="007E6133" w:rsidRPr="007946A0">
        <w:rPr>
          <w:rFonts w:ascii="Arial" w:hAnsi="Arial" w:cs="Arial"/>
          <w:sz w:val="22"/>
          <w:szCs w:val="22"/>
        </w:rPr>
        <w:t xml:space="preserve">15; </w:t>
      </w:r>
    </w:p>
    <w:p w14:paraId="25EB684D" w14:textId="0ECB56B3" w:rsidR="00B74849" w:rsidRPr="007946A0" w:rsidRDefault="00B74849" w:rsidP="00F64F70">
      <w:pPr>
        <w:numPr>
          <w:ilvl w:val="0"/>
          <w:numId w:val="62"/>
        </w:numPr>
        <w:spacing w:line="276" w:lineRule="auto"/>
        <w:jc w:val="both"/>
        <w:rPr>
          <w:rFonts w:ascii="Arial" w:hAnsi="Arial" w:cs="Arial"/>
          <w:sz w:val="22"/>
          <w:szCs w:val="22"/>
        </w:rPr>
      </w:pPr>
      <w:r w:rsidRPr="007946A0">
        <w:rPr>
          <w:rFonts w:ascii="Arial" w:hAnsi="Arial" w:cs="Arial"/>
          <w:sz w:val="22"/>
          <w:szCs w:val="22"/>
        </w:rPr>
        <w:t xml:space="preserve">število presajenih dreves: </w:t>
      </w:r>
      <w:r w:rsidR="007E6133" w:rsidRPr="007946A0">
        <w:rPr>
          <w:rFonts w:ascii="Arial" w:hAnsi="Arial" w:cs="Arial"/>
          <w:sz w:val="22"/>
          <w:szCs w:val="22"/>
        </w:rPr>
        <w:t xml:space="preserve">9; </w:t>
      </w:r>
    </w:p>
    <w:p w14:paraId="530D0DEA" w14:textId="29C9C242" w:rsidR="00B74849" w:rsidRPr="007946A0" w:rsidRDefault="00B74849" w:rsidP="00F64F70">
      <w:pPr>
        <w:numPr>
          <w:ilvl w:val="0"/>
          <w:numId w:val="62"/>
        </w:numPr>
        <w:spacing w:line="276" w:lineRule="auto"/>
        <w:jc w:val="both"/>
        <w:rPr>
          <w:rFonts w:ascii="Arial" w:hAnsi="Arial" w:cs="Arial"/>
          <w:sz w:val="22"/>
          <w:szCs w:val="22"/>
        </w:rPr>
      </w:pPr>
      <w:r w:rsidRPr="007946A0">
        <w:rPr>
          <w:rFonts w:ascii="Arial" w:hAnsi="Arial" w:cs="Arial"/>
          <w:sz w:val="22"/>
          <w:szCs w:val="22"/>
        </w:rPr>
        <w:t xml:space="preserve">število novo zasajenih dreves: </w:t>
      </w:r>
      <w:r w:rsidR="007E6133" w:rsidRPr="007946A0">
        <w:rPr>
          <w:rFonts w:ascii="Arial" w:hAnsi="Arial" w:cs="Arial"/>
          <w:sz w:val="22"/>
          <w:szCs w:val="22"/>
        </w:rPr>
        <w:t xml:space="preserve">92; </w:t>
      </w:r>
    </w:p>
    <w:p w14:paraId="36DBAFD6" w14:textId="3C2E1E6A" w:rsidR="00B74849" w:rsidRPr="007946A0" w:rsidRDefault="00B74849" w:rsidP="00F64F70">
      <w:pPr>
        <w:numPr>
          <w:ilvl w:val="0"/>
          <w:numId w:val="62"/>
        </w:numPr>
        <w:spacing w:line="276" w:lineRule="auto"/>
        <w:jc w:val="both"/>
        <w:rPr>
          <w:rFonts w:ascii="Arial" w:hAnsi="Arial" w:cs="Arial"/>
          <w:sz w:val="22"/>
          <w:szCs w:val="22"/>
        </w:rPr>
      </w:pPr>
      <w:r w:rsidRPr="007946A0">
        <w:rPr>
          <w:rFonts w:ascii="Arial" w:hAnsi="Arial" w:cs="Arial"/>
          <w:sz w:val="22"/>
          <w:szCs w:val="22"/>
        </w:rPr>
        <w:t xml:space="preserve">število linijskih in točkovnih sadilnih jam: </w:t>
      </w:r>
      <w:r w:rsidR="007E6133" w:rsidRPr="007946A0">
        <w:rPr>
          <w:rFonts w:ascii="Arial" w:hAnsi="Arial" w:cs="Arial"/>
          <w:sz w:val="22"/>
          <w:szCs w:val="22"/>
        </w:rPr>
        <w:t xml:space="preserve">101; </w:t>
      </w:r>
    </w:p>
    <w:p w14:paraId="24F578D0" w14:textId="5051AA70" w:rsidR="00B74849" w:rsidRPr="007946A0" w:rsidRDefault="00B74849" w:rsidP="00F64F70">
      <w:pPr>
        <w:numPr>
          <w:ilvl w:val="0"/>
          <w:numId w:val="62"/>
        </w:numPr>
        <w:spacing w:line="276" w:lineRule="auto"/>
        <w:jc w:val="both"/>
        <w:rPr>
          <w:rFonts w:ascii="Arial" w:hAnsi="Arial" w:cs="Arial"/>
          <w:sz w:val="22"/>
          <w:szCs w:val="22"/>
        </w:rPr>
      </w:pPr>
      <w:r w:rsidRPr="007946A0">
        <w:rPr>
          <w:rFonts w:ascii="Arial" w:hAnsi="Arial" w:cs="Arial"/>
          <w:sz w:val="22"/>
          <w:szCs w:val="22"/>
        </w:rPr>
        <w:t xml:space="preserve">površina zasaditev grmovnic, trajnic in druge vegetacije: </w:t>
      </w:r>
      <w:r w:rsidR="007E6133" w:rsidRPr="007946A0">
        <w:rPr>
          <w:rFonts w:ascii="Arial" w:hAnsi="Arial" w:cs="Arial"/>
          <w:sz w:val="22"/>
          <w:szCs w:val="22"/>
        </w:rPr>
        <w:t xml:space="preserve">1.537,9 </w:t>
      </w:r>
      <w:r w:rsidRPr="007946A0">
        <w:rPr>
          <w:rFonts w:ascii="Arial" w:hAnsi="Arial" w:cs="Arial"/>
          <w:sz w:val="22"/>
          <w:szCs w:val="22"/>
        </w:rPr>
        <w:t xml:space="preserve">m². </w:t>
      </w:r>
    </w:p>
    <w:p w14:paraId="782895C1" w14:textId="77777777" w:rsidR="00B74849" w:rsidRPr="007946A0" w:rsidRDefault="00B74849" w:rsidP="00F64F70">
      <w:pPr>
        <w:spacing w:line="276" w:lineRule="auto"/>
        <w:jc w:val="both"/>
        <w:rPr>
          <w:rFonts w:ascii="Arial" w:hAnsi="Arial" w:cs="Arial"/>
          <w:sz w:val="22"/>
          <w:szCs w:val="22"/>
        </w:rPr>
      </w:pPr>
      <w:r w:rsidRPr="007946A0">
        <w:rPr>
          <w:rFonts w:ascii="Arial" w:hAnsi="Arial" w:cs="Arial"/>
          <w:b/>
          <w:bCs/>
          <w:sz w:val="22"/>
          <w:szCs w:val="22"/>
        </w:rPr>
        <w:t>4. Ureditev parka, igrišča in zelenih površin ob javnih objektih</w:t>
      </w:r>
    </w:p>
    <w:p w14:paraId="48061748" w14:textId="77777777" w:rsidR="00B74849" w:rsidRPr="007946A0" w:rsidRDefault="00B74849" w:rsidP="00F64F70">
      <w:pPr>
        <w:numPr>
          <w:ilvl w:val="0"/>
          <w:numId w:val="63"/>
        </w:numPr>
        <w:spacing w:line="276" w:lineRule="auto"/>
        <w:jc w:val="both"/>
        <w:rPr>
          <w:rFonts w:ascii="Arial" w:hAnsi="Arial" w:cs="Arial"/>
          <w:sz w:val="22"/>
          <w:szCs w:val="22"/>
        </w:rPr>
      </w:pPr>
      <w:r w:rsidRPr="007946A0">
        <w:rPr>
          <w:rFonts w:ascii="Arial" w:hAnsi="Arial" w:cs="Arial"/>
          <w:sz w:val="22"/>
          <w:szCs w:val="22"/>
        </w:rPr>
        <w:t xml:space="preserve">ureditev parkovne poteze z zelenimi površinami, potmi, urbano opremo in spremljajočimi vsebinami; </w:t>
      </w:r>
    </w:p>
    <w:p w14:paraId="2CB7FCE6" w14:textId="77777777" w:rsidR="00B74849" w:rsidRPr="007946A0" w:rsidRDefault="00B74849" w:rsidP="00F64F70">
      <w:pPr>
        <w:numPr>
          <w:ilvl w:val="0"/>
          <w:numId w:val="63"/>
        </w:numPr>
        <w:spacing w:line="276" w:lineRule="auto"/>
        <w:jc w:val="both"/>
        <w:rPr>
          <w:rFonts w:ascii="Arial" w:hAnsi="Arial" w:cs="Arial"/>
          <w:sz w:val="22"/>
          <w:szCs w:val="22"/>
        </w:rPr>
      </w:pPr>
      <w:r w:rsidRPr="007946A0">
        <w:rPr>
          <w:rFonts w:ascii="Arial" w:hAnsi="Arial" w:cs="Arial"/>
          <w:sz w:val="22"/>
          <w:szCs w:val="22"/>
        </w:rPr>
        <w:t xml:space="preserve">ureditev javnega otroškega igrišča z zasaditvami in naravnim senčenjem; </w:t>
      </w:r>
    </w:p>
    <w:p w14:paraId="296DD1EE" w14:textId="77777777" w:rsidR="00B74849" w:rsidRPr="007946A0" w:rsidRDefault="00B74849" w:rsidP="00F64F70">
      <w:pPr>
        <w:numPr>
          <w:ilvl w:val="0"/>
          <w:numId w:val="63"/>
        </w:numPr>
        <w:spacing w:line="276" w:lineRule="auto"/>
        <w:jc w:val="both"/>
        <w:rPr>
          <w:rFonts w:ascii="Arial" w:hAnsi="Arial" w:cs="Arial"/>
          <w:sz w:val="22"/>
          <w:szCs w:val="22"/>
        </w:rPr>
      </w:pPr>
      <w:r w:rsidRPr="007946A0">
        <w:rPr>
          <w:rFonts w:ascii="Arial" w:hAnsi="Arial" w:cs="Arial"/>
          <w:sz w:val="22"/>
          <w:szCs w:val="22"/>
        </w:rPr>
        <w:t xml:space="preserve">ureditev zelenih površin ob občinski stavbi, pošti, </w:t>
      </w:r>
      <w:proofErr w:type="spellStart"/>
      <w:r w:rsidRPr="007946A0">
        <w:rPr>
          <w:rFonts w:ascii="Arial" w:hAnsi="Arial" w:cs="Arial"/>
          <w:sz w:val="22"/>
          <w:szCs w:val="22"/>
        </w:rPr>
        <w:t>Morostigu</w:t>
      </w:r>
      <w:proofErr w:type="spellEnd"/>
      <w:r w:rsidRPr="007946A0">
        <w:rPr>
          <w:rFonts w:ascii="Arial" w:hAnsi="Arial" w:cs="Arial"/>
          <w:sz w:val="22"/>
          <w:szCs w:val="22"/>
        </w:rPr>
        <w:t xml:space="preserve">, Kaplaniji in športni dvorani; </w:t>
      </w:r>
    </w:p>
    <w:p w14:paraId="751B7126" w14:textId="77777777" w:rsidR="00B74849" w:rsidRPr="007946A0" w:rsidRDefault="00B74849" w:rsidP="00F64F70">
      <w:pPr>
        <w:numPr>
          <w:ilvl w:val="0"/>
          <w:numId w:val="63"/>
        </w:numPr>
        <w:spacing w:line="276" w:lineRule="auto"/>
        <w:jc w:val="both"/>
        <w:rPr>
          <w:rFonts w:ascii="Arial" w:hAnsi="Arial" w:cs="Arial"/>
          <w:sz w:val="22"/>
          <w:szCs w:val="22"/>
        </w:rPr>
      </w:pPr>
      <w:r w:rsidRPr="007946A0">
        <w:rPr>
          <w:rFonts w:ascii="Arial" w:hAnsi="Arial" w:cs="Arial"/>
          <w:sz w:val="22"/>
          <w:szCs w:val="22"/>
        </w:rPr>
        <w:t xml:space="preserve">ureditev drevoredov in zelenih pasov ob Govekarjevi cesti in Troštovi ulici; </w:t>
      </w:r>
    </w:p>
    <w:p w14:paraId="38D0A8E7" w14:textId="77777777" w:rsidR="00B74849" w:rsidRPr="007946A0" w:rsidRDefault="00B74849" w:rsidP="00F64F70">
      <w:pPr>
        <w:numPr>
          <w:ilvl w:val="0"/>
          <w:numId w:val="63"/>
        </w:numPr>
        <w:spacing w:line="276" w:lineRule="auto"/>
        <w:jc w:val="both"/>
        <w:rPr>
          <w:rFonts w:ascii="Arial" w:hAnsi="Arial" w:cs="Arial"/>
          <w:sz w:val="22"/>
          <w:szCs w:val="22"/>
        </w:rPr>
      </w:pPr>
      <w:r w:rsidRPr="007946A0">
        <w:rPr>
          <w:rFonts w:ascii="Arial" w:hAnsi="Arial" w:cs="Arial"/>
          <w:sz w:val="22"/>
          <w:szCs w:val="22"/>
        </w:rPr>
        <w:t xml:space="preserve">ureditev povezav med osrednjim trgom, parkom, javnimi objekti in drugimi zelenimi površinami. </w:t>
      </w:r>
    </w:p>
    <w:p w14:paraId="37EC878D" w14:textId="77777777" w:rsidR="00B74849" w:rsidRPr="007946A0" w:rsidRDefault="00B74849" w:rsidP="00F64F70">
      <w:pPr>
        <w:spacing w:line="276" w:lineRule="auto"/>
        <w:jc w:val="both"/>
        <w:rPr>
          <w:rFonts w:ascii="Arial" w:hAnsi="Arial" w:cs="Arial"/>
          <w:sz w:val="22"/>
          <w:szCs w:val="22"/>
        </w:rPr>
      </w:pPr>
      <w:r w:rsidRPr="007946A0">
        <w:rPr>
          <w:rFonts w:ascii="Arial" w:hAnsi="Arial" w:cs="Arial"/>
          <w:b/>
          <w:bCs/>
          <w:sz w:val="22"/>
          <w:szCs w:val="22"/>
        </w:rPr>
        <w:t>5. Zmanjšanje utrjenih in parkirnih površin</w:t>
      </w:r>
    </w:p>
    <w:p w14:paraId="0818F9B4" w14:textId="68047409" w:rsidR="00B74849" w:rsidRPr="007946A0" w:rsidRDefault="00B74849" w:rsidP="00F64F70">
      <w:pPr>
        <w:numPr>
          <w:ilvl w:val="0"/>
          <w:numId w:val="64"/>
        </w:numPr>
        <w:spacing w:line="276" w:lineRule="auto"/>
        <w:jc w:val="both"/>
        <w:rPr>
          <w:rFonts w:ascii="Arial" w:hAnsi="Arial" w:cs="Arial"/>
          <w:sz w:val="22"/>
          <w:szCs w:val="22"/>
        </w:rPr>
      </w:pPr>
      <w:r w:rsidRPr="007946A0">
        <w:rPr>
          <w:rFonts w:ascii="Arial" w:hAnsi="Arial" w:cs="Arial"/>
          <w:sz w:val="22"/>
          <w:szCs w:val="22"/>
        </w:rPr>
        <w:t xml:space="preserve">število ukinjenih parkirnih mest: </w:t>
      </w:r>
      <w:r w:rsidR="007E6133" w:rsidRPr="007946A0">
        <w:rPr>
          <w:rFonts w:ascii="Arial" w:hAnsi="Arial" w:cs="Arial"/>
          <w:sz w:val="22"/>
          <w:szCs w:val="22"/>
        </w:rPr>
        <w:t xml:space="preserve">43; </w:t>
      </w:r>
    </w:p>
    <w:p w14:paraId="41301AD3" w14:textId="3A89B62B" w:rsidR="00B74849" w:rsidRPr="00F64F70" w:rsidRDefault="00B74849" w:rsidP="00F64F70">
      <w:pPr>
        <w:numPr>
          <w:ilvl w:val="0"/>
          <w:numId w:val="64"/>
        </w:numPr>
        <w:spacing w:line="276" w:lineRule="auto"/>
        <w:jc w:val="both"/>
        <w:rPr>
          <w:rFonts w:ascii="Arial" w:hAnsi="Arial" w:cs="Arial"/>
          <w:sz w:val="22"/>
          <w:szCs w:val="22"/>
        </w:rPr>
      </w:pPr>
      <w:r w:rsidRPr="00F64F70">
        <w:rPr>
          <w:rFonts w:ascii="Arial" w:hAnsi="Arial" w:cs="Arial"/>
          <w:sz w:val="22"/>
          <w:szCs w:val="22"/>
        </w:rPr>
        <w:t xml:space="preserve">površina odstranjenih utrjenih oziroma parkirnih površin: </w:t>
      </w:r>
      <w:r w:rsidR="00C85145" w:rsidRPr="00F64F70">
        <w:rPr>
          <w:rFonts w:ascii="Arial" w:hAnsi="Arial" w:cs="Arial"/>
          <w:sz w:val="22"/>
          <w:szCs w:val="22"/>
        </w:rPr>
        <w:t>1</w:t>
      </w:r>
      <w:r w:rsidR="00F64F70" w:rsidRPr="00F64F70">
        <w:rPr>
          <w:rFonts w:ascii="Arial" w:hAnsi="Arial" w:cs="Arial"/>
          <w:sz w:val="22"/>
          <w:szCs w:val="22"/>
        </w:rPr>
        <w:t>.</w:t>
      </w:r>
      <w:r w:rsidR="00C85145" w:rsidRPr="00F64F70">
        <w:rPr>
          <w:rFonts w:ascii="Arial" w:hAnsi="Arial" w:cs="Arial"/>
          <w:sz w:val="22"/>
          <w:szCs w:val="22"/>
        </w:rPr>
        <w:t>962,70</w:t>
      </w:r>
      <w:r w:rsidRPr="00F64F70">
        <w:rPr>
          <w:rFonts w:ascii="Arial" w:hAnsi="Arial" w:cs="Arial"/>
          <w:sz w:val="22"/>
          <w:szCs w:val="22"/>
        </w:rPr>
        <w:t xml:space="preserve"> m²; </w:t>
      </w:r>
    </w:p>
    <w:p w14:paraId="2A672875" w14:textId="77777777" w:rsidR="00B74849" w:rsidRPr="007946A0" w:rsidRDefault="00B74849" w:rsidP="00F64F70">
      <w:pPr>
        <w:spacing w:line="276" w:lineRule="auto"/>
        <w:jc w:val="both"/>
        <w:rPr>
          <w:rFonts w:ascii="Arial" w:hAnsi="Arial" w:cs="Arial"/>
          <w:sz w:val="22"/>
          <w:szCs w:val="22"/>
        </w:rPr>
      </w:pPr>
      <w:r w:rsidRPr="007946A0">
        <w:rPr>
          <w:rFonts w:ascii="Arial" w:hAnsi="Arial" w:cs="Arial"/>
          <w:b/>
          <w:bCs/>
          <w:sz w:val="22"/>
          <w:szCs w:val="22"/>
        </w:rPr>
        <w:t>6. Ureditev modre infrastrukture</w:t>
      </w:r>
    </w:p>
    <w:p w14:paraId="5287E1F3" w14:textId="77777777" w:rsidR="00B74849" w:rsidRPr="007946A0" w:rsidRDefault="00B74849" w:rsidP="00F64F70">
      <w:pPr>
        <w:numPr>
          <w:ilvl w:val="0"/>
          <w:numId w:val="65"/>
        </w:numPr>
        <w:spacing w:line="276" w:lineRule="auto"/>
        <w:jc w:val="both"/>
        <w:rPr>
          <w:rFonts w:ascii="Arial" w:hAnsi="Arial" w:cs="Arial"/>
          <w:sz w:val="22"/>
          <w:szCs w:val="22"/>
        </w:rPr>
      </w:pPr>
      <w:r w:rsidRPr="007946A0">
        <w:rPr>
          <w:rFonts w:ascii="Arial" w:hAnsi="Arial" w:cs="Arial"/>
          <w:sz w:val="22"/>
          <w:szCs w:val="22"/>
        </w:rPr>
        <w:t xml:space="preserve">ureditev sistema za zajemanje in zadrževanje padavinske vode; </w:t>
      </w:r>
    </w:p>
    <w:p w14:paraId="41F41220" w14:textId="77777777" w:rsidR="00B74849" w:rsidRPr="007946A0" w:rsidRDefault="00B74849" w:rsidP="00F64F70">
      <w:pPr>
        <w:numPr>
          <w:ilvl w:val="0"/>
          <w:numId w:val="65"/>
        </w:numPr>
        <w:spacing w:line="276" w:lineRule="auto"/>
        <w:jc w:val="both"/>
        <w:rPr>
          <w:rFonts w:ascii="Arial" w:hAnsi="Arial" w:cs="Arial"/>
          <w:sz w:val="22"/>
          <w:szCs w:val="22"/>
        </w:rPr>
      </w:pPr>
      <w:r w:rsidRPr="007946A0">
        <w:rPr>
          <w:rFonts w:ascii="Arial" w:hAnsi="Arial" w:cs="Arial"/>
          <w:sz w:val="22"/>
          <w:szCs w:val="22"/>
        </w:rPr>
        <w:t xml:space="preserve">ponovna uporaba padavinske vode za zalivanje zelenih površin; </w:t>
      </w:r>
    </w:p>
    <w:p w14:paraId="4B683037" w14:textId="77777777" w:rsidR="00B74849" w:rsidRPr="007946A0" w:rsidRDefault="00B74849" w:rsidP="00F64F70">
      <w:pPr>
        <w:numPr>
          <w:ilvl w:val="0"/>
          <w:numId w:val="65"/>
        </w:numPr>
        <w:spacing w:line="276" w:lineRule="auto"/>
        <w:jc w:val="both"/>
        <w:rPr>
          <w:rFonts w:ascii="Arial" w:hAnsi="Arial" w:cs="Arial"/>
          <w:sz w:val="22"/>
          <w:szCs w:val="22"/>
        </w:rPr>
      </w:pPr>
      <w:r w:rsidRPr="007946A0">
        <w:rPr>
          <w:rFonts w:ascii="Arial" w:hAnsi="Arial" w:cs="Arial"/>
          <w:sz w:val="22"/>
          <w:szCs w:val="22"/>
        </w:rPr>
        <w:t xml:space="preserve">zmanjšanje odtoka padavinske vode v kanalizacijski sistem; </w:t>
      </w:r>
    </w:p>
    <w:p w14:paraId="770E789B" w14:textId="77777777" w:rsidR="00B74849" w:rsidRPr="007946A0" w:rsidRDefault="00B74849" w:rsidP="00F64F70">
      <w:pPr>
        <w:numPr>
          <w:ilvl w:val="0"/>
          <w:numId w:val="65"/>
        </w:numPr>
        <w:spacing w:line="276" w:lineRule="auto"/>
        <w:jc w:val="both"/>
        <w:rPr>
          <w:rFonts w:ascii="Arial" w:hAnsi="Arial" w:cs="Arial"/>
          <w:sz w:val="22"/>
          <w:szCs w:val="22"/>
        </w:rPr>
      </w:pPr>
      <w:r w:rsidRPr="007946A0">
        <w:rPr>
          <w:rFonts w:ascii="Arial" w:hAnsi="Arial" w:cs="Arial"/>
          <w:sz w:val="22"/>
          <w:szCs w:val="22"/>
        </w:rPr>
        <w:t xml:space="preserve">izboljšanje lokalne vodne bilance in zmanjšanje zastajanja vode; </w:t>
      </w:r>
    </w:p>
    <w:p w14:paraId="0135CF38" w14:textId="1525299E" w:rsidR="00B74849" w:rsidRPr="007946A0" w:rsidRDefault="00B74849" w:rsidP="00F64F70">
      <w:pPr>
        <w:numPr>
          <w:ilvl w:val="0"/>
          <w:numId w:val="65"/>
        </w:numPr>
        <w:spacing w:line="276" w:lineRule="auto"/>
        <w:jc w:val="both"/>
        <w:rPr>
          <w:rFonts w:ascii="Arial" w:hAnsi="Arial" w:cs="Arial"/>
          <w:sz w:val="22"/>
          <w:szCs w:val="22"/>
        </w:rPr>
      </w:pPr>
      <w:r w:rsidRPr="007946A0">
        <w:rPr>
          <w:rFonts w:ascii="Arial" w:hAnsi="Arial" w:cs="Arial"/>
          <w:sz w:val="22"/>
          <w:szCs w:val="22"/>
        </w:rPr>
        <w:t xml:space="preserve">površina območij, na katerih se izvajajo ukrepi modre infrastrukture: </w:t>
      </w:r>
      <w:r w:rsidR="00A1164C" w:rsidRPr="007946A0">
        <w:rPr>
          <w:rFonts w:ascii="Arial" w:hAnsi="Arial" w:cs="Arial"/>
          <w:sz w:val="22"/>
          <w:szCs w:val="22"/>
        </w:rPr>
        <w:t xml:space="preserve">2.285,2 </w:t>
      </w:r>
      <w:r w:rsidRPr="007946A0">
        <w:rPr>
          <w:rFonts w:ascii="Arial" w:hAnsi="Arial" w:cs="Arial"/>
          <w:sz w:val="22"/>
          <w:szCs w:val="22"/>
        </w:rPr>
        <w:t>m²</w:t>
      </w:r>
      <w:r w:rsidR="00E45B49">
        <w:rPr>
          <w:rFonts w:ascii="Arial" w:hAnsi="Arial" w:cs="Arial"/>
          <w:sz w:val="22"/>
          <w:szCs w:val="22"/>
        </w:rPr>
        <w:t xml:space="preserve"> (voda se zajema iz površin Govekarjeve ceste, Troštove ulice, objekta nadstrešnice na trgu, avtobusne postaje – ureditev teh površin in objektov je predmet vzporednega projekta trajnostne </w:t>
      </w:r>
      <w:r w:rsidR="003B35E5">
        <w:rPr>
          <w:rFonts w:ascii="Arial" w:hAnsi="Arial" w:cs="Arial"/>
          <w:sz w:val="22"/>
          <w:szCs w:val="22"/>
        </w:rPr>
        <w:t>mobilnosti</w:t>
      </w:r>
      <w:r w:rsidR="00E45B49">
        <w:rPr>
          <w:rFonts w:ascii="Arial" w:hAnsi="Arial" w:cs="Arial"/>
          <w:sz w:val="22"/>
          <w:szCs w:val="22"/>
        </w:rPr>
        <w:t>).</w:t>
      </w:r>
    </w:p>
    <w:p w14:paraId="085B4308" w14:textId="77777777" w:rsidR="00B74849" w:rsidRPr="007946A0" w:rsidRDefault="00B74849" w:rsidP="00F64F70">
      <w:pPr>
        <w:spacing w:line="276" w:lineRule="auto"/>
        <w:jc w:val="both"/>
        <w:rPr>
          <w:rFonts w:ascii="Arial" w:hAnsi="Arial" w:cs="Arial"/>
          <w:sz w:val="22"/>
          <w:szCs w:val="22"/>
        </w:rPr>
      </w:pPr>
      <w:r w:rsidRPr="007946A0">
        <w:rPr>
          <w:rFonts w:ascii="Arial" w:hAnsi="Arial" w:cs="Arial"/>
          <w:b/>
          <w:bCs/>
          <w:sz w:val="22"/>
          <w:szCs w:val="22"/>
        </w:rPr>
        <w:t>7. Ureditev spremljajoče infrastrukture</w:t>
      </w:r>
    </w:p>
    <w:p w14:paraId="3027396A" w14:textId="77777777" w:rsidR="00B74849" w:rsidRPr="007946A0" w:rsidRDefault="00B74849" w:rsidP="00F64F70">
      <w:pPr>
        <w:numPr>
          <w:ilvl w:val="0"/>
          <w:numId w:val="66"/>
        </w:numPr>
        <w:spacing w:line="276" w:lineRule="auto"/>
        <w:jc w:val="both"/>
        <w:rPr>
          <w:rFonts w:ascii="Arial" w:hAnsi="Arial" w:cs="Arial"/>
          <w:sz w:val="22"/>
          <w:szCs w:val="22"/>
        </w:rPr>
      </w:pPr>
      <w:r w:rsidRPr="007946A0">
        <w:rPr>
          <w:rFonts w:ascii="Arial" w:hAnsi="Arial" w:cs="Arial"/>
          <w:sz w:val="22"/>
          <w:szCs w:val="22"/>
        </w:rPr>
        <w:t xml:space="preserve">ureditev povezovalnih in sprehajalnih poti; </w:t>
      </w:r>
    </w:p>
    <w:p w14:paraId="6BD25CA0" w14:textId="77777777" w:rsidR="00B74849" w:rsidRPr="007946A0" w:rsidRDefault="00B74849" w:rsidP="00F64F70">
      <w:pPr>
        <w:numPr>
          <w:ilvl w:val="0"/>
          <w:numId w:val="66"/>
        </w:numPr>
        <w:spacing w:line="276" w:lineRule="auto"/>
        <w:jc w:val="both"/>
        <w:rPr>
          <w:rFonts w:ascii="Arial" w:hAnsi="Arial" w:cs="Arial"/>
          <w:sz w:val="22"/>
          <w:szCs w:val="22"/>
        </w:rPr>
      </w:pPr>
      <w:r w:rsidRPr="007946A0">
        <w:rPr>
          <w:rFonts w:ascii="Arial" w:hAnsi="Arial" w:cs="Arial"/>
          <w:sz w:val="22"/>
          <w:szCs w:val="22"/>
        </w:rPr>
        <w:t xml:space="preserve">postavitev igral in urbane opreme; </w:t>
      </w:r>
    </w:p>
    <w:p w14:paraId="003868C4" w14:textId="77777777" w:rsidR="00B74849" w:rsidRPr="007946A0" w:rsidRDefault="00B74849" w:rsidP="00F64F70">
      <w:pPr>
        <w:numPr>
          <w:ilvl w:val="0"/>
          <w:numId w:val="66"/>
        </w:numPr>
        <w:spacing w:line="276" w:lineRule="auto"/>
        <w:jc w:val="both"/>
        <w:rPr>
          <w:rFonts w:ascii="Arial" w:hAnsi="Arial" w:cs="Arial"/>
          <w:sz w:val="22"/>
          <w:szCs w:val="22"/>
        </w:rPr>
      </w:pPr>
      <w:r w:rsidRPr="007946A0">
        <w:rPr>
          <w:rFonts w:ascii="Arial" w:hAnsi="Arial" w:cs="Arial"/>
          <w:sz w:val="22"/>
          <w:szCs w:val="22"/>
        </w:rPr>
        <w:t xml:space="preserve">ureditev površin za počitek in druženje; </w:t>
      </w:r>
    </w:p>
    <w:p w14:paraId="0F17E206" w14:textId="77777777" w:rsidR="00B74849" w:rsidRPr="007946A0" w:rsidRDefault="00B74849" w:rsidP="00F64F70">
      <w:pPr>
        <w:numPr>
          <w:ilvl w:val="0"/>
          <w:numId w:val="66"/>
        </w:numPr>
        <w:spacing w:line="276" w:lineRule="auto"/>
        <w:jc w:val="both"/>
        <w:rPr>
          <w:rFonts w:ascii="Arial" w:hAnsi="Arial" w:cs="Arial"/>
          <w:sz w:val="22"/>
          <w:szCs w:val="22"/>
        </w:rPr>
      </w:pPr>
      <w:r w:rsidRPr="007946A0">
        <w:rPr>
          <w:rFonts w:ascii="Arial" w:hAnsi="Arial" w:cs="Arial"/>
          <w:sz w:val="22"/>
          <w:szCs w:val="22"/>
        </w:rPr>
        <w:t xml:space="preserve">ureditev javne razsvetljave in potrebnih komunalnih priključkov; </w:t>
      </w:r>
    </w:p>
    <w:p w14:paraId="2246CA36" w14:textId="77777777" w:rsidR="00B74849" w:rsidRPr="007946A0" w:rsidRDefault="00B74849" w:rsidP="00F64F70">
      <w:pPr>
        <w:numPr>
          <w:ilvl w:val="0"/>
          <w:numId w:val="66"/>
        </w:numPr>
        <w:spacing w:line="276" w:lineRule="auto"/>
        <w:jc w:val="both"/>
        <w:rPr>
          <w:rFonts w:ascii="Arial" w:hAnsi="Arial" w:cs="Arial"/>
          <w:sz w:val="22"/>
          <w:szCs w:val="22"/>
        </w:rPr>
      </w:pPr>
      <w:r w:rsidRPr="007946A0">
        <w:rPr>
          <w:rFonts w:ascii="Arial" w:hAnsi="Arial" w:cs="Arial"/>
          <w:sz w:val="22"/>
          <w:szCs w:val="22"/>
        </w:rPr>
        <w:t xml:space="preserve">zagotovitev univerzalne dostopnosti in varne uporabe javnih zelenih površin. </w:t>
      </w:r>
    </w:p>
    <w:p w14:paraId="10C84D26" w14:textId="77777777" w:rsidR="00B74849" w:rsidRPr="007946A0" w:rsidRDefault="00B74849" w:rsidP="00F64F70">
      <w:pPr>
        <w:spacing w:line="276" w:lineRule="auto"/>
        <w:jc w:val="both"/>
        <w:rPr>
          <w:rFonts w:ascii="Arial" w:hAnsi="Arial" w:cs="Arial"/>
          <w:sz w:val="22"/>
          <w:szCs w:val="22"/>
        </w:rPr>
      </w:pPr>
      <w:r w:rsidRPr="007946A0">
        <w:rPr>
          <w:rFonts w:ascii="Arial" w:hAnsi="Arial" w:cs="Arial"/>
          <w:b/>
          <w:bCs/>
          <w:sz w:val="22"/>
          <w:szCs w:val="22"/>
        </w:rPr>
        <w:t>8. Skladnost z načeli krožnega gospodarstva</w:t>
      </w:r>
    </w:p>
    <w:p w14:paraId="6F445416" w14:textId="4EE3038B" w:rsidR="00B74849" w:rsidRPr="007946A0" w:rsidRDefault="00B74849" w:rsidP="00F64F70">
      <w:pPr>
        <w:spacing w:line="276" w:lineRule="auto"/>
        <w:jc w:val="both"/>
        <w:rPr>
          <w:rFonts w:ascii="Arial" w:hAnsi="Arial" w:cs="Arial"/>
          <w:sz w:val="22"/>
          <w:szCs w:val="22"/>
        </w:rPr>
      </w:pPr>
      <w:r w:rsidRPr="007946A0">
        <w:rPr>
          <w:rFonts w:ascii="Arial" w:hAnsi="Arial" w:cs="Arial"/>
          <w:sz w:val="22"/>
          <w:szCs w:val="22"/>
        </w:rPr>
        <w:t xml:space="preserve">Pri izvedbi projekta bodo prednostno uporabljeni naravni, lokalni, trajni in </w:t>
      </w:r>
      <w:proofErr w:type="spellStart"/>
      <w:r w:rsidRPr="007946A0">
        <w:rPr>
          <w:rFonts w:ascii="Arial" w:hAnsi="Arial" w:cs="Arial"/>
          <w:sz w:val="22"/>
          <w:szCs w:val="22"/>
        </w:rPr>
        <w:t>okoljsko</w:t>
      </w:r>
      <w:proofErr w:type="spellEnd"/>
      <w:r w:rsidRPr="007946A0">
        <w:rPr>
          <w:rFonts w:ascii="Arial" w:hAnsi="Arial" w:cs="Arial"/>
          <w:sz w:val="22"/>
          <w:szCs w:val="22"/>
        </w:rPr>
        <w:t xml:space="preserve"> sprejemljivi materiali. Kjer bo mogoče, bodo obstoječi materiali in elementi ponovno uporabljeni, predelani ali reciklirani. Projektne rešitve </w:t>
      </w:r>
      <w:r w:rsidR="007205EB" w:rsidRPr="007946A0">
        <w:rPr>
          <w:rFonts w:ascii="Arial" w:hAnsi="Arial" w:cs="Arial"/>
          <w:sz w:val="22"/>
          <w:szCs w:val="22"/>
        </w:rPr>
        <w:t>so</w:t>
      </w:r>
      <w:r w:rsidRPr="007946A0">
        <w:rPr>
          <w:rFonts w:ascii="Arial" w:hAnsi="Arial" w:cs="Arial"/>
          <w:sz w:val="22"/>
          <w:szCs w:val="22"/>
        </w:rPr>
        <w:t xml:space="preserve"> zasnovane tako, da </w:t>
      </w:r>
      <w:r w:rsidR="00A11E8F" w:rsidRPr="007946A0">
        <w:rPr>
          <w:rFonts w:ascii="Arial" w:hAnsi="Arial" w:cs="Arial"/>
          <w:sz w:val="22"/>
          <w:szCs w:val="22"/>
        </w:rPr>
        <w:t xml:space="preserve">bodo omogočale </w:t>
      </w:r>
      <w:r w:rsidRPr="007946A0">
        <w:rPr>
          <w:rFonts w:ascii="Arial" w:hAnsi="Arial" w:cs="Arial"/>
          <w:sz w:val="22"/>
          <w:szCs w:val="22"/>
        </w:rPr>
        <w:t>učinkovito vzdrževanje, zamenjavo posameznih elementov in dolgo življenjsko dobo ureditev.</w:t>
      </w:r>
    </w:p>
    <w:p w14:paraId="2B5AD36B" w14:textId="77777777" w:rsidR="00B74849" w:rsidRPr="007946A0" w:rsidRDefault="00B74849" w:rsidP="00F64F70">
      <w:pPr>
        <w:spacing w:line="276" w:lineRule="auto"/>
        <w:jc w:val="both"/>
        <w:rPr>
          <w:rFonts w:ascii="Arial" w:hAnsi="Arial" w:cs="Arial"/>
          <w:b/>
          <w:bCs/>
          <w:sz w:val="22"/>
          <w:szCs w:val="22"/>
        </w:rPr>
      </w:pPr>
      <w:r w:rsidRPr="007946A0">
        <w:rPr>
          <w:rFonts w:ascii="Arial" w:hAnsi="Arial" w:cs="Arial"/>
          <w:b/>
          <w:bCs/>
          <w:sz w:val="22"/>
          <w:szCs w:val="22"/>
        </w:rPr>
        <w:t>Širši učinki projekta</w:t>
      </w:r>
    </w:p>
    <w:p w14:paraId="566D7A6C" w14:textId="77777777" w:rsidR="00B74849" w:rsidRPr="007946A0" w:rsidRDefault="00B74849" w:rsidP="00F64F70">
      <w:pPr>
        <w:numPr>
          <w:ilvl w:val="0"/>
          <w:numId w:val="67"/>
        </w:numPr>
        <w:spacing w:line="276" w:lineRule="auto"/>
        <w:jc w:val="both"/>
        <w:rPr>
          <w:rFonts w:ascii="Arial" w:hAnsi="Arial" w:cs="Arial"/>
          <w:sz w:val="22"/>
          <w:szCs w:val="22"/>
        </w:rPr>
      </w:pPr>
      <w:r w:rsidRPr="007946A0">
        <w:rPr>
          <w:rFonts w:ascii="Arial" w:hAnsi="Arial" w:cs="Arial"/>
          <w:sz w:val="22"/>
          <w:szCs w:val="22"/>
        </w:rPr>
        <w:t xml:space="preserve">povečanje kakovosti in dostopnosti zelene infrastrukture; </w:t>
      </w:r>
    </w:p>
    <w:p w14:paraId="40FE772C" w14:textId="77777777" w:rsidR="00B74849" w:rsidRPr="007946A0" w:rsidRDefault="00B74849" w:rsidP="00F64F70">
      <w:pPr>
        <w:numPr>
          <w:ilvl w:val="0"/>
          <w:numId w:val="67"/>
        </w:numPr>
        <w:spacing w:line="276" w:lineRule="auto"/>
        <w:jc w:val="both"/>
        <w:rPr>
          <w:rFonts w:ascii="Arial" w:hAnsi="Arial" w:cs="Arial"/>
          <w:sz w:val="22"/>
          <w:szCs w:val="22"/>
        </w:rPr>
      </w:pPr>
      <w:r w:rsidRPr="007946A0">
        <w:rPr>
          <w:rFonts w:ascii="Arial" w:hAnsi="Arial" w:cs="Arial"/>
          <w:sz w:val="22"/>
          <w:szCs w:val="22"/>
        </w:rPr>
        <w:t xml:space="preserve">izboljšanje kakovosti bivanja prebivalcev; </w:t>
      </w:r>
    </w:p>
    <w:p w14:paraId="7D2EA913" w14:textId="77777777" w:rsidR="00B74849" w:rsidRPr="007946A0" w:rsidRDefault="00B74849" w:rsidP="00F64F70">
      <w:pPr>
        <w:numPr>
          <w:ilvl w:val="0"/>
          <w:numId w:val="67"/>
        </w:numPr>
        <w:spacing w:line="276" w:lineRule="auto"/>
        <w:jc w:val="both"/>
        <w:rPr>
          <w:rFonts w:ascii="Arial" w:hAnsi="Arial" w:cs="Arial"/>
          <w:sz w:val="22"/>
          <w:szCs w:val="22"/>
        </w:rPr>
      </w:pPr>
      <w:r w:rsidRPr="007946A0">
        <w:rPr>
          <w:rFonts w:ascii="Arial" w:hAnsi="Arial" w:cs="Arial"/>
          <w:sz w:val="22"/>
          <w:szCs w:val="22"/>
        </w:rPr>
        <w:t xml:space="preserve">povečanje biotske raznovrstnosti v urbanem okolju; </w:t>
      </w:r>
    </w:p>
    <w:p w14:paraId="021932CB" w14:textId="77777777" w:rsidR="00B74849" w:rsidRPr="007946A0" w:rsidRDefault="00B74849" w:rsidP="00F64F70">
      <w:pPr>
        <w:numPr>
          <w:ilvl w:val="0"/>
          <w:numId w:val="67"/>
        </w:numPr>
        <w:spacing w:line="276" w:lineRule="auto"/>
        <w:jc w:val="both"/>
        <w:rPr>
          <w:rFonts w:ascii="Arial" w:hAnsi="Arial" w:cs="Arial"/>
          <w:sz w:val="22"/>
          <w:szCs w:val="22"/>
        </w:rPr>
      </w:pPr>
      <w:r w:rsidRPr="007946A0">
        <w:rPr>
          <w:rFonts w:ascii="Arial" w:hAnsi="Arial" w:cs="Arial"/>
          <w:sz w:val="22"/>
          <w:szCs w:val="22"/>
        </w:rPr>
        <w:t xml:space="preserve">zmanjševanje učinkov urbanega toplotnega otoka; </w:t>
      </w:r>
    </w:p>
    <w:p w14:paraId="1BBE5703" w14:textId="77777777" w:rsidR="00B74849" w:rsidRPr="007946A0" w:rsidRDefault="00B74849" w:rsidP="00F64F70">
      <w:pPr>
        <w:numPr>
          <w:ilvl w:val="0"/>
          <w:numId w:val="67"/>
        </w:numPr>
        <w:spacing w:line="276" w:lineRule="auto"/>
        <w:jc w:val="both"/>
        <w:rPr>
          <w:rFonts w:ascii="Arial" w:hAnsi="Arial" w:cs="Arial"/>
          <w:sz w:val="22"/>
          <w:szCs w:val="22"/>
        </w:rPr>
      </w:pPr>
      <w:r w:rsidRPr="007946A0">
        <w:rPr>
          <w:rFonts w:ascii="Arial" w:hAnsi="Arial" w:cs="Arial"/>
          <w:sz w:val="22"/>
          <w:szCs w:val="22"/>
        </w:rPr>
        <w:t xml:space="preserve">izboljšanje senčenja in </w:t>
      </w:r>
      <w:proofErr w:type="spellStart"/>
      <w:r w:rsidRPr="007946A0">
        <w:rPr>
          <w:rFonts w:ascii="Arial" w:hAnsi="Arial" w:cs="Arial"/>
          <w:sz w:val="22"/>
          <w:szCs w:val="22"/>
        </w:rPr>
        <w:t>mikroklimatskih</w:t>
      </w:r>
      <w:proofErr w:type="spellEnd"/>
      <w:r w:rsidRPr="007946A0">
        <w:rPr>
          <w:rFonts w:ascii="Arial" w:hAnsi="Arial" w:cs="Arial"/>
          <w:sz w:val="22"/>
          <w:szCs w:val="22"/>
        </w:rPr>
        <w:t xml:space="preserve"> razmer; </w:t>
      </w:r>
    </w:p>
    <w:p w14:paraId="701CC995" w14:textId="77777777" w:rsidR="00B74849" w:rsidRPr="007946A0" w:rsidRDefault="00B74849" w:rsidP="00F64F70">
      <w:pPr>
        <w:numPr>
          <w:ilvl w:val="0"/>
          <w:numId w:val="67"/>
        </w:numPr>
        <w:spacing w:line="276" w:lineRule="auto"/>
        <w:jc w:val="both"/>
        <w:rPr>
          <w:rFonts w:ascii="Arial" w:hAnsi="Arial" w:cs="Arial"/>
          <w:sz w:val="22"/>
          <w:szCs w:val="22"/>
        </w:rPr>
      </w:pPr>
      <w:r w:rsidRPr="007946A0">
        <w:rPr>
          <w:rFonts w:ascii="Arial" w:hAnsi="Arial" w:cs="Arial"/>
          <w:sz w:val="22"/>
          <w:szCs w:val="22"/>
        </w:rPr>
        <w:t xml:space="preserve">izboljšanje kakovosti zraka in blaženje hrupa; </w:t>
      </w:r>
    </w:p>
    <w:p w14:paraId="1B6E5284" w14:textId="77777777" w:rsidR="00B74849" w:rsidRPr="007946A0" w:rsidRDefault="00B74849" w:rsidP="00F64F70">
      <w:pPr>
        <w:numPr>
          <w:ilvl w:val="0"/>
          <w:numId w:val="67"/>
        </w:numPr>
        <w:spacing w:line="276" w:lineRule="auto"/>
        <w:jc w:val="both"/>
        <w:rPr>
          <w:rFonts w:ascii="Arial" w:hAnsi="Arial" w:cs="Arial"/>
          <w:sz w:val="22"/>
          <w:szCs w:val="22"/>
        </w:rPr>
      </w:pPr>
      <w:r w:rsidRPr="007946A0">
        <w:rPr>
          <w:rFonts w:ascii="Arial" w:hAnsi="Arial" w:cs="Arial"/>
          <w:sz w:val="22"/>
          <w:szCs w:val="22"/>
        </w:rPr>
        <w:t xml:space="preserve">učinkovitejše upravljanje padavinskih voda; </w:t>
      </w:r>
    </w:p>
    <w:p w14:paraId="72604F51" w14:textId="77777777" w:rsidR="00B74849" w:rsidRPr="007946A0" w:rsidRDefault="00B74849" w:rsidP="00F64F70">
      <w:pPr>
        <w:numPr>
          <w:ilvl w:val="0"/>
          <w:numId w:val="67"/>
        </w:numPr>
        <w:spacing w:line="276" w:lineRule="auto"/>
        <w:jc w:val="both"/>
        <w:rPr>
          <w:rFonts w:ascii="Arial" w:hAnsi="Arial" w:cs="Arial"/>
          <w:sz w:val="22"/>
          <w:szCs w:val="22"/>
        </w:rPr>
      </w:pPr>
      <w:r w:rsidRPr="007946A0">
        <w:rPr>
          <w:rFonts w:ascii="Arial" w:hAnsi="Arial" w:cs="Arial"/>
          <w:sz w:val="22"/>
          <w:szCs w:val="22"/>
        </w:rPr>
        <w:t xml:space="preserve">zmanjšanje porabe pitne vode za zalivanje; </w:t>
      </w:r>
    </w:p>
    <w:p w14:paraId="73CFCD8F" w14:textId="77777777" w:rsidR="00B74849" w:rsidRPr="007946A0" w:rsidRDefault="00B74849" w:rsidP="00F64F70">
      <w:pPr>
        <w:numPr>
          <w:ilvl w:val="0"/>
          <w:numId w:val="67"/>
        </w:numPr>
        <w:spacing w:line="276" w:lineRule="auto"/>
        <w:jc w:val="both"/>
        <w:rPr>
          <w:rFonts w:ascii="Arial" w:hAnsi="Arial" w:cs="Arial"/>
          <w:sz w:val="22"/>
          <w:szCs w:val="22"/>
        </w:rPr>
      </w:pPr>
      <w:r w:rsidRPr="007946A0">
        <w:rPr>
          <w:rFonts w:ascii="Arial" w:hAnsi="Arial" w:cs="Arial"/>
          <w:sz w:val="22"/>
          <w:szCs w:val="22"/>
        </w:rPr>
        <w:t xml:space="preserve">večja odpornost prostora na vročinske valove in intenzivne padavine; </w:t>
      </w:r>
    </w:p>
    <w:p w14:paraId="060DDFF6" w14:textId="77777777" w:rsidR="00B74849" w:rsidRPr="007946A0" w:rsidRDefault="00B74849" w:rsidP="00F64F70">
      <w:pPr>
        <w:numPr>
          <w:ilvl w:val="0"/>
          <w:numId w:val="67"/>
        </w:numPr>
        <w:spacing w:line="276" w:lineRule="auto"/>
        <w:jc w:val="both"/>
        <w:rPr>
          <w:rFonts w:ascii="Arial" w:hAnsi="Arial" w:cs="Arial"/>
          <w:sz w:val="22"/>
          <w:szCs w:val="22"/>
        </w:rPr>
      </w:pPr>
      <w:r w:rsidRPr="007946A0">
        <w:rPr>
          <w:rFonts w:ascii="Arial" w:hAnsi="Arial" w:cs="Arial"/>
          <w:sz w:val="22"/>
          <w:szCs w:val="22"/>
        </w:rPr>
        <w:t xml:space="preserve">povečanje možnosti za druženje, igro, rekreacijo in medgeneracijske aktivnosti; </w:t>
      </w:r>
    </w:p>
    <w:p w14:paraId="5D55A154" w14:textId="77777777" w:rsidR="00B74849" w:rsidRPr="007946A0" w:rsidRDefault="00B74849" w:rsidP="00F64F70">
      <w:pPr>
        <w:numPr>
          <w:ilvl w:val="0"/>
          <w:numId w:val="67"/>
        </w:numPr>
        <w:spacing w:line="276" w:lineRule="auto"/>
        <w:jc w:val="both"/>
        <w:rPr>
          <w:rFonts w:ascii="Arial" w:hAnsi="Arial" w:cs="Arial"/>
          <w:sz w:val="22"/>
          <w:szCs w:val="22"/>
        </w:rPr>
      </w:pPr>
      <w:r w:rsidRPr="007946A0">
        <w:rPr>
          <w:rFonts w:ascii="Arial" w:hAnsi="Arial" w:cs="Arial"/>
          <w:sz w:val="22"/>
          <w:szCs w:val="22"/>
        </w:rPr>
        <w:t xml:space="preserve">izboljšanje prostorske in vizualne podobe središča Iga; </w:t>
      </w:r>
    </w:p>
    <w:p w14:paraId="391AFFDD" w14:textId="77777777" w:rsidR="00B74849" w:rsidRPr="007946A0" w:rsidRDefault="00B74849" w:rsidP="00F64F70">
      <w:pPr>
        <w:numPr>
          <w:ilvl w:val="0"/>
          <w:numId w:val="67"/>
        </w:numPr>
        <w:spacing w:line="276" w:lineRule="auto"/>
        <w:jc w:val="both"/>
        <w:rPr>
          <w:rFonts w:ascii="Arial" w:hAnsi="Arial" w:cs="Arial"/>
          <w:sz w:val="22"/>
          <w:szCs w:val="22"/>
        </w:rPr>
      </w:pPr>
      <w:r w:rsidRPr="007946A0">
        <w:rPr>
          <w:rFonts w:ascii="Arial" w:hAnsi="Arial" w:cs="Arial"/>
          <w:sz w:val="22"/>
          <w:szCs w:val="22"/>
        </w:rPr>
        <w:t xml:space="preserve">povečanje privlačnosti območja za prebivalce, obiskovalce in turiste; </w:t>
      </w:r>
    </w:p>
    <w:p w14:paraId="5BD68DC9" w14:textId="77777777" w:rsidR="00B74849" w:rsidRPr="007946A0" w:rsidRDefault="00B74849" w:rsidP="00F64F70">
      <w:pPr>
        <w:numPr>
          <w:ilvl w:val="0"/>
          <w:numId w:val="67"/>
        </w:numPr>
        <w:spacing w:line="276" w:lineRule="auto"/>
        <w:jc w:val="both"/>
        <w:rPr>
          <w:rFonts w:ascii="Arial" w:hAnsi="Arial" w:cs="Arial"/>
          <w:sz w:val="22"/>
          <w:szCs w:val="22"/>
        </w:rPr>
      </w:pPr>
      <w:r w:rsidRPr="007946A0">
        <w:rPr>
          <w:rFonts w:ascii="Arial" w:hAnsi="Arial" w:cs="Arial"/>
          <w:sz w:val="22"/>
          <w:szCs w:val="22"/>
        </w:rPr>
        <w:t>prispevek k uresničevanju ciljev RSO2.7 in trajnostnega razvoja Občine Ig.</w:t>
      </w:r>
    </w:p>
    <w:p w14:paraId="14C67CE5" w14:textId="77777777" w:rsidR="00A55898" w:rsidRPr="007946A0" w:rsidRDefault="00A55898" w:rsidP="00F64F70">
      <w:pPr>
        <w:spacing w:after="120" w:line="276" w:lineRule="auto"/>
        <w:rPr>
          <w:rFonts w:ascii="Arial" w:hAnsi="Arial" w:cs="Arial"/>
          <w:sz w:val="22"/>
          <w:szCs w:val="22"/>
          <w:lang w:eastAsia="en-US"/>
        </w:rPr>
      </w:pPr>
    </w:p>
    <w:p w14:paraId="1DB2256D" w14:textId="77777777" w:rsidR="006B2762" w:rsidRPr="007946A0" w:rsidRDefault="006B2762" w:rsidP="00F64F70">
      <w:pPr>
        <w:pStyle w:val="Naslov2"/>
        <w:numPr>
          <w:ilvl w:val="1"/>
          <w:numId w:val="2"/>
        </w:numPr>
        <w:spacing w:before="0" w:line="276" w:lineRule="auto"/>
        <w:ind w:left="578" w:hanging="578"/>
        <w:rPr>
          <w:rFonts w:ascii="Arial" w:hAnsi="Arial" w:cs="Arial"/>
          <w:color w:val="244061"/>
          <w:szCs w:val="22"/>
        </w:rPr>
      </w:pPr>
      <w:bookmarkStart w:id="67" w:name="_Toc238228558"/>
      <w:r w:rsidRPr="007946A0">
        <w:rPr>
          <w:rFonts w:ascii="Arial" w:hAnsi="Arial" w:cs="Arial"/>
          <w:color w:val="244061"/>
          <w:szCs w:val="22"/>
        </w:rPr>
        <w:t>Povzetek dokumenta identifikacije investicijskega projekta</w:t>
      </w:r>
      <w:bookmarkEnd w:id="67"/>
    </w:p>
    <w:p w14:paraId="56527DF8" w14:textId="77777777" w:rsidR="00396A89" w:rsidRPr="007946A0" w:rsidRDefault="00396A89" w:rsidP="00F64F70">
      <w:pPr>
        <w:spacing w:line="276" w:lineRule="auto"/>
        <w:jc w:val="both"/>
        <w:rPr>
          <w:rFonts w:ascii="Arial" w:hAnsi="Arial" w:cs="Arial"/>
        </w:rPr>
      </w:pPr>
    </w:p>
    <w:p w14:paraId="0C281F64" w14:textId="77777777" w:rsidR="003F65AD" w:rsidRPr="007946A0" w:rsidRDefault="003F65AD" w:rsidP="00F64F70">
      <w:pPr>
        <w:spacing w:after="120" w:line="276" w:lineRule="auto"/>
        <w:jc w:val="both"/>
        <w:rPr>
          <w:rFonts w:ascii="Arial" w:hAnsi="Arial" w:cs="Arial"/>
          <w:sz w:val="22"/>
          <w:szCs w:val="22"/>
        </w:rPr>
      </w:pPr>
      <w:r w:rsidRPr="007946A0">
        <w:rPr>
          <w:rFonts w:ascii="Arial" w:hAnsi="Arial" w:cs="Arial"/>
          <w:sz w:val="22"/>
          <w:szCs w:val="22"/>
        </w:rPr>
        <w:t xml:space="preserve">Dokument identifikacije investicijskega projekta (DIIP) </w:t>
      </w:r>
      <w:r w:rsidRPr="007946A0">
        <w:rPr>
          <w:rFonts w:ascii="Arial" w:hAnsi="Arial" w:cs="Arial"/>
          <w:b/>
          <w:bCs/>
          <w:sz w:val="22"/>
          <w:szCs w:val="22"/>
        </w:rPr>
        <w:t>»Celovita ureditev centra Ig«</w:t>
      </w:r>
      <w:r w:rsidRPr="007946A0">
        <w:rPr>
          <w:rFonts w:ascii="Arial" w:hAnsi="Arial" w:cs="Arial"/>
          <w:sz w:val="22"/>
          <w:szCs w:val="22"/>
        </w:rPr>
        <w:t xml:space="preserve"> je avgusta 2024 pripravila družba </w:t>
      </w:r>
      <w:proofErr w:type="spellStart"/>
      <w:r w:rsidRPr="007946A0">
        <w:rPr>
          <w:rFonts w:ascii="Arial" w:hAnsi="Arial" w:cs="Arial"/>
          <w:sz w:val="22"/>
          <w:szCs w:val="22"/>
        </w:rPr>
        <w:t>ProSVET</w:t>
      </w:r>
      <w:proofErr w:type="spellEnd"/>
      <w:r w:rsidRPr="007946A0">
        <w:rPr>
          <w:rFonts w:ascii="Arial" w:hAnsi="Arial" w:cs="Arial"/>
          <w:sz w:val="22"/>
          <w:szCs w:val="22"/>
        </w:rPr>
        <w:t xml:space="preserve">, Martina Magajna </w:t>
      </w:r>
      <w:proofErr w:type="spellStart"/>
      <w:r w:rsidRPr="007946A0">
        <w:rPr>
          <w:rFonts w:ascii="Arial" w:hAnsi="Arial" w:cs="Arial"/>
          <w:sz w:val="22"/>
          <w:szCs w:val="22"/>
        </w:rPr>
        <w:t>s.p</w:t>
      </w:r>
      <w:proofErr w:type="spellEnd"/>
      <w:r w:rsidRPr="007946A0">
        <w:rPr>
          <w:rFonts w:ascii="Arial" w:hAnsi="Arial" w:cs="Arial"/>
          <w:sz w:val="22"/>
          <w:szCs w:val="22"/>
        </w:rPr>
        <w:t xml:space="preserve">., za naročnika, investitorja in upravljavca Občino Ig. </w:t>
      </w:r>
    </w:p>
    <w:p w14:paraId="7A49078E" w14:textId="77777777" w:rsidR="003F65AD" w:rsidRPr="007946A0" w:rsidRDefault="003F65AD" w:rsidP="00F64F70">
      <w:pPr>
        <w:spacing w:after="120" w:line="276" w:lineRule="auto"/>
        <w:jc w:val="both"/>
        <w:rPr>
          <w:rFonts w:ascii="Arial" w:hAnsi="Arial" w:cs="Arial"/>
          <w:sz w:val="22"/>
          <w:szCs w:val="22"/>
        </w:rPr>
      </w:pPr>
      <w:r w:rsidRPr="007946A0">
        <w:rPr>
          <w:rFonts w:ascii="Arial" w:hAnsi="Arial" w:cs="Arial"/>
          <w:sz w:val="22"/>
          <w:szCs w:val="22"/>
        </w:rPr>
        <w:t xml:space="preserve">DIIP obravnava celovito ureditev središča naselja Ig, ki vključuje dve medsebojno povezani skupini ukrepov: ureditev zelene infrastrukture in ukrepe trajnostne mobilnosti. Ker ukrepi skupaj zagotavljajo celovito prostorsko in funkcionalno ureditev centra, so bili v DIIP obravnavani v okviru enega investicijskega projekta, vendar so bili zaradi različnih virov financiranja tehnično in finančno prikazani ločeno. </w:t>
      </w:r>
    </w:p>
    <w:p w14:paraId="5EB3D6AF" w14:textId="77777777" w:rsidR="003F65AD" w:rsidRPr="007946A0" w:rsidRDefault="003F65AD" w:rsidP="00F64F70">
      <w:pPr>
        <w:spacing w:after="120" w:line="276" w:lineRule="auto"/>
        <w:jc w:val="both"/>
        <w:rPr>
          <w:rFonts w:ascii="Arial" w:hAnsi="Arial" w:cs="Arial"/>
          <w:sz w:val="22"/>
          <w:szCs w:val="22"/>
        </w:rPr>
      </w:pPr>
      <w:r w:rsidRPr="007946A0">
        <w:rPr>
          <w:rFonts w:ascii="Arial" w:hAnsi="Arial" w:cs="Arial"/>
          <w:sz w:val="22"/>
          <w:szCs w:val="22"/>
        </w:rPr>
        <w:t xml:space="preserve">Za potrebe predmetnega investicijskega programa se iz skupnega DIIP povzema predvsem del, ki se nanaša na projekt </w:t>
      </w:r>
      <w:r w:rsidRPr="007946A0">
        <w:rPr>
          <w:rFonts w:ascii="Arial" w:hAnsi="Arial" w:cs="Arial"/>
          <w:b/>
          <w:bCs/>
          <w:sz w:val="22"/>
          <w:szCs w:val="22"/>
        </w:rPr>
        <w:t>Celovita ureditev centra Ig – zelena infrastruktura</w:t>
      </w:r>
      <w:r w:rsidRPr="007946A0">
        <w:rPr>
          <w:rFonts w:ascii="Arial" w:hAnsi="Arial" w:cs="Arial"/>
          <w:sz w:val="22"/>
          <w:szCs w:val="22"/>
        </w:rPr>
        <w:t>.</w:t>
      </w:r>
    </w:p>
    <w:p w14:paraId="343FDA68" w14:textId="77777777" w:rsidR="003F65AD" w:rsidRPr="007946A0" w:rsidRDefault="003F65AD" w:rsidP="00F64F70">
      <w:pPr>
        <w:spacing w:after="120" w:line="276" w:lineRule="auto"/>
        <w:jc w:val="both"/>
        <w:rPr>
          <w:rFonts w:ascii="Arial" w:hAnsi="Arial" w:cs="Arial"/>
          <w:sz w:val="22"/>
          <w:szCs w:val="22"/>
        </w:rPr>
      </w:pPr>
      <w:r w:rsidRPr="007946A0">
        <w:rPr>
          <w:rFonts w:ascii="Arial" w:hAnsi="Arial" w:cs="Arial"/>
          <w:sz w:val="22"/>
          <w:szCs w:val="22"/>
        </w:rPr>
        <w:t>Projekt na področju zelene infrastrukture obravnava izboljšanje in povezovanje javno dostopnih zelenih površin v središču Iga. Predvideni ukrepi vključujejo:</w:t>
      </w:r>
    </w:p>
    <w:p w14:paraId="10AA91AA" w14:textId="77777777" w:rsidR="003F65AD" w:rsidRPr="007946A0" w:rsidRDefault="003F65AD" w:rsidP="00F64F70">
      <w:pPr>
        <w:numPr>
          <w:ilvl w:val="0"/>
          <w:numId w:val="68"/>
        </w:numPr>
        <w:spacing w:line="276" w:lineRule="auto"/>
        <w:jc w:val="both"/>
        <w:rPr>
          <w:rFonts w:ascii="Arial" w:hAnsi="Arial" w:cs="Arial"/>
          <w:sz w:val="22"/>
          <w:szCs w:val="22"/>
        </w:rPr>
      </w:pPr>
      <w:r w:rsidRPr="007946A0">
        <w:rPr>
          <w:rFonts w:ascii="Arial" w:hAnsi="Arial" w:cs="Arial"/>
          <w:sz w:val="22"/>
          <w:szCs w:val="22"/>
        </w:rPr>
        <w:t xml:space="preserve">ureditev parkovne poteze na območju nekdanjega vrtca; </w:t>
      </w:r>
    </w:p>
    <w:p w14:paraId="7AA2DDFA" w14:textId="77777777" w:rsidR="003F65AD" w:rsidRPr="007946A0" w:rsidRDefault="003F65AD" w:rsidP="00F64F70">
      <w:pPr>
        <w:numPr>
          <w:ilvl w:val="0"/>
          <w:numId w:val="68"/>
        </w:numPr>
        <w:spacing w:line="276" w:lineRule="auto"/>
        <w:jc w:val="both"/>
        <w:rPr>
          <w:rFonts w:ascii="Arial" w:hAnsi="Arial" w:cs="Arial"/>
          <w:sz w:val="22"/>
          <w:szCs w:val="22"/>
        </w:rPr>
      </w:pPr>
      <w:r w:rsidRPr="007946A0">
        <w:rPr>
          <w:rFonts w:ascii="Arial" w:hAnsi="Arial" w:cs="Arial"/>
          <w:sz w:val="22"/>
          <w:szCs w:val="22"/>
        </w:rPr>
        <w:t xml:space="preserve">ureditev javnega otroškega igrišča; </w:t>
      </w:r>
    </w:p>
    <w:p w14:paraId="552ABB00" w14:textId="77777777" w:rsidR="003F65AD" w:rsidRPr="007946A0" w:rsidRDefault="003F65AD" w:rsidP="00F64F70">
      <w:pPr>
        <w:numPr>
          <w:ilvl w:val="0"/>
          <w:numId w:val="68"/>
        </w:numPr>
        <w:spacing w:line="276" w:lineRule="auto"/>
        <w:jc w:val="both"/>
        <w:rPr>
          <w:rFonts w:ascii="Arial" w:hAnsi="Arial" w:cs="Arial"/>
          <w:sz w:val="22"/>
          <w:szCs w:val="22"/>
        </w:rPr>
      </w:pPr>
      <w:r w:rsidRPr="007946A0">
        <w:rPr>
          <w:rFonts w:ascii="Arial" w:hAnsi="Arial" w:cs="Arial"/>
          <w:sz w:val="22"/>
          <w:szCs w:val="22"/>
        </w:rPr>
        <w:t xml:space="preserve">ureditev osrednje zelene in javne površine pred občinsko stavbo ter ob drugih javnih objektih; </w:t>
      </w:r>
    </w:p>
    <w:p w14:paraId="6354E084" w14:textId="77777777" w:rsidR="003F65AD" w:rsidRPr="007946A0" w:rsidRDefault="003F65AD" w:rsidP="00F64F70">
      <w:pPr>
        <w:numPr>
          <w:ilvl w:val="0"/>
          <w:numId w:val="68"/>
        </w:numPr>
        <w:spacing w:line="276" w:lineRule="auto"/>
        <w:jc w:val="both"/>
        <w:rPr>
          <w:rFonts w:ascii="Arial" w:hAnsi="Arial" w:cs="Arial"/>
          <w:sz w:val="22"/>
          <w:szCs w:val="22"/>
        </w:rPr>
      </w:pPr>
      <w:r w:rsidRPr="007946A0">
        <w:rPr>
          <w:rFonts w:ascii="Arial" w:hAnsi="Arial" w:cs="Arial"/>
          <w:sz w:val="22"/>
          <w:szCs w:val="22"/>
        </w:rPr>
        <w:t xml:space="preserve">ureditev drevoredov, zelenih pasov in zelenih </w:t>
      </w:r>
      <w:proofErr w:type="spellStart"/>
      <w:r w:rsidRPr="007946A0">
        <w:rPr>
          <w:rFonts w:ascii="Arial" w:hAnsi="Arial" w:cs="Arial"/>
          <w:sz w:val="22"/>
          <w:szCs w:val="22"/>
        </w:rPr>
        <w:t>členitvenih</w:t>
      </w:r>
      <w:proofErr w:type="spellEnd"/>
      <w:r w:rsidRPr="007946A0">
        <w:rPr>
          <w:rFonts w:ascii="Arial" w:hAnsi="Arial" w:cs="Arial"/>
          <w:sz w:val="22"/>
          <w:szCs w:val="22"/>
        </w:rPr>
        <w:t xml:space="preserve"> potez; </w:t>
      </w:r>
    </w:p>
    <w:p w14:paraId="4A3608E9" w14:textId="77777777" w:rsidR="003F65AD" w:rsidRPr="007946A0" w:rsidRDefault="003F65AD" w:rsidP="00F64F70">
      <w:pPr>
        <w:numPr>
          <w:ilvl w:val="0"/>
          <w:numId w:val="68"/>
        </w:numPr>
        <w:spacing w:line="276" w:lineRule="auto"/>
        <w:jc w:val="both"/>
        <w:rPr>
          <w:rFonts w:ascii="Arial" w:hAnsi="Arial" w:cs="Arial"/>
          <w:sz w:val="22"/>
          <w:szCs w:val="22"/>
        </w:rPr>
      </w:pPr>
      <w:r w:rsidRPr="007946A0">
        <w:rPr>
          <w:rFonts w:ascii="Arial" w:hAnsi="Arial" w:cs="Arial"/>
          <w:sz w:val="22"/>
          <w:szCs w:val="22"/>
        </w:rPr>
        <w:t xml:space="preserve">ozelenitev obstoječih parkirnih in drugih prekritih površin; </w:t>
      </w:r>
    </w:p>
    <w:p w14:paraId="1600AE23" w14:textId="77777777" w:rsidR="003F65AD" w:rsidRPr="007946A0" w:rsidRDefault="003F65AD" w:rsidP="00F64F70">
      <w:pPr>
        <w:numPr>
          <w:ilvl w:val="0"/>
          <w:numId w:val="68"/>
        </w:numPr>
        <w:spacing w:line="276" w:lineRule="auto"/>
        <w:jc w:val="both"/>
        <w:rPr>
          <w:rFonts w:ascii="Arial" w:hAnsi="Arial" w:cs="Arial"/>
          <w:sz w:val="22"/>
          <w:szCs w:val="22"/>
        </w:rPr>
      </w:pPr>
      <w:r w:rsidRPr="007946A0">
        <w:rPr>
          <w:rFonts w:ascii="Arial" w:hAnsi="Arial" w:cs="Arial"/>
          <w:sz w:val="22"/>
          <w:szCs w:val="22"/>
        </w:rPr>
        <w:t xml:space="preserve">izvedbo vertikalne ozelenitve; </w:t>
      </w:r>
    </w:p>
    <w:p w14:paraId="33251FE0" w14:textId="77777777" w:rsidR="003F65AD" w:rsidRPr="007946A0" w:rsidRDefault="003F65AD" w:rsidP="00F64F70">
      <w:pPr>
        <w:numPr>
          <w:ilvl w:val="0"/>
          <w:numId w:val="68"/>
        </w:numPr>
        <w:spacing w:after="120" w:line="276" w:lineRule="auto"/>
        <w:jc w:val="both"/>
        <w:rPr>
          <w:rFonts w:ascii="Arial" w:hAnsi="Arial" w:cs="Arial"/>
          <w:sz w:val="22"/>
          <w:szCs w:val="22"/>
        </w:rPr>
      </w:pPr>
      <w:r w:rsidRPr="007946A0">
        <w:rPr>
          <w:rFonts w:ascii="Arial" w:hAnsi="Arial" w:cs="Arial"/>
          <w:sz w:val="22"/>
          <w:szCs w:val="22"/>
        </w:rPr>
        <w:t xml:space="preserve">ureditev prepustnih površin, zasaditev, urbane opreme in vodnih elementov. </w:t>
      </w:r>
    </w:p>
    <w:p w14:paraId="32449FD4" w14:textId="77777777" w:rsidR="003F65AD" w:rsidRPr="007946A0" w:rsidRDefault="003F65AD" w:rsidP="00F64F70">
      <w:pPr>
        <w:spacing w:after="120" w:line="276" w:lineRule="auto"/>
        <w:jc w:val="both"/>
        <w:rPr>
          <w:rFonts w:ascii="Arial" w:hAnsi="Arial" w:cs="Arial"/>
          <w:sz w:val="22"/>
          <w:szCs w:val="22"/>
        </w:rPr>
      </w:pPr>
      <w:r w:rsidRPr="007946A0">
        <w:rPr>
          <w:rFonts w:ascii="Arial" w:hAnsi="Arial" w:cs="Arial"/>
          <w:sz w:val="22"/>
          <w:szCs w:val="22"/>
        </w:rPr>
        <w:t xml:space="preserve">DIIP predvideva, da se parkovna poteza, otroško igrišče, zelene površine ob javnih stavbah, drevoredi in druge ozelenitve povežejo v funkcionalen sistem zelene infrastrukture. </w:t>
      </w:r>
    </w:p>
    <w:p w14:paraId="0DB45E7C" w14:textId="77777777" w:rsidR="003F65AD" w:rsidRPr="007946A0" w:rsidRDefault="003F65AD" w:rsidP="00F64F70">
      <w:pPr>
        <w:spacing w:after="120" w:line="276" w:lineRule="auto"/>
        <w:jc w:val="both"/>
        <w:rPr>
          <w:rFonts w:ascii="Arial" w:hAnsi="Arial" w:cs="Arial"/>
          <w:sz w:val="22"/>
          <w:szCs w:val="22"/>
        </w:rPr>
      </w:pPr>
      <w:r w:rsidRPr="007946A0">
        <w:rPr>
          <w:rFonts w:ascii="Arial" w:hAnsi="Arial" w:cs="Arial"/>
          <w:sz w:val="22"/>
          <w:szCs w:val="22"/>
        </w:rPr>
        <w:t>Namen projekta je estetsko, trajnostno in vključujoče urediti središče Iga ter z medsebojno povezanimi zelenimi površinami izboljšati kakovost urbanega in bivalnega okolja. Projekt je usmerjen predvsem v:</w:t>
      </w:r>
    </w:p>
    <w:p w14:paraId="5B99860C" w14:textId="77777777" w:rsidR="003F65AD" w:rsidRPr="007946A0" w:rsidRDefault="003F65AD" w:rsidP="00F64F70">
      <w:pPr>
        <w:numPr>
          <w:ilvl w:val="0"/>
          <w:numId w:val="69"/>
        </w:numPr>
        <w:spacing w:line="276" w:lineRule="auto"/>
        <w:jc w:val="both"/>
        <w:rPr>
          <w:rFonts w:ascii="Arial" w:hAnsi="Arial" w:cs="Arial"/>
          <w:sz w:val="22"/>
          <w:szCs w:val="22"/>
        </w:rPr>
      </w:pPr>
      <w:r w:rsidRPr="007946A0">
        <w:rPr>
          <w:rFonts w:ascii="Arial" w:hAnsi="Arial" w:cs="Arial"/>
          <w:sz w:val="22"/>
          <w:szCs w:val="22"/>
        </w:rPr>
        <w:t xml:space="preserve">izboljšanje kakovosti zraka in vode; </w:t>
      </w:r>
    </w:p>
    <w:p w14:paraId="2BB873BF" w14:textId="77777777" w:rsidR="003F65AD" w:rsidRPr="007946A0" w:rsidRDefault="003F65AD" w:rsidP="00F64F70">
      <w:pPr>
        <w:numPr>
          <w:ilvl w:val="0"/>
          <w:numId w:val="69"/>
        </w:numPr>
        <w:spacing w:line="276" w:lineRule="auto"/>
        <w:jc w:val="both"/>
        <w:rPr>
          <w:rFonts w:ascii="Arial" w:hAnsi="Arial" w:cs="Arial"/>
          <w:sz w:val="22"/>
          <w:szCs w:val="22"/>
        </w:rPr>
      </w:pPr>
      <w:r w:rsidRPr="007946A0">
        <w:rPr>
          <w:rFonts w:ascii="Arial" w:hAnsi="Arial" w:cs="Arial"/>
          <w:sz w:val="22"/>
          <w:szCs w:val="22"/>
        </w:rPr>
        <w:t xml:space="preserve">zmanjševanje učinkov urbanih toplotnih otokov; </w:t>
      </w:r>
    </w:p>
    <w:p w14:paraId="5E3D23C0" w14:textId="77777777" w:rsidR="003F65AD" w:rsidRPr="007946A0" w:rsidRDefault="003F65AD" w:rsidP="00F64F70">
      <w:pPr>
        <w:numPr>
          <w:ilvl w:val="0"/>
          <w:numId w:val="69"/>
        </w:numPr>
        <w:spacing w:line="276" w:lineRule="auto"/>
        <w:jc w:val="both"/>
        <w:rPr>
          <w:rFonts w:ascii="Arial" w:hAnsi="Arial" w:cs="Arial"/>
          <w:sz w:val="22"/>
          <w:szCs w:val="22"/>
        </w:rPr>
      </w:pPr>
      <w:r w:rsidRPr="007946A0">
        <w:rPr>
          <w:rFonts w:ascii="Arial" w:hAnsi="Arial" w:cs="Arial"/>
          <w:sz w:val="22"/>
          <w:szCs w:val="22"/>
        </w:rPr>
        <w:t xml:space="preserve">blaženje hrupa; </w:t>
      </w:r>
    </w:p>
    <w:p w14:paraId="6A9173E2" w14:textId="77777777" w:rsidR="003F65AD" w:rsidRPr="007946A0" w:rsidRDefault="003F65AD" w:rsidP="00F64F70">
      <w:pPr>
        <w:numPr>
          <w:ilvl w:val="0"/>
          <w:numId w:val="69"/>
        </w:numPr>
        <w:spacing w:line="276" w:lineRule="auto"/>
        <w:jc w:val="both"/>
        <w:rPr>
          <w:rFonts w:ascii="Arial" w:hAnsi="Arial" w:cs="Arial"/>
          <w:sz w:val="22"/>
          <w:szCs w:val="22"/>
        </w:rPr>
      </w:pPr>
      <w:r w:rsidRPr="007946A0">
        <w:rPr>
          <w:rFonts w:ascii="Arial" w:hAnsi="Arial" w:cs="Arial"/>
          <w:sz w:val="22"/>
          <w:szCs w:val="22"/>
        </w:rPr>
        <w:t xml:space="preserve">krepitev biotske raznovrstnosti; </w:t>
      </w:r>
    </w:p>
    <w:p w14:paraId="69179DF5" w14:textId="77777777" w:rsidR="003F65AD" w:rsidRPr="007946A0" w:rsidRDefault="003F65AD" w:rsidP="00F64F70">
      <w:pPr>
        <w:numPr>
          <w:ilvl w:val="0"/>
          <w:numId w:val="69"/>
        </w:numPr>
        <w:spacing w:line="276" w:lineRule="auto"/>
        <w:jc w:val="both"/>
        <w:rPr>
          <w:rFonts w:ascii="Arial" w:hAnsi="Arial" w:cs="Arial"/>
          <w:sz w:val="22"/>
          <w:szCs w:val="22"/>
        </w:rPr>
      </w:pPr>
      <w:r w:rsidRPr="007946A0">
        <w:rPr>
          <w:rFonts w:ascii="Arial" w:hAnsi="Arial" w:cs="Arial"/>
          <w:sz w:val="22"/>
          <w:szCs w:val="22"/>
        </w:rPr>
        <w:t xml:space="preserve">oblikovanje zelenih površin za rekreacijo, sprostitev, druženje ter izobraževalne in kulturne dejavnosti; </w:t>
      </w:r>
    </w:p>
    <w:p w14:paraId="4A13BFAE" w14:textId="77777777" w:rsidR="003F65AD" w:rsidRPr="007946A0" w:rsidRDefault="003F65AD" w:rsidP="00F64F70">
      <w:pPr>
        <w:numPr>
          <w:ilvl w:val="0"/>
          <w:numId w:val="69"/>
        </w:numPr>
        <w:spacing w:line="276" w:lineRule="auto"/>
        <w:jc w:val="both"/>
        <w:rPr>
          <w:rFonts w:ascii="Arial" w:hAnsi="Arial" w:cs="Arial"/>
          <w:sz w:val="22"/>
          <w:szCs w:val="22"/>
        </w:rPr>
      </w:pPr>
      <w:r w:rsidRPr="007946A0">
        <w:rPr>
          <w:rFonts w:ascii="Arial" w:hAnsi="Arial" w:cs="Arial"/>
          <w:sz w:val="22"/>
          <w:szCs w:val="22"/>
        </w:rPr>
        <w:t xml:space="preserve">ponovno uporabo padavinskih voda za zalivanje; </w:t>
      </w:r>
    </w:p>
    <w:p w14:paraId="72AD63D4" w14:textId="77777777" w:rsidR="003F65AD" w:rsidRPr="007946A0" w:rsidRDefault="003F65AD" w:rsidP="00F64F70">
      <w:pPr>
        <w:numPr>
          <w:ilvl w:val="0"/>
          <w:numId w:val="69"/>
        </w:numPr>
        <w:spacing w:line="276" w:lineRule="auto"/>
        <w:jc w:val="both"/>
        <w:rPr>
          <w:rFonts w:ascii="Arial" w:hAnsi="Arial" w:cs="Arial"/>
          <w:sz w:val="22"/>
          <w:szCs w:val="22"/>
        </w:rPr>
      </w:pPr>
      <w:r w:rsidRPr="007946A0">
        <w:rPr>
          <w:rFonts w:ascii="Arial" w:hAnsi="Arial" w:cs="Arial"/>
          <w:sz w:val="22"/>
          <w:szCs w:val="22"/>
        </w:rPr>
        <w:t xml:space="preserve">vključevanje ukrepov modre infrastrukture; </w:t>
      </w:r>
    </w:p>
    <w:p w14:paraId="00DBB242" w14:textId="77777777" w:rsidR="003F65AD" w:rsidRPr="007946A0" w:rsidRDefault="003F65AD" w:rsidP="00F64F70">
      <w:pPr>
        <w:numPr>
          <w:ilvl w:val="0"/>
          <w:numId w:val="69"/>
        </w:numPr>
        <w:spacing w:line="276" w:lineRule="auto"/>
        <w:jc w:val="both"/>
        <w:rPr>
          <w:rFonts w:ascii="Arial" w:hAnsi="Arial" w:cs="Arial"/>
          <w:sz w:val="22"/>
          <w:szCs w:val="22"/>
        </w:rPr>
      </w:pPr>
      <w:r w:rsidRPr="007946A0">
        <w:rPr>
          <w:rFonts w:ascii="Arial" w:hAnsi="Arial" w:cs="Arial"/>
          <w:sz w:val="22"/>
          <w:szCs w:val="22"/>
        </w:rPr>
        <w:t xml:space="preserve">ozelenjevanje obstoječih grajenih površin; </w:t>
      </w:r>
    </w:p>
    <w:p w14:paraId="0752335F" w14:textId="77777777" w:rsidR="003F65AD" w:rsidRPr="007946A0" w:rsidRDefault="003F65AD" w:rsidP="00F64F70">
      <w:pPr>
        <w:numPr>
          <w:ilvl w:val="0"/>
          <w:numId w:val="69"/>
        </w:numPr>
        <w:spacing w:line="276" w:lineRule="auto"/>
        <w:jc w:val="both"/>
        <w:rPr>
          <w:rFonts w:ascii="Arial" w:hAnsi="Arial" w:cs="Arial"/>
          <w:sz w:val="22"/>
          <w:szCs w:val="22"/>
        </w:rPr>
      </w:pPr>
      <w:r w:rsidRPr="007946A0">
        <w:rPr>
          <w:rFonts w:ascii="Arial" w:hAnsi="Arial" w:cs="Arial"/>
          <w:sz w:val="22"/>
          <w:szCs w:val="22"/>
        </w:rPr>
        <w:t xml:space="preserve">uporabo novih zelenih tehnologij, materialov in na naravi temelječih rešitev; </w:t>
      </w:r>
    </w:p>
    <w:p w14:paraId="77896920" w14:textId="77777777" w:rsidR="003F65AD" w:rsidRPr="007946A0" w:rsidRDefault="003F65AD" w:rsidP="00F64F70">
      <w:pPr>
        <w:numPr>
          <w:ilvl w:val="0"/>
          <w:numId w:val="69"/>
        </w:numPr>
        <w:spacing w:line="276" w:lineRule="auto"/>
        <w:jc w:val="both"/>
        <w:rPr>
          <w:rFonts w:ascii="Arial" w:hAnsi="Arial" w:cs="Arial"/>
          <w:sz w:val="22"/>
          <w:szCs w:val="22"/>
        </w:rPr>
      </w:pPr>
      <w:r w:rsidRPr="007946A0">
        <w:rPr>
          <w:rFonts w:ascii="Arial" w:hAnsi="Arial" w:cs="Arial"/>
          <w:sz w:val="22"/>
          <w:szCs w:val="22"/>
        </w:rPr>
        <w:t xml:space="preserve">povezovanje posameznih zelenih površin v celovit zeleni sistem; </w:t>
      </w:r>
    </w:p>
    <w:p w14:paraId="6D92DD02" w14:textId="77777777" w:rsidR="003F65AD" w:rsidRPr="007946A0" w:rsidRDefault="003F65AD" w:rsidP="00F64F70">
      <w:pPr>
        <w:numPr>
          <w:ilvl w:val="0"/>
          <w:numId w:val="69"/>
        </w:numPr>
        <w:spacing w:after="120" w:line="276" w:lineRule="auto"/>
        <w:jc w:val="both"/>
        <w:rPr>
          <w:rFonts w:ascii="Arial" w:hAnsi="Arial" w:cs="Arial"/>
          <w:sz w:val="22"/>
          <w:szCs w:val="22"/>
        </w:rPr>
      </w:pPr>
      <w:r w:rsidRPr="007946A0">
        <w:rPr>
          <w:rFonts w:ascii="Arial" w:hAnsi="Arial" w:cs="Arial"/>
          <w:sz w:val="22"/>
          <w:szCs w:val="22"/>
        </w:rPr>
        <w:t xml:space="preserve">povečanje odpornosti središča naselja na podnebne spremembe. </w:t>
      </w:r>
    </w:p>
    <w:p w14:paraId="36357902" w14:textId="77777777" w:rsidR="003F65AD" w:rsidRPr="007946A0" w:rsidRDefault="003F65AD" w:rsidP="00F64F70">
      <w:pPr>
        <w:spacing w:after="120" w:line="276" w:lineRule="auto"/>
        <w:jc w:val="both"/>
        <w:rPr>
          <w:rFonts w:ascii="Arial" w:hAnsi="Arial" w:cs="Arial"/>
          <w:sz w:val="22"/>
          <w:szCs w:val="22"/>
        </w:rPr>
      </w:pPr>
      <w:r w:rsidRPr="007946A0">
        <w:rPr>
          <w:rFonts w:ascii="Arial" w:hAnsi="Arial" w:cs="Arial"/>
          <w:sz w:val="22"/>
          <w:szCs w:val="22"/>
        </w:rPr>
        <w:t xml:space="preserve">Specifični cilj, opredeljen v DIIP, je ureditev zaokroženega območja fizično povezanih zelenih površin ob upoštevanju načel na naravi temelječih rešitev ter njihova povezava v zeleni sistem urbanega naselja. </w:t>
      </w:r>
    </w:p>
    <w:p w14:paraId="3C700F21" w14:textId="77777777" w:rsidR="003F65AD" w:rsidRPr="007946A0" w:rsidRDefault="003F65AD" w:rsidP="00F64F70">
      <w:pPr>
        <w:spacing w:after="120" w:line="276" w:lineRule="auto"/>
        <w:jc w:val="both"/>
        <w:rPr>
          <w:rFonts w:ascii="Arial" w:hAnsi="Arial" w:cs="Arial"/>
          <w:sz w:val="22"/>
          <w:szCs w:val="22"/>
        </w:rPr>
      </w:pPr>
      <w:r w:rsidRPr="007946A0">
        <w:rPr>
          <w:rFonts w:ascii="Arial" w:hAnsi="Arial" w:cs="Arial"/>
          <w:sz w:val="22"/>
          <w:szCs w:val="22"/>
        </w:rPr>
        <w:t>V DIIP so obravnavane naslednje variante:</w:t>
      </w:r>
    </w:p>
    <w:p w14:paraId="320130D1" w14:textId="77777777" w:rsidR="003F65AD" w:rsidRPr="007946A0" w:rsidRDefault="003F65AD" w:rsidP="00F64F70">
      <w:pPr>
        <w:numPr>
          <w:ilvl w:val="0"/>
          <w:numId w:val="70"/>
        </w:numPr>
        <w:spacing w:after="120" w:line="276" w:lineRule="auto"/>
        <w:jc w:val="both"/>
        <w:rPr>
          <w:rFonts w:ascii="Arial" w:hAnsi="Arial" w:cs="Arial"/>
          <w:sz w:val="22"/>
          <w:szCs w:val="22"/>
        </w:rPr>
      </w:pPr>
      <w:r w:rsidRPr="007946A0">
        <w:rPr>
          <w:rFonts w:ascii="Arial" w:hAnsi="Arial" w:cs="Arial"/>
          <w:b/>
          <w:bCs/>
          <w:sz w:val="22"/>
          <w:szCs w:val="22"/>
        </w:rPr>
        <w:t>Varianta 0 – brez investicije:</w:t>
      </w:r>
      <w:r w:rsidRPr="007946A0">
        <w:rPr>
          <w:rFonts w:ascii="Arial" w:hAnsi="Arial" w:cs="Arial"/>
          <w:sz w:val="22"/>
          <w:szCs w:val="22"/>
        </w:rPr>
        <w:t xml:space="preserve"> ohranitev obstoječega stanja, pri katerem javne površine ostajajo prostorsko nepovezane, nezadostno ozelenjene in neustrezne za nadaljnji kakovostni razvoj središča naselja. Brez investicije ne bi bili doseženi cilji izboljšanja mikroklime, zmanjševanja </w:t>
      </w:r>
      <w:proofErr w:type="spellStart"/>
      <w:r w:rsidRPr="007946A0">
        <w:rPr>
          <w:rFonts w:ascii="Arial" w:hAnsi="Arial" w:cs="Arial"/>
          <w:sz w:val="22"/>
          <w:szCs w:val="22"/>
        </w:rPr>
        <w:t>ogljičnega</w:t>
      </w:r>
      <w:proofErr w:type="spellEnd"/>
      <w:r w:rsidRPr="007946A0">
        <w:rPr>
          <w:rFonts w:ascii="Arial" w:hAnsi="Arial" w:cs="Arial"/>
          <w:sz w:val="22"/>
          <w:szCs w:val="22"/>
        </w:rPr>
        <w:t xml:space="preserve"> odtisa, povezovanja zelenih površin in izboljšanja kakovosti bivanja. </w:t>
      </w:r>
    </w:p>
    <w:p w14:paraId="72BA94DE" w14:textId="77777777" w:rsidR="003F65AD" w:rsidRPr="007946A0" w:rsidRDefault="003F65AD" w:rsidP="00F64F70">
      <w:pPr>
        <w:numPr>
          <w:ilvl w:val="0"/>
          <w:numId w:val="70"/>
        </w:numPr>
        <w:spacing w:after="120" w:line="276" w:lineRule="auto"/>
        <w:jc w:val="both"/>
        <w:rPr>
          <w:rFonts w:ascii="Arial" w:hAnsi="Arial" w:cs="Arial"/>
          <w:sz w:val="22"/>
          <w:szCs w:val="22"/>
        </w:rPr>
      </w:pPr>
      <w:r w:rsidRPr="007946A0">
        <w:rPr>
          <w:rFonts w:ascii="Arial" w:hAnsi="Arial" w:cs="Arial"/>
          <w:b/>
          <w:bCs/>
          <w:sz w:val="22"/>
          <w:szCs w:val="22"/>
        </w:rPr>
        <w:t>Varianta 1 – izvedba projekta:</w:t>
      </w:r>
      <w:r w:rsidRPr="007946A0">
        <w:rPr>
          <w:rFonts w:ascii="Arial" w:hAnsi="Arial" w:cs="Arial"/>
          <w:sz w:val="22"/>
          <w:szCs w:val="22"/>
        </w:rPr>
        <w:t xml:space="preserve"> izvedba celovite ureditve centra z vzpostavitvijo javno dostopne zelene infrastrukture, povezanih zelenih in modrih ureditev ter spremljajočih ukrepov. </w:t>
      </w:r>
    </w:p>
    <w:p w14:paraId="7AEE0BC5" w14:textId="77777777" w:rsidR="003F65AD" w:rsidRPr="007946A0" w:rsidRDefault="003F65AD" w:rsidP="00F64F70">
      <w:pPr>
        <w:numPr>
          <w:ilvl w:val="0"/>
          <w:numId w:val="70"/>
        </w:numPr>
        <w:spacing w:after="120" w:line="276" w:lineRule="auto"/>
        <w:jc w:val="both"/>
        <w:rPr>
          <w:rFonts w:ascii="Arial" w:hAnsi="Arial" w:cs="Arial"/>
          <w:sz w:val="22"/>
          <w:szCs w:val="22"/>
        </w:rPr>
      </w:pPr>
      <w:r w:rsidRPr="007946A0">
        <w:rPr>
          <w:rFonts w:ascii="Arial" w:hAnsi="Arial" w:cs="Arial"/>
          <w:b/>
          <w:bCs/>
          <w:sz w:val="22"/>
          <w:szCs w:val="22"/>
        </w:rPr>
        <w:t>Varianta 1a – izvedba z nepovratnimi sredstvi:</w:t>
      </w:r>
      <w:r w:rsidRPr="007946A0">
        <w:rPr>
          <w:rFonts w:ascii="Arial" w:hAnsi="Arial" w:cs="Arial"/>
          <w:sz w:val="22"/>
          <w:szCs w:val="22"/>
        </w:rPr>
        <w:t xml:space="preserve"> izvedba projekta ob pridobitvi nepovratnih sredstev. </w:t>
      </w:r>
    </w:p>
    <w:p w14:paraId="19467FFA" w14:textId="77777777" w:rsidR="003F65AD" w:rsidRPr="007946A0" w:rsidRDefault="003F65AD" w:rsidP="00F64F70">
      <w:pPr>
        <w:numPr>
          <w:ilvl w:val="0"/>
          <w:numId w:val="70"/>
        </w:numPr>
        <w:spacing w:after="120" w:line="276" w:lineRule="auto"/>
        <w:jc w:val="both"/>
        <w:rPr>
          <w:rFonts w:ascii="Arial" w:hAnsi="Arial" w:cs="Arial"/>
          <w:sz w:val="22"/>
          <w:szCs w:val="22"/>
        </w:rPr>
      </w:pPr>
      <w:r w:rsidRPr="007946A0">
        <w:rPr>
          <w:rFonts w:ascii="Arial" w:hAnsi="Arial" w:cs="Arial"/>
          <w:b/>
          <w:bCs/>
          <w:sz w:val="22"/>
          <w:szCs w:val="22"/>
        </w:rPr>
        <w:t>Varianta 1b – izvedba z lastnimi sredstvi:</w:t>
      </w:r>
      <w:r w:rsidRPr="007946A0">
        <w:rPr>
          <w:rFonts w:ascii="Arial" w:hAnsi="Arial" w:cs="Arial"/>
          <w:sz w:val="22"/>
          <w:szCs w:val="22"/>
        </w:rPr>
        <w:t xml:space="preserve"> izvedba projekta z občinskimi sredstvi in posledično v daljšem časovnem obdobju. </w:t>
      </w:r>
    </w:p>
    <w:p w14:paraId="40A85397" w14:textId="77777777" w:rsidR="003F65AD" w:rsidRPr="007946A0" w:rsidRDefault="003F65AD" w:rsidP="00F64F70">
      <w:pPr>
        <w:spacing w:after="120" w:line="276" w:lineRule="auto"/>
        <w:jc w:val="both"/>
        <w:rPr>
          <w:rFonts w:ascii="Arial" w:hAnsi="Arial" w:cs="Arial"/>
          <w:sz w:val="22"/>
          <w:szCs w:val="22"/>
        </w:rPr>
      </w:pPr>
      <w:r w:rsidRPr="007946A0">
        <w:rPr>
          <w:rFonts w:ascii="Arial" w:hAnsi="Arial" w:cs="Arial"/>
          <w:sz w:val="22"/>
          <w:szCs w:val="22"/>
        </w:rPr>
        <w:t xml:space="preserve">Kot optimalna je bila izbrana </w:t>
      </w:r>
      <w:r w:rsidRPr="007946A0">
        <w:rPr>
          <w:rFonts w:ascii="Arial" w:hAnsi="Arial" w:cs="Arial"/>
          <w:b/>
          <w:bCs/>
          <w:sz w:val="22"/>
          <w:szCs w:val="22"/>
        </w:rPr>
        <w:t>varianta 1a – izvedba projekta z nepovratnimi sredstvi</w:t>
      </w:r>
      <w:r w:rsidRPr="007946A0">
        <w:rPr>
          <w:rFonts w:ascii="Arial" w:hAnsi="Arial" w:cs="Arial"/>
          <w:sz w:val="22"/>
          <w:szCs w:val="22"/>
        </w:rPr>
        <w:t xml:space="preserve">, saj dosega najboljše </w:t>
      </w:r>
      <w:proofErr w:type="spellStart"/>
      <w:r w:rsidRPr="007946A0">
        <w:rPr>
          <w:rFonts w:ascii="Arial" w:hAnsi="Arial" w:cs="Arial"/>
          <w:sz w:val="22"/>
          <w:szCs w:val="22"/>
        </w:rPr>
        <w:t>okoljske</w:t>
      </w:r>
      <w:proofErr w:type="spellEnd"/>
      <w:r w:rsidRPr="007946A0">
        <w:rPr>
          <w:rFonts w:ascii="Arial" w:hAnsi="Arial" w:cs="Arial"/>
          <w:sz w:val="22"/>
          <w:szCs w:val="22"/>
        </w:rPr>
        <w:t xml:space="preserve">, prostorske in družbene učinke ter omogoča izvedbo projekta ob manjši obremenitvi občinskega proračuna. </w:t>
      </w:r>
    </w:p>
    <w:p w14:paraId="149BA36C" w14:textId="77777777" w:rsidR="003F65AD" w:rsidRPr="007946A0" w:rsidRDefault="003F65AD" w:rsidP="00F64F70">
      <w:pPr>
        <w:spacing w:line="276" w:lineRule="auto"/>
        <w:jc w:val="both"/>
        <w:rPr>
          <w:rFonts w:ascii="Arial" w:hAnsi="Arial" w:cs="Arial"/>
          <w:sz w:val="22"/>
          <w:szCs w:val="22"/>
        </w:rPr>
      </w:pPr>
      <w:r w:rsidRPr="007946A0">
        <w:rPr>
          <w:rFonts w:ascii="Arial" w:hAnsi="Arial" w:cs="Arial"/>
          <w:sz w:val="22"/>
          <w:szCs w:val="22"/>
        </w:rPr>
        <w:t>Ključni pričakovani rezultati dela projekta, ki se nanaša na zeleno infrastrukturo, so:</w:t>
      </w:r>
    </w:p>
    <w:p w14:paraId="31D9185D" w14:textId="77777777" w:rsidR="003F65AD" w:rsidRPr="007946A0" w:rsidRDefault="003F65AD" w:rsidP="00F64F70">
      <w:pPr>
        <w:numPr>
          <w:ilvl w:val="0"/>
          <w:numId w:val="71"/>
        </w:numPr>
        <w:spacing w:line="276" w:lineRule="auto"/>
        <w:jc w:val="both"/>
        <w:rPr>
          <w:rFonts w:ascii="Arial" w:hAnsi="Arial" w:cs="Arial"/>
          <w:sz w:val="22"/>
          <w:szCs w:val="22"/>
        </w:rPr>
      </w:pPr>
      <w:r w:rsidRPr="007946A0">
        <w:rPr>
          <w:rFonts w:ascii="Arial" w:hAnsi="Arial" w:cs="Arial"/>
          <w:sz w:val="22"/>
          <w:szCs w:val="22"/>
        </w:rPr>
        <w:t xml:space="preserve">vzpostavitev medsebojno povezanih javno dostopnih zelenih površin; </w:t>
      </w:r>
    </w:p>
    <w:p w14:paraId="70886F1D" w14:textId="77777777" w:rsidR="003F65AD" w:rsidRPr="007946A0" w:rsidRDefault="003F65AD" w:rsidP="00F64F70">
      <w:pPr>
        <w:numPr>
          <w:ilvl w:val="0"/>
          <w:numId w:val="71"/>
        </w:numPr>
        <w:spacing w:line="276" w:lineRule="auto"/>
        <w:jc w:val="both"/>
        <w:rPr>
          <w:rFonts w:ascii="Arial" w:hAnsi="Arial" w:cs="Arial"/>
          <w:sz w:val="22"/>
          <w:szCs w:val="22"/>
        </w:rPr>
      </w:pPr>
      <w:r w:rsidRPr="007946A0">
        <w:rPr>
          <w:rFonts w:ascii="Arial" w:hAnsi="Arial" w:cs="Arial"/>
          <w:sz w:val="22"/>
          <w:szCs w:val="22"/>
        </w:rPr>
        <w:t xml:space="preserve">ureditev parkovne poteze in javnega otroškega igrišča; </w:t>
      </w:r>
    </w:p>
    <w:p w14:paraId="3D1BA8BE" w14:textId="77777777" w:rsidR="003F65AD" w:rsidRPr="007946A0" w:rsidRDefault="003F65AD" w:rsidP="00F64F70">
      <w:pPr>
        <w:numPr>
          <w:ilvl w:val="0"/>
          <w:numId w:val="71"/>
        </w:numPr>
        <w:spacing w:line="276" w:lineRule="auto"/>
        <w:jc w:val="both"/>
        <w:rPr>
          <w:rFonts w:ascii="Arial" w:hAnsi="Arial" w:cs="Arial"/>
          <w:sz w:val="22"/>
          <w:szCs w:val="22"/>
        </w:rPr>
      </w:pPr>
      <w:r w:rsidRPr="007946A0">
        <w:rPr>
          <w:rFonts w:ascii="Arial" w:hAnsi="Arial" w:cs="Arial"/>
          <w:sz w:val="22"/>
          <w:szCs w:val="22"/>
        </w:rPr>
        <w:t xml:space="preserve">ureditev zelenih površin ob javnih stavbah; </w:t>
      </w:r>
    </w:p>
    <w:p w14:paraId="69254894" w14:textId="77777777" w:rsidR="003F65AD" w:rsidRPr="007946A0" w:rsidRDefault="003F65AD" w:rsidP="00F64F70">
      <w:pPr>
        <w:numPr>
          <w:ilvl w:val="0"/>
          <w:numId w:val="71"/>
        </w:numPr>
        <w:spacing w:line="276" w:lineRule="auto"/>
        <w:jc w:val="both"/>
        <w:rPr>
          <w:rFonts w:ascii="Arial" w:hAnsi="Arial" w:cs="Arial"/>
          <w:sz w:val="22"/>
          <w:szCs w:val="22"/>
        </w:rPr>
      </w:pPr>
      <w:r w:rsidRPr="007946A0">
        <w:rPr>
          <w:rFonts w:ascii="Arial" w:hAnsi="Arial" w:cs="Arial"/>
          <w:sz w:val="22"/>
          <w:szCs w:val="22"/>
        </w:rPr>
        <w:t xml:space="preserve">ureditev drevoreda in zelenih </w:t>
      </w:r>
      <w:proofErr w:type="spellStart"/>
      <w:r w:rsidRPr="007946A0">
        <w:rPr>
          <w:rFonts w:ascii="Arial" w:hAnsi="Arial" w:cs="Arial"/>
          <w:sz w:val="22"/>
          <w:szCs w:val="22"/>
        </w:rPr>
        <w:t>členitvenih</w:t>
      </w:r>
      <w:proofErr w:type="spellEnd"/>
      <w:r w:rsidRPr="007946A0">
        <w:rPr>
          <w:rFonts w:ascii="Arial" w:hAnsi="Arial" w:cs="Arial"/>
          <w:sz w:val="22"/>
          <w:szCs w:val="22"/>
        </w:rPr>
        <w:t xml:space="preserve"> potez; </w:t>
      </w:r>
    </w:p>
    <w:p w14:paraId="565E4183" w14:textId="77777777" w:rsidR="003F65AD" w:rsidRPr="007946A0" w:rsidRDefault="003F65AD" w:rsidP="00F64F70">
      <w:pPr>
        <w:numPr>
          <w:ilvl w:val="0"/>
          <w:numId w:val="71"/>
        </w:numPr>
        <w:spacing w:line="276" w:lineRule="auto"/>
        <w:jc w:val="both"/>
        <w:rPr>
          <w:rFonts w:ascii="Arial" w:hAnsi="Arial" w:cs="Arial"/>
          <w:sz w:val="22"/>
          <w:szCs w:val="22"/>
        </w:rPr>
      </w:pPr>
      <w:r w:rsidRPr="007946A0">
        <w:rPr>
          <w:rFonts w:ascii="Arial" w:hAnsi="Arial" w:cs="Arial"/>
          <w:sz w:val="22"/>
          <w:szCs w:val="22"/>
        </w:rPr>
        <w:t xml:space="preserve">povečanje deleža raščenih in prepustnih površin; </w:t>
      </w:r>
    </w:p>
    <w:p w14:paraId="79042012" w14:textId="77777777" w:rsidR="003F65AD" w:rsidRPr="007946A0" w:rsidRDefault="003F65AD" w:rsidP="00F64F70">
      <w:pPr>
        <w:numPr>
          <w:ilvl w:val="0"/>
          <w:numId w:val="71"/>
        </w:numPr>
        <w:spacing w:line="276" w:lineRule="auto"/>
        <w:jc w:val="both"/>
        <w:rPr>
          <w:rFonts w:ascii="Arial" w:hAnsi="Arial" w:cs="Arial"/>
          <w:sz w:val="22"/>
          <w:szCs w:val="22"/>
        </w:rPr>
      </w:pPr>
      <w:r w:rsidRPr="007946A0">
        <w:rPr>
          <w:rFonts w:ascii="Arial" w:hAnsi="Arial" w:cs="Arial"/>
          <w:sz w:val="22"/>
          <w:szCs w:val="22"/>
        </w:rPr>
        <w:t xml:space="preserve">ozelenitev obstoječih utrjenih in parkirnih površin; </w:t>
      </w:r>
    </w:p>
    <w:p w14:paraId="2E4F3871" w14:textId="77777777" w:rsidR="003F65AD" w:rsidRPr="007946A0" w:rsidRDefault="003F65AD" w:rsidP="00F64F70">
      <w:pPr>
        <w:numPr>
          <w:ilvl w:val="0"/>
          <w:numId w:val="71"/>
        </w:numPr>
        <w:spacing w:line="276" w:lineRule="auto"/>
        <w:jc w:val="both"/>
        <w:rPr>
          <w:rFonts w:ascii="Arial" w:hAnsi="Arial" w:cs="Arial"/>
          <w:sz w:val="22"/>
          <w:szCs w:val="22"/>
        </w:rPr>
      </w:pPr>
      <w:r w:rsidRPr="007946A0">
        <w:rPr>
          <w:rFonts w:ascii="Arial" w:hAnsi="Arial" w:cs="Arial"/>
          <w:sz w:val="22"/>
          <w:szCs w:val="22"/>
        </w:rPr>
        <w:t xml:space="preserve">izvedba vertikalnih ozelenitev; </w:t>
      </w:r>
    </w:p>
    <w:p w14:paraId="30352217" w14:textId="77777777" w:rsidR="003F65AD" w:rsidRPr="007946A0" w:rsidRDefault="003F65AD" w:rsidP="00F64F70">
      <w:pPr>
        <w:numPr>
          <w:ilvl w:val="0"/>
          <w:numId w:val="71"/>
        </w:numPr>
        <w:spacing w:line="276" w:lineRule="auto"/>
        <w:jc w:val="both"/>
        <w:rPr>
          <w:rFonts w:ascii="Arial" w:hAnsi="Arial" w:cs="Arial"/>
          <w:sz w:val="22"/>
          <w:szCs w:val="22"/>
        </w:rPr>
      </w:pPr>
      <w:r w:rsidRPr="007946A0">
        <w:rPr>
          <w:rFonts w:ascii="Arial" w:hAnsi="Arial" w:cs="Arial"/>
          <w:sz w:val="22"/>
          <w:szCs w:val="22"/>
        </w:rPr>
        <w:t xml:space="preserve">ureditev zasaditev visoke in nizke vegetacije; </w:t>
      </w:r>
    </w:p>
    <w:p w14:paraId="01699A6F" w14:textId="77777777" w:rsidR="003F65AD" w:rsidRPr="007946A0" w:rsidRDefault="003F65AD" w:rsidP="00F64F70">
      <w:pPr>
        <w:numPr>
          <w:ilvl w:val="0"/>
          <w:numId w:val="71"/>
        </w:numPr>
        <w:spacing w:line="276" w:lineRule="auto"/>
        <w:jc w:val="both"/>
        <w:rPr>
          <w:rFonts w:ascii="Arial" w:hAnsi="Arial" w:cs="Arial"/>
          <w:sz w:val="22"/>
          <w:szCs w:val="22"/>
        </w:rPr>
      </w:pPr>
      <w:r w:rsidRPr="007946A0">
        <w:rPr>
          <w:rFonts w:ascii="Arial" w:hAnsi="Arial" w:cs="Arial"/>
          <w:sz w:val="22"/>
          <w:szCs w:val="22"/>
        </w:rPr>
        <w:t xml:space="preserve">ureditev sistema za zadrževanje in ponovno uporabo padavinske vode; </w:t>
      </w:r>
    </w:p>
    <w:p w14:paraId="4B565224" w14:textId="77777777" w:rsidR="003F65AD" w:rsidRPr="007946A0" w:rsidRDefault="003F65AD" w:rsidP="00F64F70">
      <w:pPr>
        <w:numPr>
          <w:ilvl w:val="0"/>
          <w:numId w:val="71"/>
        </w:numPr>
        <w:spacing w:line="276" w:lineRule="auto"/>
        <w:jc w:val="both"/>
        <w:rPr>
          <w:rFonts w:ascii="Arial" w:hAnsi="Arial" w:cs="Arial"/>
          <w:sz w:val="22"/>
          <w:szCs w:val="22"/>
        </w:rPr>
      </w:pPr>
      <w:r w:rsidRPr="007946A0">
        <w:rPr>
          <w:rFonts w:ascii="Arial" w:hAnsi="Arial" w:cs="Arial"/>
          <w:sz w:val="22"/>
          <w:szCs w:val="22"/>
        </w:rPr>
        <w:t xml:space="preserve">izboljšanje možnosti za rekreacijo, sprostitev, druženje in druge javne dejavnosti; </w:t>
      </w:r>
    </w:p>
    <w:p w14:paraId="499A034C" w14:textId="77777777" w:rsidR="003F65AD" w:rsidRPr="007946A0" w:rsidRDefault="003F65AD" w:rsidP="00F64F70">
      <w:pPr>
        <w:numPr>
          <w:ilvl w:val="0"/>
          <w:numId w:val="71"/>
        </w:numPr>
        <w:spacing w:line="276" w:lineRule="auto"/>
        <w:jc w:val="both"/>
        <w:rPr>
          <w:rFonts w:ascii="Arial" w:hAnsi="Arial" w:cs="Arial"/>
          <w:sz w:val="22"/>
          <w:szCs w:val="22"/>
        </w:rPr>
      </w:pPr>
      <w:r w:rsidRPr="007946A0">
        <w:rPr>
          <w:rFonts w:ascii="Arial" w:hAnsi="Arial" w:cs="Arial"/>
          <w:sz w:val="22"/>
          <w:szCs w:val="22"/>
        </w:rPr>
        <w:t xml:space="preserve">izboljšanje </w:t>
      </w:r>
      <w:proofErr w:type="spellStart"/>
      <w:r w:rsidRPr="007946A0">
        <w:rPr>
          <w:rFonts w:ascii="Arial" w:hAnsi="Arial" w:cs="Arial"/>
          <w:sz w:val="22"/>
          <w:szCs w:val="22"/>
        </w:rPr>
        <w:t>mikroklimatskih</w:t>
      </w:r>
      <w:proofErr w:type="spellEnd"/>
      <w:r w:rsidRPr="007946A0">
        <w:rPr>
          <w:rFonts w:ascii="Arial" w:hAnsi="Arial" w:cs="Arial"/>
          <w:sz w:val="22"/>
          <w:szCs w:val="22"/>
        </w:rPr>
        <w:t xml:space="preserve"> razmer, biotske raznovrstnosti in podnebne odpornosti središča Iga.</w:t>
      </w:r>
    </w:p>
    <w:p w14:paraId="2721BCE7" w14:textId="77777777" w:rsidR="00EE51D0" w:rsidRPr="007946A0" w:rsidRDefault="00EE51D0" w:rsidP="00F64F70">
      <w:pPr>
        <w:spacing w:after="120" w:line="276" w:lineRule="auto"/>
        <w:jc w:val="both"/>
        <w:rPr>
          <w:rFonts w:ascii="Arial" w:hAnsi="Arial" w:cs="Arial"/>
          <w:sz w:val="22"/>
          <w:szCs w:val="22"/>
        </w:rPr>
      </w:pPr>
    </w:p>
    <w:p w14:paraId="33D75722" w14:textId="34D33EEC" w:rsidR="00040F12" w:rsidRPr="007946A0" w:rsidRDefault="00EE51D0" w:rsidP="00F64F70">
      <w:pPr>
        <w:spacing w:after="120" w:line="276" w:lineRule="auto"/>
        <w:jc w:val="both"/>
        <w:rPr>
          <w:rFonts w:ascii="Arial" w:hAnsi="Arial" w:cs="Arial"/>
          <w:sz w:val="22"/>
          <w:szCs w:val="22"/>
        </w:rPr>
      </w:pPr>
      <w:r w:rsidRPr="007946A0">
        <w:rPr>
          <w:rFonts w:ascii="Arial" w:hAnsi="Arial" w:cs="Arial"/>
          <w:sz w:val="22"/>
          <w:szCs w:val="22"/>
        </w:rPr>
        <w:t>V DIIP je bila vrednost dela investicije, ki se nanaša izključno na zeleno infrastrukturo, po tekočih cenah ocenjena na 1.618.935,78 EUR brez DDV oziroma 1.975.101,65 EUR z DDV.</w:t>
      </w:r>
    </w:p>
    <w:p w14:paraId="4CC2942F" w14:textId="77777777" w:rsidR="00C227C6" w:rsidRPr="007946A0" w:rsidRDefault="00C227C6" w:rsidP="00F64F70">
      <w:pPr>
        <w:spacing w:after="120" w:line="276" w:lineRule="auto"/>
        <w:rPr>
          <w:rFonts w:ascii="Arial" w:hAnsi="Arial" w:cs="Arial"/>
          <w:sz w:val="22"/>
          <w:szCs w:val="22"/>
          <w:lang w:eastAsia="en-US"/>
        </w:rPr>
      </w:pPr>
    </w:p>
    <w:p w14:paraId="53A3C0FA" w14:textId="604F7F7C" w:rsidR="000962AD" w:rsidRPr="007946A0" w:rsidRDefault="000962AD" w:rsidP="00F64F70">
      <w:pPr>
        <w:pStyle w:val="Odstavekseznama"/>
        <w:numPr>
          <w:ilvl w:val="1"/>
          <w:numId w:val="2"/>
        </w:numPr>
        <w:spacing w:line="276" w:lineRule="auto"/>
        <w:rPr>
          <w:rFonts w:ascii="Arial" w:hAnsi="Arial" w:cs="Arial"/>
          <w:b/>
          <w:bCs/>
          <w:color w:val="244061"/>
          <w:szCs w:val="22"/>
          <w:lang w:eastAsia="zh-TW"/>
        </w:rPr>
      </w:pPr>
      <w:r w:rsidRPr="007946A0">
        <w:rPr>
          <w:rFonts w:ascii="Arial" w:hAnsi="Arial" w:cs="Arial"/>
          <w:b/>
          <w:bCs/>
          <w:color w:val="244061"/>
          <w:szCs w:val="22"/>
          <w:lang w:eastAsia="zh-TW"/>
        </w:rPr>
        <w:t>Spremembe v fazi izdelave investicijske dokumentacije</w:t>
      </w:r>
    </w:p>
    <w:p w14:paraId="4AF3C9C9" w14:textId="77777777" w:rsidR="000962AD" w:rsidRPr="007946A0" w:rsidRDefault="000962AD" w:rsidP="00F64F70">
      <w:pPr>
        <w:spacing w:after="200" w:line="276" w:lineRule="auto"/>
        <w:jc w:val="both"/>
        <w:rPr>
          <w:rFonts w:ascii="Arial" w:hAnsi="Arial" w:cs="Arial"/>
          <w:sz w:val="20"/>
          <w:szCs w:val="20"/>
        </w:rPr>
      </w:pPr>
    </w:p>
    <w:p w14:paraId="335FB2F7" w14:textId="77777777" w:rsidR="00D505AC" w:rsidRPr="007946A0" w:rsidRDefault="00D505AC" w:rsidP="00F64F70">
      <w:pPr>
        <w:spacing w:after="200" w:line="276" w:lineRule="auto"/>
        <w:jc w:val="both"/>
        <w:rPr>
          <w:rFonts w:ascii="Arial" w:hAnsi="Arial" w:cs="Arial"/>
          <w:sz w:val="22"/>
          <w:szCs w:val="22"/>
        </w:rPr>
      </w:pPr>
      <w:r w:rsidRPr="007946A0">
        <w:rPr>
          <w:rFonts w:ascii="Arial" w:hAnsi="Arial" w:cs="Arial"/>
          <w:sz w:val="22"/>
          <w:szCs w:val="22"/>
        </w:rPr>
        <w:t xml:space="preserve">Od izdelave DIIP do izdelave predmetnega investicijskega programa je prišlo do vsebinske, finančne in izvedbene razmejitve prvotno enotnega projekta. V DIIP sta bili zelena infrastruktura in trajnostna mobilnost obravnavani v okviru skupnega projekta Celovita ureditev centra Ig, pri čemer sta bili posamezni skupini ukrepov tehnično in finančno prikazani ločeno. </w:t>
      </w:r>
    </w:p>
    <w:p w14:paraId="79617D87" w14:textId="77777777" w:rsidR="00D505AC" w:rsidRPr="007946A0" w:rsidRDefault="00D505AC" w:rsidP="00F64F70">
      <w:pPr>
        <w:spacing w:after="200" w:line="276" w:lineRule="auto"/>
        <w:jc w:val="both"/>
        <w:rPr>
          <w:rFonts w:ascii="Arial" w:hAnsi="Arial" w:cs="Arial"/>
          <w:sz w:val="22"/>
          <w:szCs w:val="22"/>
        </w:rPr>
      </w:pPr>
      <w:r w:rsidRPr="007946A0">
        <w:rPr>
          <w:rFonts w:ascii="Arial" w:hAnsi="Arial" w:cs="Arial"/>
          <w:sz w:val="22"/>
          <w:szCs w:val="22"/>
        </w:rPr>
        <w:t>V nadaljnjih fazah priprave dokumentacije je bil prvotni projekt razdeljen na dve samostojni operaciji: Celovita ureditev centra Ig – zelena infrastruktura in Celovita ureditev centra Ig – ukrepi trajnostne mobilnosti. Predmetni investicijski program zato obravnava izključno ukrepe zelene infrastrukture, medtem ko so ukrepi trajnostne mobilnosti predmet ločene investicijske dokumentacije.</w:t>
      </w:r>
    </w:p>
    <w:p w14:paraId="2C198F0B" w14:textId="09E08D5F" w:rsidR="00D505AC" w:rsidRPr="007946A0" w:rsidRDefault="00D505AC" w:rsidP="00F64F70">
      <w:pPr>
        <w:spacing w:after="200" w:line="276" w:lineRule="auto"/>
        <w:jc w:val="both"/>
        <w:rPr>
          <w:rFonts w:ascii="Arial" w:hAnsi="Arial" w:cs="Arial"/>
          <w:sz w:val="22"/>
          <w:szCs w:val="22"/>
        </w:rPr>
      </w:pPr>
      <w:r w:rsidRPr="007946A0">
        <w:rPr>
          <w:rFonts w:ascii="Arial" w:hAnsi="Arial" w:cs="Arial"/>
          <w:sz w:val="22"/>
          <w:szCs w:val="22"/>
        </w:rPr>
        <w:t xml:space="preserve">V DIIP je bila vrednost dela investicije, ki se nanaša na zeleno infrastrukturo, po tekočih cenah ocenjena na 1.618.935,78 EUR brez DDV oziroma 1.975.101,65 EUR z DDV. </w:t>
      </w:r>
    </w:p>
    <w:p w14:paraId="02F1CE6E" w14:textId="77777777" w:rsidR="00D505AC" w:rsidRPr="007946A0" w:rsidRDefault="00D505AC" w:rsidP="00F64F70">
      <w:pPr>
        <w:spacing w:after="200" w:line="276" w:lineRule="auto"/>
        <w:jc w:val="both"/>
        <w:rPr>
          <w:rFonts w:ascii="Arial" w:hAnsi="Arial" w:cs="Arial"/>
        </w:rPr>
      </w:pPr>
    </w:p>
    <w:p w14:paraId="4945EF44" w14:textId="0FAF8950" w:rsidR="00A86A01" w:rsidRPr="007946A0" w:rsidRDefault="00A86A01" w:rsidP="00F64F70">
      <w:pPr>
        <w:spacing w:after="200" w:line="276" w:lineRule="auto"/>
        <w:jc w:val="both"/>
        <w:rPr>
          <w:rFonts w:ascii="Arial" w:hAnsi="Arial" w:cs="Arial"/>
          <w:b/>
          <w:bCs/>
          <w:color w:val="365F91"/>
          <w:sz w:val="28"/>
          <w:szCs w:val="28"/>
        </w:rPr>
      </w:pPr>
      <w:r w:rsidRPr="007946A0">
        <w:rPr>
          <w:rFonts w:ascii="Arial" w:hAnsi="Arial" w:cs="Arial"/>
        </w:rPr>
        <w:br w:type="page"/>
      </w:r>
    </w:p>
    <w:p w14:paraId="06530EC5" w14:textId="63FF03E9" w:rsidR="00570AB0" w:rsidRPr="007946A0" w:rsidRDefault="00570AB0" w:rsidP="00F64F70">
      <w:pPr>
        <w:pStyle w:val="Naslov1"/>
        <w:numPr>
          <w:ilvl w:val="0"/>
          <w:numId w:val="3"/>
        </w:numPr>
        <w:spacing w:before="0" w:after="120" w:line="276" w:lineRule="auto"/>
        <w:rPr>
          <w:rFonts w:cs="Arial"/>
        </w:rPr>
      </w:pPr>
      <w:bookmarkStart w:id="68" w:name="_Toc238228559"/>
      <w:r w:rsidRPr="007946A0">
        <w:rPr>
          <w:rFonts w:cs="Arial"/>
        </w:rPr>
        <w:t>POVZETEK INVESTICIJSKEGA PROGRAMA</w:t>
      </w:r>
      <w:bookmarkEnd w:id="68"/>
    </w:p>
    <w:p w14:paraId="3B6A4215" w14:textId="77777777" w:rsidR="001373D3" w:rsidRPr="007946A0" w:rsidRDefault="001373D3" w:rsidP="00F64F70">
      <w:pPr>
        <w:spacing w:after="120" w:line="276" w:lineRule="auto"/>
        <w:jc w:val="both"/>
        <w:rPr>
          <w:rFonts w:ascii="Arial" w:hAnsi="Arial" w:cs="Arial"/>
        </w:rPr>
      </w:pPr>
    </w:p>
    <w:p w14:paraId="7675E10A" w14:textId="77777777" w:rsidR="00377D4E" w:rsidRPr="007946A0" w:rsidRDefault="009114FE" w:rsidP="00F64F70">
      <w:pPr>
        <w:spacing w:after="120" w:line="276" w:lineRule="auto"/>
        <w:jc w:val="both"/>
        <w:rPr>
          <w:rFonts w:ascii="Arial" w:hAnsi="Arial" w:cs="Arial"/>
          <w:sz w:val="22"/>
          <w:szCs w:val="22"/>
        </w:rPr>
      </w:pPr>
      <w:r w:rsidRPr="007946A0">
        <w:rPr>
          <w:rFonts w:ascii="Arial" w:hAnsi="Arial" w:cs="Arial"/>
          <w:sz w:val="22"/>
          <w:szCs w:val="22"/>
          <w:lang w:eastAsia="zh-TW"/>
        </w:rPr>
        <w:t>Investicijski program</w:t>
      </w:r>
      <w:r w:rsidR="00570AB0" w:rsidRPr="007946A0">
        <w:rPr>
          <w:rFonts w:ascii="Arial" w:hAnsi="Arial" w:cs="Arial"/>
          <w:sz w:val="22"/>
          <w:szCs w:val="22"/>
          <w:lang w:eastAsia="zh-TW"/>
        </w:rPr>
        <w:t xml:space="preserve"> zajema vsa obvezna poglavja skladno z Uredbo o enotni metodologiji za pripravo in obravnavo investicijske dokumentacije na področju javnih financ (Uradni list RS št. 60/2006, 54/2010 in 27/2016).</w:t>
      </w:r>
    </w:p>
    <w:p w14:paraId="23472C6E" w14:textId="77777777" w:rsidR="00377D4E" w:rsidRPr="007946A0" w:rsidRDefault="00377D4E" w:rsidP="00F64F70">
      <w:pPr>
        <w:pStyle w:val="Naslov2"/>
        <w:numPr>
          <w:ilvl w:val="1"/>
          <w:numId w:val="1"/>
        </w:numPr>
        <w:spacing w:before="240" w:after="240" w:line="276" w:lineRule="auto"/>
        <w:ind w:left="578" w:hanging="578"/>
        <w:rPr>
          <w:rFonts w:ascii="Arial" w:hAnsi="Arial" w:cs="Arial"/>
          <w:color w:val="244061"/>
          <w:szCs w:val="22"/>
        </w:rPr>
      </w:pPr>
      <w:bookmarkStart w:id="69" w:name="_Toc3698199"/>
      <w:bookmarkStart w:id="70" w:name="_Toc137914339"/>
      <w:bookmarkStart w:id="71" w:name="_Toc238228560"/>
      <w:r w:rsidRPr="007946A0">
        <w:rPr>
          <w:rFonts w:ascii="Arial" w:hAnsi="Arial" w:cs="Arial"/>
          <w:color w:val="244061"/>
          <w:szCs w:val="22"/>
        </w:rPr>
        <w:t>Namen in cilji investicije</w:t>
      </w:r>
      <w:bookmarkEnd w:id="69"/>
      <w:bookmarkEnd w:id="70"/>
      <w:bookmarkEnd w:id="71"/>
      <w:r w:rsidRPr="007946A0">
        <w:rPr>
          <w:rFonts w:ascii="Arial" w:hAnsi="Arial" w:cs="Arial"/>
          <w:color w:val="244061"/>
          <w:szCs w:val="22"/>
        </w:rPr>
        <w:t xml:space="preserve"> </w:t>
      </w:r>
    </w:p>
    <w:p w14:paraId="5A53A39A" w14:textId="77777777" w:rsidR="001306A0" w:rsidRPr="007946A0" w:rsidRDefault="001306A0" w:rsidP="00F64F70">
      <w:pPr>
        <w:spacing w:after="240" w:line="276" w:lineRule="auto"/>
        <w:jc w:val="both"/>
        <w:rPr>
          <w:rFonts w:ascii="Arial" w:hAnsi="Arial" w:cs="Arial"/>
          <w:sz w:val="22"/>
          <w:szCs w:val="22"/>
        </w:rPr>
      </w:pPr>
      <w:r w:rsidRPr="007946A0">
        <w:rPr>
          <w:rFonts w:ascii="Arial" w:hAnsi="Arial" w:cs="Arial"/>
          <w:sz w:val="22"/>
          <w:szCs w:val="22"/>
        </w:rPr>
        <w:t xml:space="preserve">Namen projekta </w:t>
      </w:r>
      <w:r w:rsidRPr="007946A0">
        <w:rPr>
          <w:rFonts w:ascii="Arial" w:hAnsi="Arial" w:cs="Arial"/>
          <w:b/>
          <w:bCs/>
          <w:sz w:val="22"/>
          <w:szCs w:val="22"/>
        </w:rPr>
        <w:t>Celovita ureditev centra Ig – zelena infrastruktura</w:t>
      </w:r>
      <w:r w:rsidRPr="007946A0">
        <w:rPr>
          <w:rFonts w:ascii="Arial" w:hAnsi="Arial" w:cs="Arial"/>
          <w:sz w:val="22"/>
          <w:szCs w:val="22"/>
        </w:rPr>
        <w:t xml:space="preserve"> je izboljšati obstoječo in vzpostaviti novo javno dostopno zeleno infrastrukturo v središču naselja Ig ter posamezne zelene in odprte javne površine povezati v funkcionalen, kakovostno oblikovan in podnebno odporen zeleni sistem.</w:t>
      </w:r>
    </w:p>
    <w:p w14:paraId="55B825AF" w14:textId="3255A19C" w:rsidR="001306A0" w:rsidRPr="007946A0" w:rsidRDefault="001306A0" w:rsidP="00F64F70">
      <w:pPr>
        <w:spacing w:after="240" w:line="276" w:lineRule="auto"/>
        <w:jc w:val="both"/>
        <w:rPr>
          <w:rFonts w:ascii="Arial" w:hAnsi="Arial" w:cs="Arial"/>
          <w:sz w:val="22"/>
          <w:szCs w:val="22"/>
        </w:rPr>
      </w:pPr>
      <w:r w:rsidRPr="007946A0">
        <w:rPr>
          <w:rFonts w:ascii="Arial" w:hAnsi="Arial" w:cs="Arial"/>
          <w:sz w:val="22"/>
          <w:szCs w:val="22"/>
        </w:rPr>
        <w:t xml:space="preserve">Projekt vključuje ureditev parkovne poteze na območju nekdanjega vrtca, javnega otroškega igrišča, zelenih površin ob javnih stavbah, drevoredov, zelenih pasov, zasaditvenih otokov, ter spremljajočih ureditev za zadrževanje in ponovno uporabo padavinske vode. </w:t>
      </w:r>
    </w:p>
    <w:p w14:paraId="148A8324" w14:textId="77777777" w:rsidR="001306A0" w:rsidRPr="007946A0" w:rsidRDefault="001306A0" w:rsidP="00F64F70">
      <w:pPr>
        <w:spacing w:line="276" w:lineRule="auto"/>
        <w:jc w:val="both"/>
        <w:rPr>
          <w:rFonts w:ascii="Arial" w:hAnsi="Arial" w:cs="Arial"/>
          <w:sz w:val="22"/>
          <w:szCs w:val="22"/>
        </w:rPr>
      </w:pPr>
      <w:r w:rsidRPr="007946A0">
        <w:rPr>
          <w:rFonts w:ascii="Arial" w:hAnsi="Arial" w:cs="Arial"/>
          <w:sz w:val="22"/>
          <w:szCs w:val="22"/>
        </w:rPr>
        <w:t>S projektom se zasledujejo cilji trajnostne rabe prostora, prilagajanja podnebnim spremembam in izboljšanja kakovosti urbanega okolja z:</w:t>
      </w:r>
    </w:p>
    <w:p w14:paraId="20D5CA61" w14:textId="77777777" w:rsidR="001306A0" w:rsidRPr="007946A0" w:rsidRDefault="001306A0" w:rsidP="00F64F70">
      <w:pPr>
        <w:numPr>
          <w:ilvl w:val="0"/>
          <w:numId w:val="73"/>
        </w:numPr>
        <w:spacing w:line="276" w:lineRule="auto"/>
        <w:jc w:val="both"/>
        <w:rPr>
          <w:rFonts w:ascii="Arial" w:hAnsi="Arial" w:cs="Arial"/>
          <w:sz w:val="22"/>
          <w:szCs w:val="22"/>
        </w:rPr>
      </w:pPr>
      <w:r w:rsidRPr="007946A0">
        <w:rPr>
          <w:rFonts w:ascii="Arial" w:hAnsi="Arial" w:cs="Arial"/>
          <w:sz w:val="22"/>
          <w:szCs w:val="22"/>
        </w:rPr>
        <w:t xml:space="preserve">povečanjem deleža zelenih, raščenih in prepustnih površin; </w:t>
      </w:r>
    </w:p>
    <w:p w14:paraId="44C1BDF6" w14:textId="77777777" w:rsidR="001306A0" w:rsidRPr="007946A0" w:rsidRDefault="001306A0" w:rsidP="00F64F70">
      <w:pPr>
        <w:numPr>
          <w:ilvl w:val="0"/>
          <w:numId w:val="73"/>
        </w:numPr>
        <w:spacing w:line="276" w:lineRule="auto"/>
        <w:jc w:val="both"/>
        <w:rPr>
          <w:rFonts w:ascii="Arial" w:hAnsi="Arial" w:cs="Arial"/>
          <w:sz w:val="22"/>
          <w:szCs w:val="22"/>
        </w:rPr>
      </w:pPr>
      <w:r w:rsidRPr="007946A0">
        <w:rPr>
          <w:rFonts w:ascii="Arial" w:hAnsi="Arial" w:cs="Arial"/>
          <w:sz w:val="22"/>
          <w:szCs w:val="22"/>
        </w:rPr>
        <w:t xml:space="preserve">ohranjanjem obstoječih ter zasaditvijo novih dreves in druge vegetacije; </w:t>
      </w:r>
    </w:p>
    <w:p w14:paraId="57A14E39" w14:textId="77777777" w:rsidR="001306A0" w:rsidRPr="007946A0" w:rsidRDefault="001306A0" w:rsidP="00F64F70">
      <w:pPr>
        <w:numPr>
          <w:ilvl w:val="0"/>
          <w:numId w:val="73"/>
        </w:numPr>
        <w:spacing w:line="276" w:lineRule="auto"/>
        <w:jc w:val="both"/>
        <w:rPr>
          <w:rFonts w:ascii="Arial" w:hAnsi="Arial" w:cs="Arial"/>
          <w:sz w:val="22"/>
          <w:szCs w:val="22"/>
        </w:rPr>
      </w:pPr>
      <w:r w:rsidRPr="007946A0">
        <w:rPr>
          <w:rFonts w:ascii="Arial" w:hAnsi="Arial" w:cs="Arial"/>
          <w:sz w:val="22"/>
          <w:szCs w:val="22"/>
        </w:rPr>
        <w:t xml:space="preserve">povezovanjem zelenih površin v celovit zeleni sistem; </w:t>
      </w:r>
    </w:p>
    <w:p w14:paraId="6242C1F6" w14:textId="77777777" w:rsidR="001306A0" w:rsidRPr="007946A0" w:rsidRDefault="001306A0" w:rsidP="00F64F70">
      <w:pPr>
        <w:numPr>
          <w:ilvl w:val="0"/>
          <w:numId w:val="73"/>
        </w:numPr>
        <w:spacing w:line="276" w:lineRule="auto"/>
        <w:jc w:val="both"/>
        <w:rPr>
          <w:rFonts w:ascii="Arial" w:hAnsi="Arial" w:cs="Arial"/>
          <w:sz w:val="22"/>
          <w:szCs w:val="22"/>
        </w:rPr>
      </w:pPr>
      <w:r w:rsidRPr="007946A0">
        <w:rPr>
          <w:rFonts w:ascii="Arial" w:hAnsi="Arial" w:cs="Arial"/>
          <w:sz w:val="22"/>
          <w:szCs w:val="22"/>
        </w:rPr>
        <w:t xml:space="preserve">izboljšanjem </w:t>
      </w:r>
      <w:proofErr w:type="spellStart"/>
      <w:r w:rsidRPr="007946A0">
        <w:rPr>
          <w:rFonts w:ascii="Arial" w:hAnsi="Arial" w:cs="Arial"/>
          <w:sz w:val="22"/>
          <w:szCs w:val="22"/>
        </w:rPr>
        <w:t>mikroklimatskih</w:t>
      </w:r>
      <w:proofErr w:type="spellEnd"/>
      <w:r w:rsidRPr="007946A0">
        <w:rPr>
          <w:rFonts w:ascii="Arial" w:hAnsi="Arial" w:cs="Arial"/>
          <w:sz w:val="22"/>
          <w:szCs w:val="22"/>
        </w:rPr>
        <w:t xml:space="preserve"> razmer in zmanjševanjem učinkov urbanega toplotnega otoka; </w:t>
      </w:r>
    </w:p>
    <w:p w14:paraId="3617F1BB" w14:textId="77777777" w:rsidR="001306A0" w:rsidRPr="007946A0" w:rsidRDefault="001306A0" w:rsidP="00F64F70">
      <w:pPr>
        <w:numPr>
          <w:ilvl w:val="0"/>
          <w:numId w:val="73"/>
        </w:numPr>
        <w:spacing w:line="276" w:lineRule="auto"/>
        <w:jc w:val="both"/>
        <w:rPr>
          <w:rFonts w:ascii="Arial" w:hAnsi="Arial" w:cs="Arial"/>
          <w:sz w:val="22"/>
          <w:szCs w:val="22"/>
        </w:rPr>
      </w:pPr>
      <w:r w:rsidRPr="007946A0">
        <w:rPr>
          <w:rFonts w:ascii="Arial" w:hAnsi="Arial" w:cs="Arial"/>
          <w:sz w:val="22"/>
          <w:szCs w:val="22"/>
        </w:rPr>
        <w:t xml:space="preserve">izboljšanjem kakovosti zraka in blaženjem hrupa; </w:t>
      </w:r>
    </w:p>
    <w:p w14:paraId="4FA153F9" w14:textId="77777777" w:rsidR="001306A0" w:rsidRPr="007946A0" w:rsidRDefault="001306A0" w:rsidP="00F64F70">
      <w:pPr>
        <w:numPr>
          <w:ilvl w:val="0"/>
          <w:numId w:val="73"/>
        </w:numPr>
        <w:spacing w:line="276" w:lineRule="auto"/>
        <w:jc w:val="both"/>
        <w:rPr>
          <w:rFonts w:ascii="Arial" w:hAnsi="Arial" w:cs="Arial"/>
          <w:sz w:val="22"/>
          <w:szCs w:val="22"/>
        </w:rPr>
      </w:pPr>
      <w:r w:rsidRPr="007946A0">
        <w:rPr>
          <w:rFonts w:ascii="Arial" w:hAnsi="Arial" w:cs="Arial"/>
          <w:sz w:val="22"/>
          <w:szCs w:val="22"/>
        </w:rPr>
        <w:t xml:space="preserve">krepitvijo biotske raznovrstnosti in ekosistemskih storitev; </w:t>
      </w:r>
    </w:p>
    <w:p w14:paraId="7B1F4468" w14:textId="77777777" w:rsidR="001306A0" w:rsidRPr="007946A0" w:rsidRDefault="001306A0" w:rsidP="00F64F70">
      <w:pPr>
        <w:numPr>
          <w:ilvl w:val="0"/>
          <w:numId w:val="73"/>
        </w:numPr>
        <w:spacing w:line="276" w:lineRule="auto"/>
        <w:jc w:val="both"/>
        <w:rPr>
          <w:rFonts w:ascii="Arial" w:hAnsi="Arial" w:cs="Arial"/>
          <w:sz w:val="22"/>
          <w:szCs w:val="22"/>
        </w:rPr>
      </w:pPr>
      <w:r w:rsidRPr="007946A0">
        <w:rPr>
          <w:rFonts w:ascii="Arial" w:hAnsi="Arial" w:cs="Arial"/>
          <w:sz w:val="22"/>
          <w:szCs w:val="22"/>
        </w:rPr>
        <w:t xml:space="preserve">zadrževanjem in ponovno uporabo padavinske vode; </w:t>
      </w:r>
    </w:p>
    <w:p w14:paraId="79903886" w14:textId="77777777" w:rsidR="001306A0" w:rsidRPr="007946A0" w:rsidRDefault="001306A0" w:rsidP="00F64F70">
      <w:pPr>
        <w:numPr>
          <w:ilvl w:val="0"/>
          <w:numId w:val="73"/>
        </w:numPr>
        <w:spacing w:line="276" w:lineRule="auto"/>
        <w:jc w:val="both"/>
        <w:rPr>
          <w:rFonts w:ascii="Arial" w:hAnsi="Arial" w:cs="Arial"/>
          <w:sz w:val="22"/>
          <w:szCs w:val="22"/>
        </w:rPr>
      </w:pPr>
      <w:r w:rsidRPr="007946A0">
        <w:rPr>
          <w:rFonts w:ascii="Arial" w:hAnsi="Arial" w:cs="Arial"/>
          <w:sz w:val="22"/>
          <w:szCs w:val="22"/>
        </w:rPr>
        <w:t xml:space="preserve">ozelenjevanjem grajenih in drugih utrjenih površin; </w:t>
      </w:r>
    </w:p>
    <w:p w14:paraId="2CD55881" w14:textId="77777777" w:rsidR="001306A0" w:rsidRPr="007946A0" w:rsidRDefault="001306A0" w:rsidP="00F64F70">
      <w:pPr>
        <w:numPr>
          <w:ilvl w:val="0"/>
          <w:numId w:val="73"/>
        </w:numPr>
        <w:spacing w:line="276" w:lineRule="auto"/>
        <w:jc w:val="both"/>
        <w:rPr>
          <w:rFonts w:ascii="Arial" w:hAnsi="Arial" w:cs="Arial"/>
          <w:sz w:val="22"/>
          <w:szCs w:val="22"/>
        </w:rPr>
      </w:pPr>
      <w:r w:rsidRPr="007946A0">
        <w:rPr>
          <w:rFonts w:ascii="Arial" w:hAnsi="Arial" w:cs="Arial"/>
          <w:sz w:val="22"/>
          <w:szCs w:val="22"/>
        </w:rPr>
        <w:t xml:space="preserve">uporabo na naravi temelječih rešitev; </w:t>
      </w:r>
    </w:p>
    <w:p w14:paraId="0FB10F07" w14:textId="77777777" w:rsidR="001306A0" w:rsidRPr="007946A0" w:rsidRDefault="001306A0" w:rsidP="00F64F70">
      <w:pPr>
        <w:numPr>
          <w:ilvl w:val="0"/>
          <w:numId w:val="73"/>
        </w:numPr>
        <w:spacing w:after="240" w:line="276" w:lineRule="auto"/>
        <w:jc w:val="both"/>
        <w:rPr>
          <w:rFonts w:ascii="Arial" w:hAnsi="Arial" w:cs="Arial"/>
          <w:sz w:val="22"/>
          <w:szCs w:val="22"/>
        </w:rPr>
      </w:pPr>
      <w:r w:rsidRPr="007946A0">
        <w:rPr>
          <w:rFonts w:ascii="Arial" w:hAnsi="Arial" w:cs="Arial"/>
          <w:sz w:val="22"/>
          <w:szCs w:val="22"/>
        </w:rPr>
        <w:t xml:space="preserve">zagotavljanjem vključujočega in javno dostopnega prostora za druženje, igro, sprostitev in rekreacijo. </w:t>
      </w:r>
    </w:p>
    <w:p w14:paraId="169A41EF" w14:textId="597D1A4E" w:rsidR="001306A0" w:rsidRPr="007946A0" w:rsidRDefault="001306A0" w:rsidP="00F64F70">
      <w:pPr>
        <w:spacing w:after="240" w:line="276" w:lineRule="auto"/>
        <w:jc w:val="both"/>
        <w:rPr>
          <w:rFonts w:ascii="Arial" w:hAnsi="Arial" w:cs="Arial"/>
          <w:sz w:val="22"/>
          <w:szCs w:val="22"/>
        </w:rPr>
      </w:pPr>
      <w:r w:rsidRPr="007946A0">
        <w:rPr>
          <w:rFonts w:ascii="Arial" w:hAnsi="Arial" w:cs="Arial"/>
          <w:sz w:val="22"/>
          <w:szCs w:val="22"/>
        </w:rPr>
        <w:t xml:space="preserve">Namen projekta je tudi izboljšati prostorsko, funkcionalno in vizualno podobo središča Iga ter ustvariti kakovosten javni prostor, ki bo namenjen prebivalcem, obiskovalcem in različnim skupinam uporabnikov. </w:t>
      </w:r>
      <w:r w:rsidR="00F64F70">
        <w:rPr>
          <w:rFonts w:ascii="Arial" w:hAnsi="Arial" w:cs="Arial"/>
          <w:sz w:val="22"/>
          <w:szCs w:val="22"/>
        </w:rPr>
        <w:t>IP</w:t>
      </w:r>
      <w:r w:rsidRPr="007946A0">
        <w:rPr>
          <w:rFonts w:ascii="Arial" w:hAnsi="Arial" w:cs="Arial"/>
          <w:sz w:val="22"/>
          <w:szCs w:val="22"/>
        </w:rPr>
        <w:t xml:space="preserve"> kot temeljne usmeritve izpostavlja izboljšanje kakovosti zraka in vode, blaženje toplotnih otokov in hrupa, krepitev biotske raznovrstnosti, ponovno uporabo padavinskih voda ter povezovanje zelenih površin v zeleni sistem. </w:t>
      </w:r>
    </w:p>
    <w:p w14:paraId="36E01EC1" w14:textId="77777777" w:rsidR="001306A0" w:rsidRPr="007946A0" w:rsidRDefault="001306A0" w:rsidP="00F64F70">
      <w:pPr>
        <w:spacing w:after="240" w:line="276" w:lineRule="auto"/>
        <w:jc w:val="both"/>
        <w:rPr>
          <w:rFonts w:ascii="Arial" w:hAnsi="Arial" w:cs="Arial"/>
          <w:sz w:val="22"/>
          <w:szCs w:val="22"/>
        </w:rPr>
      </w:pPr>
      <w:r w:rsidRPr="007946A0">
        <w:rPr>
          <w:rFonts w:ascii="Arial" w:hAnsi="Arial" w:cs="Arial"/>
          <w:sz w:val="22"/>
          <w:szCs w:val="22"/>
        </w:rPr>
        <w:t xml:space="preserve">Projekt prispeva k specifičnemu cilju RSO2.7 – izboljšanje varstva in ohranjanja narave ter biotske raznovrstnosti in zelene infrastrukture, tudi v mestnem okolju, ter zmanjšanje vseh oblik onesnaževanja. </w:t>
      </w:r>
    </w:p>
    <w:p w14:paraId="4F089D0A" w14:textId="77777777" w:rsidR="001306A0" w:rsidRPr="007946A0" w:rsidRDefault="001306A0" w:rsidP="00F64F70">
      <w:pPr>
        <w:spacing w:after="240" w:line="276" w:lineRule="auto"/>
        <w:jc w:val="both"/>
        <w:rPr>
          <w:rFonts w:ascii="Arial" w:hAnsi="Arial" w:cs="Arial"/>
          <w:b/>
          <w:bCs/>
          <w:sz w:val="22"/>
          <w:szCs w:val="22"/>
        </w:rPr>
      </w:pPr>
      <w:r w:rsidRPr="007946A0">
        <w:rPr>
          <w:rFonts w:ascii="Arial" w:hAnsi="Arial" w:cs="Arial"/>
          <w:b/>
          <w:bCs/>
          <w:sz w:val="22"/>
          <w:szCs w:val="22"/>
        </w:rPr>
        <w:t>Splošni cilj projekta</w:t>
      </w:r>
    </w:p>
    <w:p w14:paraId="187D7B0D" w14:textId="77777777" w:rsidR="001306A0" w:rsidRPr="007946A0" w:rsidRDefault="001306A0" w:rsidP="00F64F70">
      <w:pPr>
        <w:spacing w:line="276" w:lineRule="auto"/>
        <w:jc w:val="both"/>
        <w:rPr>
          <w:rFonts w:ascii="Arial" w:hAnsi="Arial" w:cs="Arial"/>
          <w:sz w:val="22"/>
          <w:szCs w:val="22"/>
        </w:rPr>
      </w:pPr>
      <w:r w:rsidRPr="007946A0">
        <w:rPr>
          <w:rFonts w:ascii="Arial" w:hAnsi="Arial" w:cs="Arial"/>
          <w:sz w:val="22"/>
          <w:szCs w:val="22"/>
        </w:rPr>
        <w:t>Splošni cilj projekta je prispevati k zeleni preobrazbi in podnebni odpornosti Občine Ig z vzpostavitvijo kakovostnega, povezanega, javno dostopnega in trajnostno upravljanega sistema zelene infrastrukture v središču naselja.</w:t>
      </w:r>
    </w:p>
    <w:p w14:paraId="20E66336" w14:textId="77777777" w:rsidR="001306A0" w:rsidRPr="007946A0" w:rsidRDefault="001306A0" w:rsidP="00F64F70">
      <w:pPr>
        <w:spacing w:line="276" w:lineRule="auto"/>
        <w:jc w:val="both"/>
        <w:rPr>
          <w:rFonts w:ascii="Arial" w:hAnsi="Arial" w:cs="Arial"/>
          <w:sz w:val="22"/>
          <w:szCs w:val="22"/>
        </w:rPr>
      </w:pPr>
      <w:r w:rsidRPr="007946A0">
        <w:rPr>
          <w:rFonts w:ascii="Arial" w:hAnsi="Arial" w:cs="Arial"/>
          <w:sz w:val="22"/>
          <w:szCs w:val="22"/>
        </w:rPr>
        <w:t>Z izvedbo projekta se bodo izboljšali pogoji za kakovostno bivanje, varstvo narave, biotsko raznovrstnost, druženje, rekreacijo in druge dejavnosti v javnem prostoru.</w:t>
      </w:r>
    </w:p>
    <w:p w14:paraId="4178DF04" w14:textId="77777777" w:rsidR="001306A0" w:rsidRPr="007946A0" w:rsidRDefault="001306A0" w:rsidP="00F64F70">
      <w:pPr>
        <w:spacing w:before="240" w:after="240" w:line="276" w:lineRule="auto"/>
        <w:jc w:val="both"/>
        <w:rPr>
          <w:rFonts w:ascii="Arial" w:hAnsi="Arial" w:cs="Arial"/>
          <w:b/>
          <w:bCs/>
          <w:sz w:val="22"/>
          <w:szCs w:val="22"/>
        </w:rPr>
      </w:pPr>
      <w:r w:rsidRPr="007946A0">
        <w:rPr>
          <w:rFonts w:ascii="Arial" w:hAnsi="Arial" w:cs="Arial"/>
          <w:b/>
          <w:bCs/>
          <w:sz w:val="22"/>
          <w:szCs w:val="22"/>
        </w:rPr>
        <w:t>Operativni cilji projekta</w:t>
      </w:r>
    </w:p>
    <w:p w14:paraId="55107278" w14:textId="77777777" w:rsidR="001306A0" w:rsidRPr="007946A0" w:rsidRDefault="001306A0" w:rsidP="00F64F70">
      <w:pPr>
        <w:spacing w:line="276" w:lineRule="auto"/>
        <w:jc w:val="both"/>
        <w:rPr>
          <w:rFonts w:ascii="Arial" w:hAnsi="Arial" w:cs="Arial"/>
          <w:b/>
          <w:bCs/>
          <w:sz w:val="22"/>
          <w:szCs w:val="22"/>
        </w:rPr>
      </w:pPr>
      <w:r w:rsidRPr="007946A0">
        <w:rPr>
          <w:rFonts w:ascii="Arial" w:hAnsi="Arial" w:cs="Arial"/>
          <w:b/>
          <w:bCs/>
          <w:sz w:val="22"/>
          <w:szCs w:val="22"/>
        </w:rPr>
        <w:t>1. Krepitev in povezovanje zelene infrastrukture</w:t>
      </w:r>
    </w:p>
    <w:p w14:paraId="73045383" w14:textId="77777777" w:rsidR="001306A0" w:rsidRPr="007946A0" w:rsidRDefault="001306A0" w:rsidP="00F64F70">
      <w:pPr>
        <w:numPr>
          <w:ilvl w:val="0"/>
          <w:numId w:val="74"/>
        </w:numPr>
        <w:spacing w:line="276" w:lineRule="auto"/>
        <w:jc w:val="both"/>
        <w:rPr>
          <w:rFonts w:ascii="Arial" w:hAnsi="Arial" w:cs="Arial"/>
          <w:sz w:val="22"/>
          <w:szCs w:val="22"/>
        </w:rPr>
      </w:pPr>
      <w:r w:rsidRPr="007946A0">
        <w:rPr>
          <w:rFonts w:ascii="Arial" w:hAnsi="Arial" w:cs="Arial"/>
          <w:sz w:val="22"/>
          <w:szCs w:val="22"/>
        </w:rPr>
        <w:t xml:space="preserve">ureditev parkovne poteze na območju nekdanjega vrtca; </w:t>
      </w:r>
    </w:p>
    <w:p w14:paraId="0804B457" w14:textId="77777777" w:rsidR="001306A0" w:rsidRPr="007946A0" w:rsidRDefault="001306A0" w:rsidP="00F64F70">
      <w:pPr>
        <w:numPr>
          <w:ilvl w:val="0"/>
          <w:numId w:val="74"/>
        </w:numPr>
        <w:spacing w:line="276" w:lineRule="auto"/>
        <w:jc w:val="both"/>
        <w:rPr>
          <w:rFonts w:ascii="Arial" w:hAnsi="Arial" w:cs="Arial"/>
          <w:sz w:val="22"/>
          <w:szCs w:val="22"/>
        </w:rPr>
      </w:pPr>
      <w:r w:rsidRPr="007946A0">
        <w:rPr>
          <w:rFonts w:ascii="Arial" w:hAnsi="Arial" w:cs="Arial"/>
          <w:sz w:val="22"/>
          <w:szCs w:val="22"/>
        </w:rPr>
        <w:t xml:space="preserve">ureditev zelenih površin ob občinski stavbi, pošti, </w:t>
      </w:r>
      <w:proofErr w:type="spellStart"/>
      <w:r w:rsidRPr="007946A0">
        <w:rPr>
          <w:rFonts w:ascii="Arial" w:hAnsi="Arial" w:cs="Arial"/>
          <w:sz w:val="22"/>
          <w:szCs w:val="22"/>
        </w:rPr>
        <w:t>Morostigu</w:t>
      </w:r>
      <w:proofErr w:type="spellEnd"/>
      <w:r w:rsidRPr="007946A0">
        <w:rPr>
          <w:rFonts w:ascii="Arial" w:hAnsi="Arial" w:cs="Arial"/>
          <w:sz w:val="22"/>
          <w:szCs w:val="22"/>
        </w:rPr>
        <w:t xml:space="preserve">, Kaplaniji, športni dvorani in drugih javnih objektih; </w:t>
      </w:r>
    </w:p>
    <w:p w14:paraId="378728E0" w14:textId="77777777" w:rsidR="001306A0" w:rsidRPr="007946A0" w:rsidRDefault="001306A0" w:rsidP="00F64F70">
      <w:pPr>
        <w:numPr>
          <w:ilvl w:val="0"/>
          <w:numId w:val="74"/>
        </w:numPr>
        <w:spacing w:line="276" w:lineRule="auto"/>
        <w:jc w:val="both"/>
        <w:rPr>
          <w:rFonts w:ascii="Arial" w:hAnsi="Arial" w:cs="Arial"/>
          <w:sz w:val="22"/>
          <w:szCs w:val="22"/>
        </w:rPr>
      </w:pPr>
      <w:r w:rsidRPr="007946A0">
        <w:rPr>
          <w:rFonts w:ascii="Arial" w:hAnsi="Arial" w:cs="Arial"/>
          <w:sz w:val="22"/>
          <w:szCs w:val="22"/>
        </w:rPr>
        <w:t xml:space="preserve">ureditev drevoredov, zelenih pasov in zasaditvenih otokov; </w:t>
      </w:r>
    </w:p>
    <w:p w14:paraId="5737E6DA" w14:textId="77777777" w:rsidR="001306A0" w:rsidRPr="007946A0" w:rsidRDefault="001306A0" w:rsidP="00F64F70">
      <w:pPr>
        <w:numPr>
          <w:ilvl w:val="0"/>
          <w:numId w:val="74"/>
        </w:numPr>
        <w:spacing w:line="276" w:lineRule="auto"/>
        <w:jc w:val="both"/>
        <w:rPr>
          <w:rFonts w:ascii="Arial" w:hAnsi="Arial" w:cs="Arial"/>
          <w:sz w:val="22"/>
          <w:szCs w:val="22"/>
        </w:rPr>
      </w:pPr>
      <w:r w:rsidRPr="007946A0">
        <w:rPr>
          <w:rFonts w:ascii="Arial" w:hAnsi="Arial" w:cs="Arial"/>
          <w:sz w:val="22"/>
          <w:szCs w:val="22"/>
        </w:rPr>
        <w:t xml:space="preserve">povezovanje posameznih zelenih površin v funkcionalen zeleni sistem; </w:t>
      </w:r>
    </w:p>
    <w:p w14:paraId="16A00BFE" w14:textId="77777777" w:rsidR="001306A0" w:rsidRPr="007946A0" w:rsidRDefault="001306A0" w:rsidP="00F64F70">
      <w:pPr>
        <w:numPr>
          <w:ilvl w:val="0"/>
          <w:numId w:val="74"/>
        </w:numPr>
        <w:spacing w:line="276" w:lineRule="auto"/>
        <w:jc w:val="both"/>
        <w:rPr>
          <w:rFonts w:ascii="Arial" w:hAnsi="Arial" w:cs="Arial"/>
          <w:sz w:val="22"/>
          <w:szCs w:val="22"/>
        </w:rPr>
      </w:pPr>
      <w:r w:rsidRPr="007946A0">
        <w:rPr>
          <w:rFonts w:ascii="Arial" w:hAnsi="Arial" w:cs="Arial"/>
          <w:sz w:val="22"/>
          <w:szCs w:val="22"/>
        </w:rPr>
        <w:t xml:space="preserve">izvedba vertikalne ozelenitve na ustreznih grajenih površinah. </w:t>
      </w:r>
    </w:p>
    <w:p w14:paraId="14F8DE1A" w14:textId="77777777" w:rsidR="001306A0" w:rsidRPr="007946A0" w:rsidRDefault="001306A0" w:rsidP="00F64F70">
      <w:pPr>
        <w:spacing w:line="276" w:lineRule="auto"/>
        <w:jc w:val="both"/>
        <w:rPr>
          <w:rFonts w:ascii="Arial" w:hAnsi="Arial" w:cs="Arial"/>
          <w:b/>
          <w:bCs/>
          <w:sz w:val="22"/>
          <w:szCs w:val="22"/>
        </w:rPr>
      </w:pPr>
      <w:r w:rsidRPr="007946A0">
        <w:rPr>
          <w:rFonts w:ascii="Arial" w:hAnsi="Arial" w:cs="Arial"/>
          <w:b/>
          <w:bCs/>
          <w:sz w:val="22"/>
          <w:szCs w:val="22"/>
        </w:rPr>
        <w:t>2. Ohranjanje narave in krepitev biotske raznovrstnosti</w:t>
      </w:r>
    </w:p>
    <w:p w14:paraId="2A6D4238" w14:textId="77777777" w:rsidR="001306A0" w:rsidRPr="007946A0" w:rsidRDefault="001306A0" w:rsidP="00F64F70">
      <w:pPr>
        <w:numPr>
          <w:ilvl w:val="0"/>
          <w:numId w:val="75"/>
        </w:numPr>
        <w:spacing w:line="276" w:lineRule="auto"/>
        <w:jc w:val="both"/>
        <w:rPr>
          <w:rFonts w:ascii="Arial" w:hAnsi="Arial" w:cs="Arial"/>
          <w:sz w:val="22"/>
          <w:szCs w:val="22"/>
        </w:rPr>
      </w:pPr>
      <w:r w:rsidRPr="007946A0">
        <w:rPr>
          <w:rFonts w:ascii="Arial" w:hAnsi="Arial" w:cs="Arial"/>
          <w:sz w:val="22"/>
          <w:szCs w:val="22"/>
        </w:rPr>
        <w:t xml:space="preserve">ohranitev kakovostnih obstoječih dreves in vegetacije; </w:t>
      </w:r>
    </w:p>
    <w:p w14:paraId="3C922FB7" w14:textId="77777777" w:rsidR="001306A0" w:rsidRPr="007946A0" w:rsidRDefault="001306A0" w:rsidP="00F64F70">
      <w:pPr>
        <w:numPr>
          <w:ilvl w:val="0"/>
          <w:numId w:val="75"/>
        </w:numPr>
        <w:spacing w:line="276" w:lineRule="auto"/>
        <w:jc w:val="both"/>
        <w:rPr>
          <w:rFonts w:ascii="Arial" w:hAnsi="Arial" w:cs="Arial"/>
          <w:sz w:val="22"/>
          <w:szCs w:val="22"/>
        </w:rPr>
      </w:pPr>
      <w:r w:rsidRPr="007946A0">
        <w:rPr>
          <w:rFonts w:ascii="Arial" w:hAnsi="Arial" w:cs="Arial"/>
          <w:sz w:val="22"/>
          <w:szCs w:val="22"/>
        </w:rPr>
        <w:t xml:space="preserve">zasaditev novih dreves, grmovnic, trajnic in drugih rastlin; </w:t>
      </w:r>
    </w:p>
    <w:p w14:paraId="4F3D635C" w14:textId="77777777" w:rsidR="001306A0" w:rsidRPr="007946A0" w:rsidRDefault="001306A0" w:rsidP="00F64F70">
      <w:pPr>
        <w:numPr>
          <w:ilvl w:val="0"/>
          <w:numId w:val="75"/>
        </w:numPr>
        <w:spacing w:line="276" w:lineRule="auto"/>
        <w:jc w:val="both"/>
        <w:rPr>
          <w:rFonts w:ascii="Arial" w:hAnsi="Arial" w:cs="Arial"/>
          <w:sz w:val="22"/>
          <w:szCs w:val="22"/>
        </w:rPr>
      </w:pPr>
      <w:r w:rsidRPr="007946A0">
        <w:rPr>
          <w:rFonts w:ascii="Arial" w:hAnsi="Arial" w:cs="Arial"/>
          <w:sz w:val="22"/>
          <w:szCs w:val="22"/>
        </w:rPr>
        <w:t xml:space="preserve">uporaba raznolikih in lokalnim razmeram prilagojenih rastlinskih vrst; </w:t>
      </w:r>
    </w:p>
    <w:p w14:paraId="01199F23" w14:textId="77777777" w:rsidR="001306A0" w:rsidRPr="007946A0" w:rsidRDefault="001306A0" w:rsidP="00F64F70">
      <w:pPr>
        <w:numPr>
          <w:ilvl w:val="0"/>
          <w:numId w:val="75"/>
        </w:numPr>
        <w:spacing w:line="276" w:lineRule="auto"/>
        <w:jc w:val="both"/>
        <w:rPr>
          <w:rFonts w:ascii="Arial" w:hAnsi="Arial" w:cs="Arial"/>
          <w:sz w:val="22"/>
          <w:szCs w:val="22"/>
        </w:rPr>
      </w:pPr>
      <w:r w:rsidRPr="007946A0">
        <w:rPr>
          <w:rFonts w:ascii="Arial" w:hAnsi="Arial" w:cs="Arial"/>
          <w:sz w:val="22"/>
          <w:szCs w:val="22"/>
        </w:rPr>
        <w:t xml:space="preserve">izboljšanje življenjskih pogojev za rastlinske in živalske vrste v urbanem okolju; </w:t>
      </w:r>
    </w:p>
    <w:p w14:paraId="4EFAA59B" w14:textId="77777777" w:rsidR="001306A0" w:rsidRPr="007946A0" w:rsidRDefault="001306A0" w:rsidP="00F64F70">
      <w:pPr>
        <w:numPr>
          <w:ilvl w:val="0"/>
          <w:numId w:val="75"/>
        </w:numPr>
        <w:spacing w:line="276" w:lineRule="auto"/>
        <w:jc w:val="both"/>
        <w:rPr>
          <w:rFonts w:ascii="Arial" w:hAnsi="Arial" w:cs="Arial"/>
          <w:sz w:val="22"/>
          <w:szCs w:val="22"/>
        </w:rPr>
      </w:pPr>
      <w:r w:rsidRPr="007946A0">
        <w:rPr>
          <w:rFonts w:ascii="Arial" w:hAnsi="Arial" w:cs="Arial"/>
          <w:sz w:val="22"/>
          <w:szCs w:val="22"/>
        </w:rPr>
        <w:t xml:space="preserve">povečanje ekosistemskih storitev zelenih površin. </w:t>
      </w:r>
    </w:p>
    <w:p w14:paraId="00B00561" w14:textId="77777777" w:rsidR="001306A0" w:rsidRPr="007946A0" w:rsidRDefault="001306A0" w:rsidP="00F64F70">
      <w:pPr>
        <w:spacing w:line="276" w:lineRule="auto"/>
        <w:jc w:val="both"/>
        <w:rPr>
          <w:rFonts w:ascii="Arial" w:hAnsi="Arial" w:cs="Arial"/>
          <w:b/>
          <w:bCs/>
          <w:sz w:val="22"/>
          <w:szCs w:val="22"/>
        </w:rPr>
      </w:pPr>
      <w:r w:rsidRPr="007946A0">
        <w:rPr>
          <w:rFonts w:ascii="Arial" w:hAnsi="Arial" w:cs="Arial"/>
          <w:b/>
          <w:bCs/>
          <w:sz w:val="22"/>
          <w:szCs w:val="22"/>
        </w:rPr>
        <w:t>3. Povečanje podnebne odpornosti in izboljšanje mikroklime</w:t>
      </w:r>
    </w:p>
    <w:p w14:paraId="7BCAFF8D" w14:textId="77777777" w:rsidR="001306A0" w:rsidRPr="007946A0" w:rsidRDefault="001306A0" w:rsidP="00F64F70">
      <w:pPr>
        <w:numPr>
          <w:ilvl w:val="0"/>
          <w:numId w:val="76"/>
        </w:numPr>
        <w:spacing w:line="276" w:lineRule="auto"/>
        <w:jc w:val="both"/>
        <w:rPr>
          <w:rFonts w:ascii="Arial" w:hAnsi="Arial" w:cs="Arial"/>
          <w:sz w:val="22"/>
          <w:szCs w:val="22"/>
        </w:rPr>
      </w:pPr>
      <w:r w:rsidRPr="007946A0">
        <w:rPr>
          <w:rFonts w:ascii="Arial" w:hAnsi="Arial" w:cs="Arial"/>
          <w:sz w:val="22"/>
          <w:szCs w:val="22"/>
        </w:rPr>
        <w:t xml:space="preserve">povečanje senčenja javnih površin; </w:t>
      </w:r>
    </w:p>
    <w:p w14:paraId="35BAAF99" w14:textId="77777777" w:rsidR="001306A0" w:rsidRPr="007946A0" w:rsidRDefault="001306A0" w:rsidP="00F64F70">
      <w:pPr>
        <w:numPr>
          <w:ilvl w:val="0"/>
          <w:numId w:val="76"/>
        </w:numPr>
        <w:spacing w:line="276" w:lineRule="auto"/>
        <w:jc w:val="both"/>
        <w:rPr>
          <w:rFonts w:ascii="Arial" w:hAnsi="Arial" w:cs="Arial"/>
          <w:sz w:val="22"/>
          <w:szCs w:val="22"/>
        </w:rPr>
      </w:pPr>
      <w:r w:rsidRPr="007946A0">
        <w:rPr>
          <w:rFonts w:ascii="Arial" w:hAnsi="Arial" w:cs="Arial"/>
          <w:sz w:val="22"/>
          <w:szCs w:val="22"/>
        </w:rPr>
        <w:t xml:space="preserve">zmanjšanje pregrevanja utrjenih površin; </w:t>
      </w:r>
    </w:p>
    <w:p w14:paraId="55EF4AD6" w14:textId="77777777" w:rsidR="001306A0" w:rsidRPr="007946A0" w:rsidRDefault="001306A0" w:rsidP="00F64F70">
      <w:pPr>
        <w:numPr>
          <w:ilvl w:val="0"/>
          <w:numId w:val="76"/>
        </w:numPr>
        <w:spacing w:line="276" w:lineRule="auto"/>
        <w:jc w:val="both"/>
        <w:rPr>
          <w:rFonts w:ascii="Arial" w:hAnsi="Arial" w:cs="Arial"/>
          <w:sz w:val="22"/>
          <w:szCs w:val="22"/>
        </w:rPr>
      </w:pPr>
      <w:r w:rsidRPr="007946A0">
        <w:rPr>
          <w:rFonts w:ascii="Arial" w:hAnsi="Arial" w:cs="Arial"/>
          <w:sz w:val="22"/>
          <w:szCs w:val="22"/>
        </w:rPr>
        <w:t xml:space="preserve">zmanjševanje učinkov urbanega toplotnega otoka; </w:t>
      </w:r>
    </w:p>
    <w:p w14:paraId="5816CDCE" w14:textId="77777777" w:rsidR="001306A0" w:rsidRPr="007946A0" w:rsidRDefault="001306A0" w:rsidP="00F64F70">
      <w:pPr>
        <w:numPr>
          <w:ilvl w:val="0"/>
          <w:numId w:val="76"/>
        </w:numPr>
        <w:spacing w:line="276" w:lineRule="auto"/>
        <w:jc w:val="both"/>
        <w:rPr>
          <w:rFonts w:ascii="Arial" w:hAnsi="Arial" w:cs="Arial"/>
          <w:sz w:val="22"/>
          <w:szCs w:val="22"/>
        </w:rPr>
      </w:pPr>
      <w:r w:rsidRPr="007946A0">
        <w:rPr>
          <w:rFonts w:ascii="Arial" w:hAnsi="Arial" w:cs="Arial"/>
          <w:sz w:val="22"/>
          <w:szCs w:val="22"/>
        </w:rPr>
        <w:t xml:space="preserve">izboljšanje kakovosti zraka; </w:t>
      </w:r>
    </w:p>
    <w:p w14:paraId="7DE23E69" w14:textId="77777777" w:rsidR="001306A0" w:rsidRPr="007946A0" w:rsidRDefault="001306A0" w:rsidP="00F64F70">
      <w:pPr>
        <w:numPr>
          <w:ilvl w:val="0"/>
          <w:numId w:val="76"/>
        </w:numPr>
        <w:spacing w:line="276" w:lineRule="auto"/>
        <w:jc w:val="both"/>
        <w:rPr>
          <w:rFonts w:ascii="Arial" w:hAnsi="Arial" w:cs="Arial"/>
          <w:sz w:val="22"/>
          <w:szCs w:val="22"/>
        </w:rPr>
      </w:pPr>
      <w:r w:rsidRPr="007946A0">
        <w:rPr>
          <w:rFonts w:ascii="Arial" w:hAnsi="Arial" w:cs="Arial"/>
          <w:sz w:val="22"/>
          <w:szCs w:val="22"/>
        </w:rPr>
        <w:t xml:space="preserve">blaženje hrupa; </w:t>
      </w:r>
    </w:p>
    <w:p w14:paraId="6B813588" w14:textId="77777777" w:rsidR="001306A0" w:rsidRPr="007946A0" w:rsidRDefault="001306A0" w:rsidP="00F64F70">
      <w:pPr>
        <w:numPr>
          <w:ilvl w:val="0"/>
          <w:numId w:val="76"/>
        </w:numPr>
        <w:spacing w:line="276" w:lineRule="auto"/>
        <w:jc w:val="both"/>
        <w:rPr>
          <w:rFonts w:ascii="Arial" w:hAnsi="Arial" w:cs="Arial"/>
          <w:sz w:val="22"/>
          <w:szCs w:val="22"/>
        </w:rPr>
      </w:pPr>
      <w:r w:rsidRPr="007946A0">
        <w:rPr>
          <w:rFonts w:ascii="Arial" w:hAnsi="Arial" w:cs="Arial"/>
          <w:sz w:val="22"/>
          <w:szCs w:val="22"/>
        </w:rPr>
        <w:t xml:space="preserve">povečanje odpornosti prostora na vročinske valove in druge vremenske ekstreme. </w:t>
      </w:r>
    </w:p>
    <w:p w14:paraId="56EF981E" w14:textId="77777777" w:rsidR="001306A0" w:rsidRPr="007946A0" w:rsidRDefault="001306A0" w:rsidP="00F64F70">
      <w:pPr>
        <w:spacing w:line="276" w:lineRule="auto"/>
        <w:jc w:val="both"/>
        <w:rPr>
          <w:rFonts w:ascii="Arial" w:hAnsi="Arial" w:cs="Arial"/>
          <w:b/>
          <w:bCs/>
          <w:sz w:val="22"/>
          <w:szCs w:val="22"/>
        </w:rPr>
      </w:pPr>
      <w:r w:rsidRPr="007946A0">
        <w:rPr>
          <w:rFonts w:ascii="Arial" w:hAnsi="Arial" w:cs="Arial"/>
          <w:b/>
          <w:bCs/>
          <w:sz w:val="22"/>
          <w:szCs w:val="22"/>
        </w:rPr>
        <w:t>4. Trajnostno upravljanje padavinskih voda</w:t>
      </w:r>
    </w:p>
    <w:p w14:paraId="40AB9E86" w14:textId="77777777" w:rsidR="001306A0" w:rsidRPr="007946A0" w:rsidRDefault="001306A0" w:rsidP="00F64F70">
      <w:pPr>
        <w:numPr>
          <w:ilvl w:val="0"/>
          <w:numId w:val="77"/>
        </w:numPr>
        <w:spacing w:line="276" w:lineRule="auto"/>
        <w:jc w:val="both"/>
        <w:rPr>
          <w:rFonts w:ascii="Arial" w:hAnsi="Arial" w:cs="Arial"/>
          <w:sz w:val="22"/>
          <w:szCs w:val="22"/>
        </w:rPr>
      </w:pPr>
      <w:r w:rsidRPr="007946A0">
        <w:rPr>
          <w:rFonts w:ascii="Arial" w:hAnsi="Arial" w:cs="Arial"/>
          <w:sz w:val="22"/>
          <w:szCs w:val="22"/>
        </w:rPr>
        <w:t xml:space="preserve">povečanje deleža raščenih in prepustnih površin; </w:t>
      </w:r>
    </w:p>
    <w:p w14:paraId="12ED5C8A" w14:textId="77777777" w:rsidR="001306A0" w:rsidRPr="007946A0" w:rsidRDefault="001306A0" w:rsidP="00F64F70">
      <w:pPr>
        <w:numPr>
          <w:ilvl w:val="0"/>
          <w:numId w:val="77"/>
        </w:numPr>
        <w:spacing w:line="276" w:lineRule="auto"/>
        <w:jc w:val="both"/>
        <w:rPr>
          <w:rFonts w:ascii="Arial" w:hAnsi="Arial" w:cs="Arial"/>
          <w:sz w:val="22"/>
          <w:szCs w:val="22"/>
        </w:rPr>
      </w:pPr>
      <w:r w:rsidRPr="007946A0">
        <w:rPr>
          <w:rFonts w:ascii="Arial" w:hAnsi="Arial" w:cs="Arial"/>
          <w:sz w:val="22"/>
          <w:szCs w:val="22"/>
        </w:rPr>
        <w:t xml:space="preserve">zmanjšanje hitrega površinskega odtoka padavinske vode; </w:t>
      </w:r>
    </w:p>
    <w:p w14:paraId="3703D627" w14:textId="77777777" w:rsidR="001306A0" w:rsidRPr="007946A0" w:rsidRDefault="001306A0" w:rsidP="00F64F70">
      <w:pPr>
        <w:numPr>
          <w:ilvl w:val="0"/>
          <w:numId w:val="77"/>
        </w:numPr>
        <w:spacing w:line="276" w:lineRule="auto"/>
        <w:jc w:val="both"/>
        <w:rPr>
          <w:rFonts w:ascii="Arial" w:hAnsi="Arial" w:cs="Arial"/>
          <w:sz w:val="22"/>
          <w:szCs w:val="22"/>
        </w:rPr>
      </w:pPr>
      <w:r w:rsidRPr="007946A0">
        <w:rPr>
          <w:rFonts w:ascii="Arial" w:hAnsi="Arial" w:cs="Arial"/>
          <w:sz w:val="22"/>
          <w:szCs w:val="22"/>
        </w:rPr>
        <w:t xml:space="preserve">zadrževanje padavinske vode na območju projekta; </w:t>
      </w:r>
    </w:p>
    <w:p w14:paraId="293B5C9A" w14:textId="77777777" w:rsidR="001306A0" w:rsidRPr="007946A0" w:rsidRDefault="001306A0" w:rsidP="00F64F70">
      <w:pPr>
        <w:numPr>
          <w:ilvl w:val="0"/>
          <w:numId w:val="77"/>
        </w:numPr>
        <w:spacing w:line="276" w:lineRule="auto"/>
        <w:jc w:val="both"/>
        <w:rPr>
          <w:rFonts w:ascii="Arial" w:hAnsi="Arial" w:cs="Arial"/>
          <w:sz w:val="22"/>
          <w:szCs w:val="22"/>
        </w:rPr>
      </w:pPr>
      <w:r w:rsidRPr="007946A0">
        <w:rPr>
          <w:rFonts w:ascii="Arial" w:hAnsi="Arial" w:cs="Arial"/>
          <w:sz w:val="22"/>
          <w:szCs w:val="22"/>
        </w:rPr>
        <w:t xml:space="preserve">ponovna uporaba padavinske vode za zalivanje zelenih površin; </w:t>
      </w:r>
    </w:p>
    <w:p w14:paraId="655C4FE4" w14:textId="77777777" w:rsidR="001306A0" w:rsidRPr="007946A0" w:rsidRDefault="001306A0" w:rsidP="00F64F70">
      <w:pPr>
        <w:numPr>
          <w:ilvl w:val="0"/>
          <w:numId w:val="77"/>
        </w:numPr>
        <w:spacing w:line="276" w:lineRule="auto"/>
        <w:jc w:val="both"/>
        <w:rPr>
          <w:rFonts w:ascii="Arial" w:hAnsi="Arial" w:cs="Arial"/>
          <w:sz w:val="22"/>
          <w:szCs w:val="22"/>
        </w:rPr>
      </w:pPr>
      <w:r w:rsidRPr="007946A0">
        <w:rPr>
          <w:rFonts w:ascii="Arial" w:hAnsi="Arial" w:cs="Arial"/>
          <w:sz w:val="22"/>
          <w:szCs w:val="22"/>
        </w:rPr>
        <w:t xml:space="preserve">vključevanje ukrepov modre infrastrukture in na naravi temelječih rešitev. </w:t>
      </w:r>
    </w:p>
    <w:p w14:paraId="2171D6C4" w14:textId="77777777" w:rsidR="001306A0" w:rsidRPr="007946A0" w:rsidRDefault="001306A0" w:rsidP="00F64F70">
      <w:pPr>
        <w:spacing w:line="276" w:lineRule="auto"/>
        <w:jc w:val="both"/>
        <w:rPr>
          <w:rFonts w:ascii="Arial" w:hAnsi="Arial" w:cs="Arial"/>
          <w:b/>
          <w:bCs/>
          <w:sz w:val="22"/>
          <w:szCs w:val="22"/>
        </w:rPr>
      </w:pPr>
      <w:r w:rsidRPr="007946A0">
        <w:rPr>
          <w:rFonts w:ascii="Arial" w:hAnsi="Arial" w:cs="Arial"/>
          <w:b/>
          <w:bCs/>
          <w:sz w:val="22"/>
          <w:szCs w:val="22"/>
        </w:rPr>
        <w:t xml:space="preserve">5. Izboljšanje kakovosti in </w:t>
      </w:r>
      <w:proofErr w:type="spellStart"/>
      <w:r w:rsidRPr="007946A0">
        <w:rPr>
          <w:rFonts w:ascii="Arial" w:hAnsi="Arial" w:cs="Arial"/>
          <w:b/>
          <w:bCs/>
          <w:sz w:val="22"/>
          <w:szCs w:val="22"/>
        </w:rPr>
        <w:t>vključujočnosti</w:t>
      </w:r>
      <w:proofErr w:type="spellEnd"/>
      <w:r w:rsidRPr="007946A0">
        <w:rPr>
          <w:rFonts w:ascii="Arial" w:hAnsi="Arial" w:cs="Arial"/>
          <w:b/>
          <w:bCs/>
          <w:sz w:val="22"/>
          <w:szCs w:val="22"/>
        </w:rPr>
        <w:t xml:space="preserve"> javnega prostora</w:t>
      </w:r>
    </w:p>
    <w:p w14:paraId="2748D720" w14:textId="77777777" w:rsidR="001306A0" w:rsidRPr="007946A0" w:rsidRDefault="001306A0" w:rsidP="00F64F70">
      <w:pPr>
        <w:numPr>
          <w:ilvl w:val="0"/>
          <w:numId w:val="78"/>
        </w:numPr>
        <w:spacing w:line="276" w:lineRule="auto"/>
        <w:jc w:val="both"/>
        <w:rPr>
          <w:rFonts w:ascii="Arial" w:hAnsi="Arial" w:cs="Arial"/>
          <w:sz w:val="22"/>
          <w:szCs w:val="22"/>
        </w:rPr>
      </w:pPr>
      <w:r w:rsidRPr="007946A0">
        <w:rPr>
          <w:rFonts w:ascii="Arial" w:hAnsi="Arial" w:cs="Arial"/>
          <w:sz w:val="22"/>
          <w:szCs w:val="22"/>
        </w:rPr>
        <w:t xml:space="preserve">ureditev javnega otroškega igrišča; </w:t>
      </w:r>
    </w:p>
    <w:p w14:paraId="3071A9C3" w14:textId="77777777" w:rsidR="001306A0" w:rsidRPr="007946A0" w:rsidRDefault="001306A0" w:rsidP="00F64F70">
      <w:pPr>
        <w:numPr>
          <w:ilvl w:val="0"/>
          <w:numId w:val="78"/>
        </w:numPr>
        <w:spacing w:line="276" w:lineRule="auto"/>
        <w:jc w:val="both"/>
        <w:rPr>
          <w:rFonts w:ascii="Arial" w:hAnsi="Arial" w:cs="Arial"/>
          <w:sz w:val="22"/>
          <w:szCs w:val="22"/>
        </w:rPr>
      </w:pPr>
      <w:r w:rsidRPr="007946A0">
        <w:rPr>
          <w:rFonts w:ascii="Arial" w:hAnsi="Arial" w:cs="Arial"/>
          <w:sz w:val="22"/>
          <w:szCs w:val="22"/>
        </w:rPr>
        <w:t xml:space="preserve">ureditev površin za druženje, počitek, igro in rekreacijo; </w:t>
      </w:r>
    </w:p>
    <w:p w14:paraId="138A6E17" w14:textId="77777777" w:rsidR="001306A0" w:rsidRPr="007946A0" w:rsidRDefault="001306A0" w:rsidP="00F64F70">
      <w:pPr>
        <w:numPr>
          <w:ilvl w:val="0"/>
          <w:numId w:val="78"/>
        </w:numPr>
        <w:spacing w:line="276" w:lineRule="auto"/>
        <w:jc w:val="both"/>
        <w:rPr>
          <w:rFonts w:ascii="Arial" w:hAnsi="Arial" w:cs="Arial"/>
          <w:sz w:val="22"/>
          <w:szCs w:val="22"/>
        </w:rPr>
      </w:pPr>
      <w:r w:rsidRPr="007946A0">
        <w:rPr>
          <w:rFonts w:ascii="Arial" w:hAnsi="Arial" w:cs="Arial"/>
          <w:sz w:val="22"/>
          <w:szCs w:val="22"/>
        </w:rPr>
        <w:t xml:space="preserve">zagotovitev dostopnosti različnim skupinam uporabnikov; </w:t>
      </w:r>
    </w:p>
    <w:p w14:paraId="40AE3070" w14:textId="77777777" w:rsidR="001306A0" w:rsidRPr="007946A0" w:rsidRDefault="001306A0" w:rsidP="00F64F70">
      <w:pPr>
        <w:numPr>
          <w:ilvl w:val="0"/>
          <w:numId w:val="78"/>
        </w:numPr>
        <w:spacing w:line="276" w:lineRule="auto"/>
        <w:jc w:val="both"/>
        <w:rPr>
          <w:rFonts w:ascii="Arial" w:hAnsi="Arial" w:cs="Arial"/>
          <w:sz w:val="22"/>
          <w:szCs w:val="22"/>
        </w:rPr>
      </w:pPr>
      <w:r w:rsidRPr="007946A0">
        <w:rPr>
          <w:rFonts w:ascii="Arial" w:hAnsi="Arial" w:cs="Arial"/>
          <w:sz w:val="22"/>
          <w:szCs w:val="22"/>
        </w:rPr>
        <w:t xml:space="preserve">upoštevanje potreb otrok, starejših, gibalno oviranih in drugih ranljivih skupin; </w:t>
      </w:r>
    </w:p>
    <w:p w14:paraId="7585087C" w14:textId="77777777" w:rsidR="001306A0" w:rsidRPr="007946A0" w:rsidRDefault="001306A0" w:rsidP="00F64F70">
      <w:pPr>
        <w:numPr>
          <w:ilvl w:val="0"/>
          <w:numId w:val="78"/>
        </w:numPr>
        <w:spacing w:line="276" w:lineRule="auto"/>
        <w:jc w:val="both"/>
        <w:rPr>
          <w:rFonts w:ascii="Arial" w:hAnsi="Arial" w:cs="Arial"/>
          <w:sz w:val="22"/>
          <w:szCs w:val="22"/>
        </w:rPr>
      </w:pPr>
      <w:r w:rsidRPr="007946A0">
        <w:rPr>
          <w:rFonts w:ascii="Arial" w:hAnsi="Arial" w:cs="Arial"/>
          <w:sz w:val="22"/>
          <w:szCs w:val="22"/>
        </w:rPr>
        <w:t xml:space="preserve">vključitev ustrezne urbane opreme in spremljajočih ureditev; </w:t>
      </w:r>
    </w:p>
    <w:p w14:paraId="0BA3680C" w14:textId="77777777" w:rsidR="001306A0" w:rsidRPr="007946A0" w:rsidRDefault="001306A0" w:rsidP="00F64F70">
      <w:pPr>
        <w:numPr>
          <w:ilvl w:val="0"/>
          <w:numId w:val="78"/>
        </w:numPr>
        <w:spacing w:line="276" w:lineRule="auto"/>
        <w:jc w:val="both"/>
        <w:rPr>
          <w:rFonts w:ascii="Arial" w:hAnsi="Arial" w:cs="Arial"/>
          <w:sz w:val="22"/>
          <w:szCs w:val="22"/>
        </w:rPr>
      </w:pPr>
      <w:r w:rsidRPr="007946A0">
        <w:rPr>
          <w:rFonts w:ascii="Arial" w:hAnsi="Arial" w:cs="Arial"/>
          <w:sz w:val="22"/>
          <w:szCs w:val="22"/>
        </w:rPr>
        <w:t xml:space="preserve">izboljšanje prostorske in vizualne podobe središča Iga. </w:t>
      </w:r>
    </w:p>
    <w:p w14:paraId="16DB5686" w14:textId="77777777" w:rsidR="001306A0" w:rsidRPr="007946A0" w:rsidRDefault="001306A0" w:rsidP="00F64F70">
      <w:pPr>
        <w:spacing w:before="240" w:after="240" w:line="276" w:lineRule="auto"/>
        <w:jc w:val="both"/>
        <w:rPr>
          <w:rFonts w:ascii="Arial" w:hAnsi="Arial" w:cs="Arial"/>
          <w:b/>
          <w:bCs/>
          <w:sz w:val="22"/>
          <w:szCs w:val="22"/>
        </w:rPr>
      </w:pPr>
      <w:r w:rsidRPr="007946A0">
        <w:rPr>
          <w:rFonts w:ascii="Arial" w:hAnsi="Arial" w:cs="Arial"/>
          <w:b/>
          <w:bCs/>
          <w:sz w:val="22"/>
          <w:szCs w:val="22"/>
        </w:rPr>
        <w:t>Temeljni razlogi za izvedbo projekta</w:t>
      </w:r>
    </w:p>
    <w:p w14:paraId="77931510" w14:textId="77777777" w:rsidR="001306A0" w:rsidRPr="007946A0" w:rsidRDefault="001306A0" w:rsidP="00F64F70">
      <w:pPr>
        <w:spacing w:line="276" w:lineRule="auto"/>
        <w:jc w:val="both"/>
        <w:rPr>
          <w:rFonts w:ascii="Arial" w:hAnsi="Arial" w:cs="Arial"/>
          <w:b/>
          <w:bCs/>
          <w:sz w:val="22"/>
          <w:szCs w:val="22"/>
        </w:rPr>
      </w:pPr>
      <w:r w:rsidRPr="007946A0">
        <w:rPr>
          <w:rFonts w:ascii="Arial" w:hAnsi="Arial" w:cs="Arial"/>
          <w:b/>
          <w:bCs/>
          <w:sz w:val="22"/>
          <w:szCs w:val="22"/>
        </w:rPr>
        <w:t>Nezadostna urejenost in povezanost javnih zelenih površin</w:t>
      </w:r>
    </w:p>
    <w:p w14:paraId="609C0477" w14:textId="77777777" w:rsidR="001306A0" w:rsidRPr="007946A0" w:rsidRDefault="001306A0" w:rsidP="00F64F70">
      <w:pPr>
        <w:numPr>
          <w:ilvl w:val="0"/>
          <w:numId w:val="79"/>
        </w:numPr>
        <w:spacing w:line="276" w:lineRule="auto"/>
        <w:jc w:val="both"/>
        <w:rPr>
          <w:rFonts w:ascii="Arial" w:hAnsi="Arial" w:cs="Arial"/>
          <w:sz w:val="22"/>
          <w:szCs w:val="22"/>
        </w:rPr>
      </w:pPr>
      <w:r w:rsidRPr="007946A0">
        <w:rPr>
          <w:rFonts w:ascii="Arial" w:hAnsi="Arial" w:cs="Arial"/>
          <w:sz w:val="22"/>
          <w:szCs w:val="22"/>
        </w:rPr>
        <w:t xml:space="preserve">Obstoječe javne površine v središču Iga so urejene parcialno in med seboj niso ustrezno povezane. </w:t>
      </w:r>
    </w:p>
    <w:p w14:paraId="5C643A98" w14:textId="77777777" w:rsidR="001306A0" w:rsidRPr="007946A0" w:rsidRDefault="001306A0" w:rsidP="00F64F70">
      <w:pPr>
        <w:numPr>
          <w:ilvl w:val="0"/>
          <w:numId w:val="79"/>
        </w:numPr>
        <w:spacing w:line="276" w:lineRule="auto"/>
        <w:jc w:val="both"/>
        <w:rPr>
          <w:rFonts w:ascii="Arial" w:hAnsi="Arial" w:cs="Arial"/>
          <w:sz w:val="22"/>
          <w:szCs w:val="22"/>
        </w:rPr>
      </w:pPr>
      <w:r w:rsidRPr="007946A0">
        <w:rPr>
          <w:rFonts w:ascii="Arial" w:hAnsi="Arial" w:cs="Arial"/>
          <w:sz w:val="22"/>
          <w:szCs w:val="22"/>
        </w:rPr>
        <w:t xml:space="preserve">Posamezne površine so pretežno utrjene, namenjene parkiranju ali ne omogočajo kakovostne javne uporabe. </w:t>
      </w:r>
    </w:p>
    <w:p w14:paraId="0C28D29B" w14:textId="77777777" w:rsidR="001306A0" w:rsidRPr="007946A0" w:rsidRDefault="001306A0" w:rsidP="00F64F70">
      <w:pPr>
        <w:numPr>
          <w:ilvl w:val="0"/>
          <w:numId w:val="79"/>
        </w:numPr>
        <w:spacing w:line="276" w:lineRule="auto"/>
        <w:jc w:val="both"/>
        <w:rPr>
          <w:rFonts w:ascii="Arial" w:hAnsi="Arial" w:cs="Arial"/>
          <w:sz w:val="22"/>
          <w:szCs w:val="22"/>
        </w:rPr>
      </w:pPr>
      <w:r w:rsidRPr="007946A0">
        <w:rPr>
          <w:rFonts w:ascii="Arial" w:hAnsi="Arial" w:cs="Arial"/>
          <w:sz w:val="22"/>
          <w:szCs w:val="22"/>
        </w:rPr>
        <w:t xml:space="preserve">Območje potrebuje celovit sistem zelenih povezav med javnimi stavbami, parkom, trgom in drugimi odprtimi površinami. </w:t>
      </w:r>
    </w:p>
    <w:p w14:paraId="2AF85A9F" w14:textId="77777777" w:rsidR="001306A0" w:rsidRPr="007946A0" w:rsidRDefault="001306A0" w:rsidP="00F64F70">
      <w:pPr>
        <w:spacing w:line="276" w:lineRule="auto"/>
        <w:jc w:val="both"/>
        <w:rPr>
          <w:rFonts w:ascii="Arial" w:hAnsi="Arial" w:cs="Arial"/>
          <w:b/>
          <w:bCs/>
          <w:sz w:val="22"/>
          <w:szCs w:val="22"/>
        </w:rPr>
      </w:pPr>
      <w:r w:rsidRPr="007946A0">
        <w:rPr>
          <w:rFonts w:ascii="Arial" w:hAnsi="Arial" w:cs="Arial"/>
          <w:b/>
          <w:bCs/>
          <w:sz w:val="22"/>
          <w:szCs w:val="22"/>
        </w:rPr>
        <w:t xml:space="preserve">Podnebni in </w:t>
      </w:r>
      <w:proofErr w:type="spellStart"/>
      <w:r w:rsidRPr="007946A0">
        <w:rPr>
          <w:rFonts w:ascii="Arial" w:hAnsi="Arial" w:cs="Arial"/>
          <w:b/>
          <w:bCs/>
          <w:sz w:val="22"/>
          <w:szCs w:val="22"/>
        </w:rPr>
        <w:t>okoljski</w:t>
      </w:r>
      <w:proofErr w:type="spellEnd"/>
      <w:r w:rsidRPr="007946A0">
        <w:rPr>
          <w:rFonts w:ascii="Arial" w:hAnsi="Arial" w:cs="Arial"/>
          <w:b/>
          <w:bCs/>
          <w:sz w:val="22"/>
          <w:szCs w:val="22"/>
        </w:rPr>
        <w:t xml:space="preserve"> izzivi</w:t>
      </w:r>
    </w:p>
    <w:p w14:paraId="14B95843" w14:textId="77777777" w:rsidR="001306A0" w:rsidRPr="007946A0" w:rsidRDefault="001306A0" w:rsidP="00F64F70">
      <w:pPr>
        <w:numPr>
          <w:ilvl w:val="0"/>
          <w:numId w:val="80"/>
        </w:numPr>
        <w:spacing w:line="276" w:lineRule="auto"/>
        <w:jc w:val="both"/>
        <w:rPr>
          <w:rFonts w:ascii="Arial" w:hAnsi="Arial" w:cs="Arial"/>
          <w:sz w:val="22"/>
          <w:szCs w:val="22"/>
        </w:rPr>
      </w:pPr>
      <w:r w:rsidRPr="007946A0">
        <w:rPr>
          <w:rFonts w:ascii="Arial" w:hAnsi="Arial" w:cs="Arial"/>
          <w:sz w:val="22"/>
          <w:szCs w:val="22"/>
        </w:rPr>
        <w:t xml:space="preserve">Obstoječe utrjene površine prispevajo k pregrevanju prostora in hitremu odtoku padavinske vode. </w:t>
      </w:r>
    </w:p>
    <w:p w14:paraId="257BB54B" w14:textId="77777777" w:rsidR="001306A0" w:rsidRPr="007946A0" w:rsidRDefault="001306A0" w:rsidP="00F64F70">
      <w:pPr>
        <w:numPr>
          <w:ilvl w:val="0"/>
          <w:numId w:val="80"/>
        </w:numPr>
        <w:spacing w:line="276" w:lineRule="auto"/>
        <w:jc w:val="both"/>
        <w:rPr>
          <w:rFonts w:ascii="Arial" w:hAnsi="Arial" w:cs="Arial"/>
          <w:sz w:val="22"/>
          <w:szCs w:val="22"/>
        </w:rPr>
      </w:pPr>
      <w:r w:rsidRPr="007946A0">
        <w:rPr>
          <w:rFonts w:ascii="Arial" w:hAnsi="Arial" w:cs="Arial"/>
          <w:sz w:val="22"/>
          <w:szCs w:val="22"/>
        </w:rPr>
        <w:t xml:space="preserve">Območje potrebuje več dreves, senčenja, raščenih tal in prepustnih površin. </w:t>
      </w:r>
    </w:p>
    <w:p w14:paraId="15E6C581" w14:textId="77777777" w:rsidR="001306A0" w:rsidRPr="007946A0" w:rsidRDefault="001306A0" w:rsidP="00F64F70">
      <w:pPr>
        <w:numPr>
          <w:ilvl w:val="0"/>
          <w:numId w:val="80"/>
        </w:numPr>
        <w:spacing w:line="276" w:lineRule="auto"/>
        <w:jc w:val="both"/>
        <w:rPr>
          <w:rFonts w:ascii="Arial" w:hAnsi="Arial" w:cs="Arial"/>
          <w:sz w:val="22"/>
          <w:szCs w:val="22"/>
        </w:rPr>
      </w:pPr>
      <w:r w:rsidRPr="007946A0">
        <w:rPr>
          <w:rFonts w:ascii="Arial" w:hAnsi="Arial" w:cs="Arial"/>
          <w:sz w:val="22"/>
          <w:szCs w:val="22"/>
        </w:rPr>
        <w:t xml:space="preserve">Potrebni so ukrepi za prilagajanje na vročinske valove in intenzivne padavine. </w:t>
      </w:r>
    </w:p>
    <w:p w14:paraId="5133B5BC" w14:textId="77777777" w:rsidR="001306A0" w:rsidRPr="007946A0" w:rsidRDefault="001306A0" w:rsidP="00F64F70">
      <w:pPr>
        <w:numPr>
          <w:ilvl w:val="0"/>
          <w:numId w:val="80"/>
        </w:numPr>
        <w:spacing w:line="276" w:lineRule="auto"/>
        <w:jc w:val="both"/>
        <w:rPr>
          <w:rFonts w:ascii="Arial" w:hAnsi="Arial" w:cs="Arial"/>
          <w:sz w:val="22"/>
          <w:szCs w:val="22"/>
        </w:rPr>
      </w:pPr>
      <w:r w:rsidRPr="007946A0">
        <w:rPr>
          <w:rFonts w:ascii="Arial" w:hAnsi="Arial" w:cs="Arial"/>
          <w:sz w:val="22"/>
          <w:szCs w:val="22"/>
        </w:rPr>
        <w:t xml:space="preserve">Smiselna je ponovna uporaba padavinske vode za zalivanje. </w:t>
      </w:r>
    </w:p>
    <w:p w14:paraId="47CFDF43" w14:textId="77777777" w:rsidR="001306A0" w:rsidRPr="007946A0" w:rsidRDefault="001306A0" w:rsidP="00F64F70">
      <w:pPr>
        <w:spacing w:line="276" w:lineRule="auto"/>
        <w:jc w:val="both"/>
        <w:rPr>
          <w:rFonts w:ascii="Arial" w:hAnsi="Arial" w:cs="Arial"/>
          <w:b/>
          <w:bCs/>
          <w:sz w:val="22"/>
          <w:szCs w:val="22"/>
        </w:rPr>
      </w:pPr>
      <w:r w:rsidRPr="007946A0">
        <w:rPr>
          <w:rFonts w:ascii="Arial" w:hAnsi="Arial" w:cs="Arial"/>
          <w:b/>
          <w:bCs/>
          <w:sz w:val="22"/>
          <w:szCs w:val="22"/>
        </w:rPr>
        <w:t>Potreba po varstvu narave in biotske raznovrstnosti</w:t>
      </w:r>
    </w:p>
    <w:p w14:paraId="0CB4F1BF" w14:textId="77777777" w:rsidR="001306A0" w:rsidRPr="007946A0" w:rsidRDefault="001306A0" w:rsidP="00F64F70">
      <w:pPr>
        <w:numPr>
          <w:ilvl w:val="0"/>
          <w:numId w:val="81"/>
        </w:numPr>
        <w:spacing w:line="276" w:lineRule="auto"/>
        <w:jc w:val="both"/>
        <w:rPr>
          <w:rFonts w:ascii="Arial" w:hAnsi="Arial" w:cs="Arial"/>
          <w:sz w:val="22"/>
          <w:szCs w:val="22"/>
        </w:rPr>
      </w:pPr>
      <w:r w:rsidRPr="007946A0">
        <w:rPr>
          <w:rFonts w:ascii="Arial" w:hAnsi="Arial" w:cs="Arial"/>
          <w:sz w:val="22"/>
          <w:szCs w:val="22"/>
        </w:rPr>
        <w:t xml:space="preserve">Obstoječo vegetacijo je treba ohranjati in kakovostno dopolnjevati. </w:t>
      </w:r>
    </w:p>
    <w:p w14:paraId="14AAEF27" w14:textId="77777777" w:rsidR="001306A0" w:rsidRPr="007946A0" w:rsidRDefault="001306A0" w:rsidP="00F64F70">
      <w:pPr>
        <w:numPr>
          <w:ilvl w:val="0"/>
          <w:numId w:val="81"/>
        </w:numPr>
        <w:spacing w:line="276" w:lineRule="auto"/>
        <w:jc w:val="both"/>
        <w:rPr>
          <w:rFonts w:ascii="Arial" w:hAnsi="Arial" w:cs="Arial"/>
          <w:sz w:val="22"/>
          <w:szCs w:val="22"/>
        </w:rPr>
      </w:pPr>
      <w:r w:rsidRPr="007946A0">
        <w:rPr>
          <w:rFonts w:ascii="Arial" w:hAnsi="Arial" w:cs="Arial"/>
          <w:sz w:val="22"/>
          <w:szCs w:val="22"/>
        </w:rPr>
        <w:t xml:space="preserve">Nove zasaditve bodo izboljšale ekološko povezljivost, mikroklimo in pogoje za različne vrste. </w:t>
      </w:r>
    </w:p>
    <w:p w14:paraId="7CA55892" w14:textId="0B74D4B5" w:rsidR="001306A0" w:rsidRPr="007946A0" w:rsidRDefault="001306A0" w:rsidP="00F64F70">
      <w:pPr>
        <w:numPr>
          <w:ilvl w:val="0"/>
          <w:numId w:val="81"/>
        </w:numPr>
        <w:spacing w:line="276" w:lineRule="auto"/>
        <w:jc w:val="both"/>
        <w:rPr>
          <w:rFonts w:ascii="Arial" w:hAnsi="Arial" w:cs="Arial"/>
          <w:sz w:val="22"/>
          <w:szCs w:val="22"/>
        </w:rPr>
      </w:pPr>
      <w:r w:rsidRPr="007946A0">
        <w:rPr>
          <w:rFonts w:ascii="Arial" w:hAnsi="Arial" w:cs="Arial"/>
          <w:sz w:val="22"/>
          <w:szCs w:val="22"/>
        </w:rPr>
        <w:t xml:space="preserve">Projekt mora temeljiti na naravi temelječih rešitvah in trajnostnem upravljanju zelenih površin. </w:t>
      </w:r>
    </w:p>
    <w:p w14:paraId="6E43DC16" w14:textId="77777777" w:rsidR="001306A0" w:rsidRPr="007946A0" w:rsidRDefault="001306A0" w:rsidP="00F64F70">
      <w:pPr>
        <w:spacing w:line="276" w:lineRule="auto"/>
        <w:jc w:val="both"/>
        <w:rPr>
          <w:rFonts w:ascii="Arial" w:hAnsi="Arial" w:cs="Arial"/>
          <w:b/>
          <w:bCs/>
          <w:sz w:val="22"/>
          <w:szCs w:val="22"/>
        </w:rPr>
      </w:pPr>
      <w:r w:rsidRPr="007946A0">
        <w:rPr>
          <w:rFonts w:ascii="Arial" w:hAnsi="Arial" w:cs="Arial"/>
          <w:b/>
          <w:bCs/>
          <w:sz w:val="22"/>
          <w:szCs w:val="22"/>
        </w:rPr>
        <w:t>Potreba po kakovostnem in vključujočem javnem prostoru</w:t>
      </w:r>
    </w:p>
    <w:p w14:paraId="3C5F2C5B" w14:textId="77777777" w:rsidR="001306A0" w:rsidRPr="007946A0" w:rsidRDefault="001306A0" w:rsidP="00F64F70">
      <w:pPr>
        <w:numPr>
          <w:ilvl w:val="0"/>
          <w:numId w:val="82"/>
        </w:numPr>
        <w:spacing w:line="276" w:lineRule="auto"/>
        <w:jc w:val="both"/>
        <w:rPr>
          <w:rFonts w:ascii="Arial" w:hAnsi="Arial" w:cs="Arial"/>
          <w:sz w:val="22"/>
          <w:szCs w:val="22"/>
        </w:rPr>
      </w:pPr>
      <w:r w:rsidRPr="007946A0">
        <w:rPr>
          <w:rFonts w:ascii="Arial" w:hAnsi="Arial" w:cs="Arial"/>
          <w:sz w:val="22"/>
          <w:szCs w:val="22"/>
        </w:rPr>
        <w:t xml:space="preserve">V središču naselja primanjkuje kakovostnih površin za druženje, igro, rekreacijo in sprostitev. </w:t>
      </w:r>
    </w:p>
    <w:p w14:paraId="2A357C59" w14:textId="77777777" w:rsidR="001306A0" w:rsidRPr="007946A0" w:rsidRDefault="001306A0" w:rsidP="00F64F70">
      <w:pPr>
        <w:numPr>
          <w:ilvl w:val="0"/>
          <w:numId w:val="82"/>
        </w:numPr>
        <w:spacing w:line="276" w:lineRule="auto"/>
        <w:jc w:val="both"/>
        <w:rPr>
          <w:rFonts w:ascii="Arial" w:hAnsi="Arial" w:cs="Arial"/>
          <w:sz w:val="22"/>
          <w:szCs w:val="22"/>
        </w:rPr>
      </w:pPr>
      <w:r w:rsidRPr="007946A0">
        <w:rPr>
          <w:rFonts w:ascii="Arial" w:hAnsi="Arial" w:cs="Arial"/>
          <w:sz w:val="22"/>
          <w:szCs w:val="22"/>
        </w:rPr>
        <w:t xml:space="preserve">Obstoječe javne vsebine niso povezane v celovito in prepoznavno prostorsko ureditev. </w:t>
      </w:r>
    </w:p>
    <w:p w14:paraId="60F01B47" w14:textId="77777777" w:rsidR="001306A0" w:rsidRPr="007946A0" w:rsidRDefault="001306A0" w:rsidP="00F64F70">
      <w:pPr>
        <w:numPr>
          <w:ilvl w:val="0"/>
          <w:numId w:val="82"/>
        </w:numPr>
        <w:spacing w:line="276" w:lineRule="auto"/>
        <w:jc w:val="both"/>
        <w:rPr>
          <w:rFonts w:ascii="Arial" w:hAnsi="Arial" w:cs="Arial"/>
          <w:sz w:val="22"/>
          <w:szCs w:val="22"/>
        </w:rPr>
      </w:pPr>
      <w:r w:rsidRPr="007946A0">
        <w:rPr>
          <w:rFonts w:ascii="Arial" w:hAnsi="Arial" w:cs="Arial"/>
          <w:sz w:val="22"/>
          <w:szCs w:val="22"/>
        </w:rPr>
        <w:t xml:space="preserve">Potrebna je ureditev, ki bo dostopna in uporabna za različne generacije ter skupine prebivalcev. </w:t>
      </w:r>
    </w:p>
    <w:p w14:paraId="76534E6D" w14:textId="77777777" w:rsidR="001306A0" w:rsidRPr="007946A0" w:rsidRDefault="001306A0" w:rsidP="00F64F70">
      <w:pPr>
        <w:spacing w:line="276" w:lineRule="auto"/>
        <w:jc w:val="both"/>
        <w:rPr>
          <w:rFonts w:ascii="Arial" w:hAnsi="Arial" w:cs="Arial"/>
          <w:b/>
          <w:bCs/>
          <w:sz w:val="22"/>
          <w:szCs w:val="22"/>
        </w:rPr>
      </w:pPr>
      <w:r w:rsidRPr="007946A0">
        <w:rPr>
          <w:rFonts w:ascii="Arial" w:hAnsi="Arial" w:cs="Arial"/>
          <w:b/>
          <w:bCs/>
          <w:sz w:val="22"/>
          <w:szCs w:val="22"/>
        </w:rPr>
        <w:t>Razvojne in družbene koristi</w:t>
      </w:r>
    </w:p>
    <w:p w14:paraId="74F4B16B" w14:textId="77777777" w:rsidR="001306A0" w:rsidRPr="007946A0" w:rsidRDefault="001306A0" w:rsidP="00F64F70">
      <w:pPr>
        <w:numPr>
          <w:ilvl w:val="0"/>
          <w:numId w:val="83"/>
        </w:numPr>
        <w:spacing w:line="276" w:lineRule="auto"/>
        <w:jc w:val="both"/>
        <w:rPr>
          <w:rFonts w:ascii="Arial" w:hAnsi="Arial" w:cs="Arial"/>
          <w:sz w:val="22"/>
          <w:szCs w:val="22"/>
        </w:rPr>
      </w:pPr>
      <w:r w:rsidRPr="007946A0">
        <w:rPr>
          <w:rFonts w:ascii="Arial" w:hAnsi="Arial" w:cs="Arial"/>
          <w:sz w:val="22"/>
          <w:szCs w:val="22"/>
        </w:rPr>
        <w:t xml:space="preserve">izboljšanje kakovosti bivanja prebivalcev; </w:t>
      </w:r>
    </w:p>
    <w:p w14:paraId="6A473F98" w14:textId="77777777" w:rsidR="001306A0" w:rsidRPr="007946A0" w:rsidRDefault="001306A0" w:rsidP="00F64F70">
      <w:pPr>
        <w:numPr>
          <w:ilvl w:val="0"/>
          <w:numId w:val="83"/>
        </w:numPr>
        <w:spacing w:line="276" w:lineRule="auto"/>
        <w:jc w:val="both"/>
        <w:rPr>
          <w:rFonts w:ascii="Arial" w:hAnsi="Arial" w:cs="Arial"/>
          <w:sz w:val="22"/>
          <w:szCs w:val="22"/>
        </w:rPr>
      </w:pPr>
      <w:r w:rsidRPr="007946A0">
        <w:rPr>
          <w:rFonts w:ascii="Arial" w:hAnsi="Arial" w:cs="Arial"/>
          <w:sz w:val="22"/>
          <w:szCs w:val="22"/>
        </w:rPr>
        <w:t xml:space="preserve">povečanje privlačnosti središča Iga; </w:t>
      </w:r>
    </w:p>
    <w:p w14:paraId="4A5F8F72" w14:textId="77777777" w:rsidR="001306A0" w:rsidRPr="007946A0" w:rsidRDefault="001306A0" w:rsidP="00F64F70">
      <w:pPr>
        <w:numPr>
          <w:ilvl w:val="0"/>
          <w:numId w:val="83"/>
        </w:numPr>
        <w:spacing w:line="276" w:lineRule="auto"/>
        <w:jc w:val="both"/>
        <w:rPr>
          <w:rFonts w:ascii="Arial" w:hAnsi="Arial" w:cs="Arial"/>
          <w:sz w:val="22"/>
          <w:szCs w:val="22"/>
        </w:rPr>
      </w:pPr>
      <w:r w:rsidRPr="007946A0">
        <w:rPr>
          <w:rFonts w:ascii="Arial" w:hAnsi="Arial" w:cs="Arial"/>
          <w:sz w:val="22"/>
          <w:szCs w:val="22"/>
        </w:rPr>
        <w:t xml:space="preserve">izboljšanje pogojev za medgeneracijsko druženje; </w:t>
      </w:r>
    </w:p>
    <w:p w14:paraId="4F0EF177" w14:textId="77777777" w:rsidR="001306A0" w:rsidRPr="007946A0" w:rsidRDefault="001306A0" w:rsidP="00F64F70">
      <w:pPr>
        <w:numPr>
          <w:ilvl w:val="0"/>
          <w:numId w:val="83"/>
        </w:numPr>
        <w:spacing w:line="276" w:lineRule="auto"/>
        <w:jc w:val="both"/>
        <w:rPr>
          <w:rFonts w:ascii="Arial" w:hAnsi="Arial" w:cs="Arial"/>
          <w:sz w:val="22"/>
          <w:szCs w:val="22"/>
        </w:rPr>
      </w:pPr>
      <w:r w:rsidRPr="007946A0">
        <w:rPr>
          <w:rFonts w:ascii="Arial" w:hAnsi="Arial" w:cs="Arial"/>
          <w:sz w:val="22"/>
          <w:szCs w:val="22"/>
        </w:rPr>
        <w:t xml:space="preserve">podpora javnim, kulturnim, izobraževalnim in turističnim dejavnostim; </w:t>
      </w:r>
    </w:p>
    <w:p w14:paraId="0B522F09" w14:textId="77777777" w:rsidR="001306A0" w:rsidRPr="007946A0" w:rsidRDefault="001306A0" w:rsidP="00F64F70">
      <w:pPr>
        <w:numPr>
          <w:ilvl w:val="0"/>
          <w:numId w:val="83"/>
        </w:numPr>
        <w:spacing w:line="276" w:lineRule="auto"/>
        <w:jc w:val="both"/>
        <w:rPr>
          <w:rFonts w:ascii="Arial" w:hAnsi="Arial" w:cs="Arial"/>
          <w:sz w:val="22"/>
          <w:szCs w:val="22"/>
        </w:rPr>
      </w:pPr>
      <w:r w:rsidRPr="007946A0">
        <w:rPr>
          <w:rFonts w:ascii="Arial" w:hAnsi="Arial" w:cs="Arial"/>
          <w:sz w:val="22"/>
          <w:szCs w:val="22"/>
        </w:rPr>
        <w:t xml:space="preserve">krepitev identitete in prepoznavnosti občinskega središča; </w:t>
      </w:r>
    </w:p>
    <w:p w14:paraId="6AE326B6" w14:textId="77777777" w:rsidR="001306A0" w:rsidRPr="007946A0" w:rsidRDefault="001306A0" w:rsidP="00F64F70">
      <w:pPr>
        <w:numPr>
          <w:ilvl w:val="0"/>
          <w:numId w:val="83"/>
        </w:numPr>
        <w:spacing w:line="276" w:lineRule="auto"/>
        <w:jc w:val="both"/>
        <w:rPr>
          <w:rFonts w:ascii="Arial" w:hAnsi="Arial" w:cs="Arial"/>
          <w:sz w:val="22"/>
          <w:szCs w:val="22"/>
        </w:rPr>
      </w:pPr>
      <w:r w:rsidRPr="007946A0">
        <w:rPr>
          <w:rFonts w:ascii="Arial" w:hAnsi="Arial" w:cs="Arial"/>
          <w:sz w:val="22"/>
          <w:szCs w:val="22"/>
        </w:rPr>
        <w:t xml:space="preserve">dolgoročno izboljšanje prostorske in </w:t>
      </w:r>
      <w:proofErr w:type="spellStart"/>
      <w:r w:rsidRPr="007946A0">
        <w:rPr>
          <w:rFonts w:ascii="Arial" w:hAnsi="Arial" w:cs="Arial"/>
          <w:sz w:val="22"/>
          <w:szCs w:val="22"/>
        </w:rPr>
        <w:t>okoljske</w:t>
      </w:r>
      <w:proofErr w:type="spellEnd"/>
      <w:r w:rsidRPr="007946A0">
        <w:rPr>
          <w:rFonts w:ascii="Arial" w:hAnsi="Arial" w:cs="Arial"/>
          <w:sz w:val="22"/>
          <w:szCs w:val="22"/>
        </w:rPr>
        <w:t xml:space="preserve"> kakovosti naselja. </w:t>
      </w:r>
    </w:p>
    <w:p w14:paraId="27510808" w14:textId="77777777" w:rsidR="001306A0" w:rsidRPr="007946A0" w:rsidRDefault="001306A0" w:rsidP="00F64F70">
      <w:pPr>
        <w:spacing w:before="240" w:after="240" w:line="276" w:lineRule="auto"/>
        <w:jc w:val="both"/>
        <w:rPr>
          <w:rFonts w:ascii="Arial" w:hAnsi="Arial" w:cs="Arial"/>
          <w:b/>
          <w:bCs/>
          <w:sz w:val="22"/>
          <w:szCs w:val="22"/>
        </w:rPr>
      </w:pPr>
      <w:r w:rsidRPr="007946A0">
        <w:rPr>
          <w:rFonts w:ascii="Arial" w:hAnsi="Arial" w:cs="Arial"/>
          <w:b/>
          <w:bCs/>
          <w:sz w:val="22"/>
          <w:szCs w:val="22"/>
        </w:rPr>
        <w:t>Skladnost z razvojnimi in strateškimi dokumenti</w:t>
      </w:r>
    </w:p>
    <w:p w14:paraId="6AADF4BE" w14:textId="77777777" w:rsidR="001306A0" w:rsidRPr="007946A0" w:rsidRDefault="001306A0" w:rsidP="00F64F70">
      <w:pPr>
        <w:spacing w:after="240" w:line="276" w:lineRule="auto"/>
        <w:jc w:val="both"/>
        <w:rPr>
          <w:rFonts w:ascii="Arial" w:hAnsi="Arial" w:cs="Arial"/>
          <w:sz w:val="22"/>
          <w:szCs w:val="22"/>
        </w:rPr>
      </w:pPr>
      <w:r w:rsidRPr="007946A0">
        <w:rPr>
          <w:rFonts w:ascii="Arial" w:hAnsi="Arial" w:cs="Arial"/>
          <w:sz w:val="22"/>
          <w:szCs w:val="22"/>
        </w:rPr>
        <w:t>Projekt je skladen z občinskimi, regionalnimi, nacionalnimi in evropskimi razvojnimi usmeritvami na področju zelene infrastrukture, podnebne odpornosti, trajnostne rabe prostora, varstva narave in izboljšanja kakovosti bivanja.</w:t>
      </w:r>
    </w:p>
    <w:p w14:paraId="2E93150F" w14:textId="77777777" w:rsidR="001306A0" w:rsidRPr="007946A0" w:rsidRDefault="001306A0" w:rsidP="00F64F70">
      <w:pPr>
        <w:spacing w:before="240" w:after="240" w:line="276" w:lineRule="auto"/>
        <w:jc w:val="both"/>
        <w:rPr>
          <w:rFonts w:ascii="Arial" w:hAnsi="Arial" w:cs="Arial"/>
          <w:b/>
          <w:bCs/>
          <w:sz w:val="22"/>
          <w:szCs w:val="22"/>
        </w:rPr>
      </w:pPr>
      <w:r w:rsidRPr="007946A0">
        <w:rPr>
          <w:rFonts w:ascii="Arial" w:hAnsi="Arial" w:cs="Arial"/>
          <w:b/>
          <w:bCs/>
          <w:sz w:val="22"/>
          <w:szCs w:val="22"/>
        </w:rPr>
        <w:t>Fizični kazalniki projekta</w:t>
      </w:r>
    </w:p>
    <w:p w14:paraId="5B9BB9D6" w14:textId="77777777" w:rsidR="001306A0" w:rsidRPr="007946A0" w:rsidRDefault="001306A0" w:rsidP="00F64F70">
      <w:pPr>
        <w:spacing w:line="276" w:lineRule="auto"/>
        <w:jc w:val="both"/>
        <w:rPr>
          <w:rFonts w:ascii="Arial" w:hAnsi="Arial" w:cs="Arial"/>
          <w:b/>
          <w:bCs/>
          <w:sz w:val="22"/>
          <w:szCs w:val="22"/>
        </w:rPr>
      </w:pPr>
      <w:r w:rsidRPr="007946A0">
        <w:rPr>
          <w:rFonts w:ascii="Arial" w:hAnsi="Arial" w:cs="Arial"/>
          <w:b/>
          <w:bCs/>
          <w:sz w:val="22"/>
          <w:szCs w:val="22"/>
        </w:rPr>
        <w:t>1. Krepitev zelene infrastrukture</w:t>
      </w:r>
    </w:p>
    <w:p w14:paraId="67DA3549" w14:textId="17C67C88" w:rsidR="007E6133" w:rsidRPr="007946A0" w:rsidRDefault="007E6133" w:rsidP="00F64F70">
      <w:pPr>
        <w:numPr>
          <w:ilvl w:val="0"/>
          <w:numId w:val="84"/>
        </w:numPr>
        <w:spacing w:line="276" w:lineRule="auto"/>
        <w:jc w:val="both"/>
        <w:rPr>
          <w:rFonts w:ascii="Arial" w:hAnsi="Arial" w:cs="Arial"/>
          <w:sz w:val="22"/>
          <w:szCs w:val="22"/>
        </w:rPr>
      </w:pPr>
      <w:r w:rsidRPr="007946A0">
        <w:rPr>
          <w:rFonts w:ascii="Arial" w:hAnsi="Arial" w:cs="Arial"/>
          <w:sz w:val="22"/>
          <w:szCs w:val="22"/>
        </w:rPr>
        <w:t xml:space="preserve">skupna površina novih oziroma izboljšanih zelenih površin: </w:t>
      </w:r>
      <w:r w:rsidR="00C85145">
        <w:rPr>
          <w:rFonts w:ascii="Arial" w:hAnsi="Arial" w:cs="Arial"/>
          <w:sz w:val="22"/>
          <w:szCs w:val="22"/>
        </w:rPr>
        <w:t>6935,4</w:t>
      </w:r>
      <w:r w:rsidRPr="007946A0">
        <w:rPr>
          <w:rFonts w:ascii="Arial" w:hAnsi="Arial" w:cs="Arial"/>
          <w:sz w:val="22"/>
          <w:szCs w:val="22"/>
        </w:rPr>
        <w:t xml:space="preserve"> m²; </w:t>
      </w:r>
    </w:p>
    <w:p w14:paraId="393B1B2B" w14:textId="34A431BE" w:rsidR="007E6133" w:rsidRPr="007946A0" w:rsidRDefault="007E6133" w:rsidP="00F64F70">
      <w:pPr>
        <w:numPr>
          <w:ilvl w:val="0"/>
          <w:numId w:val="84"/>
        </w:numPr>
        <w:spacing w:line="276" w:lineRule="auto"/>
        <w:jc w:val="both"/>
        <w:rPr>
          <w:rFonts w:ascii="Arial" w:hAnsi="Arial" w:cs="Arial"/>
          <w:sz w:val="22"/>
          <w:szCs w:val="22"/>
        </w:rPr>
      </w:pPr>
      <w:r w:rsidRPr="007946A0">
        <w:rPr>
          <w:rFonts w:ascii="Arial" w:hAnsi="Arial" w:cs="Arial"/>
          <w:sz w:val="22"/>
          <w:szCs w:val="22"/>
        </w:rPr>
        <w:t xml:space="preserve">površina parkovne poteze: </w:t>
      </w:r>
      <w:r w:rsidR="00C85145">
        <w:rPr>
          <w:rFonts w:ascii="Arial" w:hAnsi="Arial" w:cs="Arial"/>
          <w:sz w:val="22"/>
          <w:szCs w:val="22"/>
        </w:rPr>
        <w:t>2653,6</w:t>
      </w:r>
      <w:r w:rsidRPr="007946A0">
        <w:rPr>
          <w:rFonts w:ascii="Arial" w:hAnsi="Arial" w:cs="Arial"/>
          <w:sz w:val="22"/>
          <w:szCs w:val="22"/>
        </w:rPr>
        <w:t xml:space="preserve"> m²; </w:t>
      </w:r>
    </w:p>
    <w:p w14:paraId="2B8E1ECF" w14:textId="77777777" w:rsidR="007E6133" w:rsidRPr="007946A0" w:rsidRDefault="007E6133" w:rsidP="00F64F70">
      <w:pPr>
        <w:numPr>
          <w:ilvl w:val="0"/>
          <w:numId w:val="84"/>
        </w:numPr>
        <w:spacing w:line="276" w:lineRule="auto"/>
        <w:jc w:val="both"/>
        <w:rPr>
          <w:rFonts w:ascii="Arial" w:hAnsi="Arial" w:cs="Arial"/>
          <w:sz w:val="22"/>
          <w:szCs w:val="22"/>
        </w:rPr>
      </w:pPr>
      <w:r w:rsidRPr="007946A0">
        <w:rPr>
          <w:rFonts w:ascii="Arial" w:hAnsi="Arial" w:cs="Arial"/>
          <w:sz w:val="22"/>
          <w:szCs w:val="22"/>
        </w:rPr>
        <w:t xml:space="preserve">površina javnega otroškega igrišča: 235,6 m²; </w:t>
      </w:r>
    </w:p>
    <w:p w14:paraId="0640AB0B" w14:textId="1A1512AD" w:rsidR="007E6133" w:rsidRPr="007946A0" w:rsidRDefault="007E6133" w:rsidP="00F64F70">
      <w:pPr>
        <w:numPr>
          <w:ilvl w:val="0"/>
          <w:numId w:val="84"/>
        </w:numPr>
        <w:spacing w:line="276" w:lineRule="auto"/>
        <w:jc w:val="both"/>
        <w:rPr>
          <w:rFonts w:ascii="Arial" w:hAnsi="Arial" w:cs="Arial"/>
          <w:sz w:val="22"/>
          <w:szCs w:val="22"/>
        </w:rPr>
      </w:pPr>
      <w:r w:rsidRPr="007946A0">
        <w:rPr>
          <w:rFonts w:ascii="Arial" w:hAnsi="Arial" w:cs="Arial"/>
          <w:sz w:val="22"/>
          <w:szCs w:val="22"/>
        </w:rPr>
        <w:t xml:space="preserve">površina zelenih površin ob javnih stavbah: </w:t>
      </w:r>
      <w:r w:rsidR="00C85145">
        <w:rPr>
          <w:rFonts w:ascii="Arial" w:hAnsi="Arial" w:cs="Arial"/>
          <w:sz w:val="22"/>
          <w:szCs w:val="22"/>
        </w:rPr>
        <w:t>3291,90</w:t>
      </w:r>
      <w:r w:rsidRPr="007946A0">
        <w:rPr>
          <w:rFonts w:ascii="Arial" w:hAnsi="Arial" w:cs="Arial"/>
          <w:sz w:val="22"/>
          <w:szCs w:val="22"/>
        </w:rPr>
        <w:t xml:space="preserve"> m²; </w:t>
      </w:r>
    </w:p>
    <w:p w14:paraId="79EE6F2D" w14:textId="357A49B8" w:rsidR="007E6133" w:rsidRPr="007946A0" w:rsidRDefault="007E6133" w:rsidP="00F64F70">
      <w:pPr>
        <w:numPr>
          <w:ilvl w:val="0"/>
          <w:numId w:val="84"/>
        </w:numPr>
        <w:spacing w:line="276" w:lineRule="auto"/>
        <w:jc w:val="both"/>
        <w:rPr>
          <w:rFonts w:ascii="Arial" w:hAnsi="Arial" w:cs="Arial"/>
          <w:sz w:val="22"/>
          <w:szCs w:val="22"/>
        </w:rPr>
      </w:pPr>
      <w:r w:rsidRPr="007946A0">
        <w:rPr>
          <w:rFonts w:ascii="Arial" w:hAnsi="Arial" w:cs="Arial"/>
          <w:sz w:val="22"/>
          <w:szCs w:val="22"/>
        </w:rPr>
        <w:t xml:space="preserve">površina zelenih </w:t>
      </w:r>
      <w:proofErr w:type="spellStart"/>
      <w:r w:rsidRPr="007946A0">
        <w:rPr>
          <w:rFonts w:ascii="Arial" w:hAnsi="Arial" w:cs="Arial"/>
          <w:sz w:val="22"/>
          <w:szCs w:val="22"/>
        </w:rPr>
        <w:t>členitvenih</w:t>
      </w:r>
      <w:proofErr w:type="spellEnd"/>
      <w:r w:rsidRPr="007946A0">
        <w:rPr>
          <w:rFonts w:ascii="Arial" w:hAnsi="Arial" w:cs="Arial"/>
          <w:sz w:val="22"/>
          <w:szCs w:val="22"/>
        </w:rPr>
        <w:t xml:space="preserve"> potez in zelenih pasov: </w:t>
      </w:r>
      <w:r w:rsidR="00C85145">
        <w:rPr>
          <w:rFonts w:ascii="Arial" w:hAnsi="Arial" w:cs="Arial"/>
          <w:sz w:val="22"/>
          <w:szCs w:val="22"/>
        </w:rPr>
        <w:t>754,3</w:t>
      </w:r>
      <w:r w:rsidRPr="007946A0">
        <w:rPr>
          <w:rFonts w:ascii="Arial" w:hAnsi="Arial" w:cs="Arial"/>
          <w:sz w:val="22"/>
          <w:szCs w:val="22"/>
        </w:rPr>
        <w:t xml:space="preserve"> m²; </w:t>
      </w:r>
    </w:p>
    <w:p w14:paraId="1CCFEB4B" w14:textId="77777777" w:rsidR="001306A0" w:rsidRPr="007946A0" w:rsidRDefault="001306A0" w:rsidP="00F64F70">
      <w:pPr>
        <w:spacing w:line="276" w:lineRule="auto"/>
        <w:jc w:val="both"/>
        <w:rPr>
          <w:rFonts w:ascii="Arial" w:hAnsi="Arial" w:cs="Arial"/>
          <w:b/>
          <w:bCs/>
          <w:sz w:val="22"/>
          <w:szCs w:val="22"/>
        </w:rPr>
      </w:pPr>
      <w:r w:rsidRPr="007946A0">
        <w:rPr>
          <w:rFonts w:ascii="Arial" w:hAnsi="Arial" w:cs="Arial"/>
          <w:b/>
          <w:bCs/>
          <w:sz w:val="22"/>
          <w:szCs w:val="22"/>
        </w:rPr>
        <w:t>2. Povečanje raščenih in prepustnih površin</w:t>
      </w:r>
    </w:p>
    <w:p w14:paraId="6F825F3B" w14:textId="2F6AEDA3" w:rsidR="001306A0" w:rsidRPr="007946A0" w:rsidRDefault="001306A0" w:rsidP="00F64F70">
      <w:pPr>
        <w:numPr>
          <w:ilvl w:val="0"/>
          <w:numId w:val="85"/>
        </w:numPr>
        <w:spacing w:line="276" w:lineRule="auto"/>
        <w:jc w:val="both"/>
        <w:rPr>
          <w:rFonts w:ascii="Arial" w:hAnsi="Arial" w:cs="Arial"/>
          <w:sz w:val="22"/>
          <w:szCs w:val="22"/>
        </w:rPr>
      </w:pPr>
      <w:r w:rsidRPr="007946A0">
        <w:rPr>
          <w:rFonts w:ascii="Arial" w:hAnsi="Arial" w:cs="Arial"/>
          <w:sz w:val="22"/>
          <w:szCs w:val="22"/>
        </w:rPr>
        <w:t xml:space="preserve">površina </w:t>
      </w:r>
      <w:r w:rsidR="000E393A">
        <w:rPr>
          <w:rFonts w:ascii="Arial" w:hAnsi="Arial" w:cs="Arial"/>
          <w:sz w:val="22"/>
          <w:szCs w:val="22"/>
        </w:rPr>
        <w:t>-</w:t>
      </w:r>
      <w:r w:rsidRPr="007946A0">
        <w:rPr>
          <w:rFonts w:ascii="Arial" w:hAnsi="Arial" w:cs="Arial"/>
          <w:sz w:val="22"/>
          <w:szCs w:val="22"/>
        </w:rPr>
        <w:t xml:space="preserve">vzpostavljenega raščenega terena: </w:t>
      </w:r>
      <w:r w:rsidR="0018275A" w:rsidRPr="007946A0">
        <w:rPr>
          <w:rFonts w:ascii="Arial" w:hAnsi="Arial" w:cs="Arial"/>
          <w:sz w:val="22"/>
          <w:szCs w:val="22"/>
        </w:rPr>
        <w:t xml:space="preserve">5023,4 </w:t>
      </w:r>
      <w:r w:rsidRPr="007946A0">
        <w:rPr>
          <w:rFonts w:ascii="Arial" w:hAnsi="Arial" w:cs="Arial"/>
          <w:sz w:val="22"/>
          <w:szCs w:val="22"/>
        </w:rPr>
        <w:t xml:space="preserve">m²; </w:t>
      </w:r>
    </w:p>
    <w:p w14:paraId="778C431B" w14:textId="342B5F3B" w:rsidR="001306A0" w:rsidRPr="007946A0" w:rsidRDefault="001306A0" w:rsidP="00F64F70">
      <w:pPr>
        <w:numPr>
          <w:ilvl w:val="0"/>
          <w:numId w:val="85"/>
        </w:numPr>
        <w:spacing w:line="276" w:lineRule="auto"/>
        <w:jc w:val="both"/>
        <w:rPr>
          <w:rFonts w:ascii="Arial" w:hAnsi="Arial" w:cs="Arial"/>
          <w:sz w:val="22"/>
          <w:szCs w:val="22"/>
        </w:rPr>
      </w:pPr>
      <w:r w:rsidRPr="007946A0">
        <w:rPr>
          <w:rFonts w:ascii="Arial" w:hAnsi="Arial" w:cs="Arial"/>
          <w:sz w:val="22"/>
          <w:szCs w:val="22"/>
        </w:rPr>
        <w:t xml:space="preserve">površina </w:t>
      </w:r>
      <w:r w:rsidR="000E393A">
        <w:rPr>
          <w:rFonts w:ascii="Arial" w:hAnsi="Arial" w:cs="Arial"/>
          <w:sz w:val="22"/>
          <w:szCs w:val="22"/>
        </w:rPr>
        <w:t>-</w:t>
      </w:r>
      <w:r w:rsidR="000E393A" w:rsidRPr="007946A0">
        <w:rPr>
          <w:rFonts w:ascii="Arial" w:hAnsi="Arial" w:cs="Arial"/>
          <w:sz w:val="22"/>
          <w:szCs w:val="22"/>
        </w:rPr>
        <w:t xml:space="preserve"> </w:t>
      </w:r>
      <w:r w:rsidRPr="007946A0">
        <w:rPr>
          <w:rFonts w:ascii="Arial" w:hAnsi="Arial" w:cs="Arial"/>
          <w:sz w:val="22"/>
          <w:szCs w:val="22"/>
        </w:rPr>
        <w:t xml:space="preserve">prepustnih površin: </w:t>
      </w:r>
      <w:r w:rsidR="0018275A" w:rsidRPr="007946A0">
        <w:rPr>
          <w:rFonts w:ascii="Arial" w:hAnsi="Arial" w:cs="Arial"/>
          <w:sz w:val="22"/>
          <w:szCs w:val="22"/>
        </w:rPr>
        <w:t xml:space="preserve">5023,4 </w:t>
      </w:r>
      <w:r w:rsidRPr="007946A0">
        <w:rPr>
          <w:rFonts w:ascii="Arial" w:hAnsi="Arial" w:cs="Arial"/>
          <w:sz w:val="22"/>
          <w:szCs w:val="22"/>
        </w:rPr>
        <w:t xml:space="preserve">m²; </w:t>
      </w:r>
    </w:p>
    <w:p w14:paraId="5AF75992" w14:textId="7EF12C2D" w:rsidR="001306A0" w:rsidRPr="007946A0" w:rsidRDefault="001306A0" w:rsidP="00F64F70">
      <w:pPr>
        <w:numPr>
          <w:ilvl w:val="0"/>
          <w:numId w:val="85"/>
        </w:numPr>
        <w:spacing w:line="276" w:lineRule="auto"/>
        <w:jc w:val="both"/>
        <w:rPr>
          <w:rFonts w:ascii="Arial" w:hAnsi="Arial" w:cs="Arial"/>
          <w:sz w:val="22"/>
          <w:szCs w:val="22"/>
        </w:rPr>
      </w:pPr>
      <w:r w:rsidRPr="007946A0">
        <w:rPr>
          <w:rFonts w:ascii="Arial" w:hAnsi="Arial" w:cs="Arial"/>
          <w:sz w:val="22"/>
          <w:szCs w:val="22"/>
        </w:rPr>
        <w:t xml:space="preserve">delež zelenih in prepustnih površin na območju projekta: </w:t>
      </w:r>
      <w:r w:rsidR="007E6133" w:rsidRPr="007946A0">
        <w:rPr>
          <w:rFonts w:ascii="Arial" w:hAnsi="Arial" w:cs="Arial"/>
          <w:sz w:val="22"/>
          <w:szCs w:val="22"/>
        </w:rPr>
        <w:t>7</w:t>
      </w:r>
      <w:r w:rsidR="00C85145">
        <w:rPr>
          <w:rFonts w:ascii="Arial" w:hAnsi="Arial" w:cs="Arial"/>
          <w:sz w:val="22"/>
          <w:szCs w:val="22"/>
        </w:rPr>
        <w:t>2</w:t>
      </w:r>
      <w:r w:rsidR="007E6133" w:rsidRPr="007946A0">
        <w:rPr>
          <w:rFonts w:ascii="Arial" w:hAnsi="Arial" w:cs="Arial"/>
          <w:sz w:val="22"/>
          <w:szCs w:val="22"/>
        </w:rPr>
        <w:t xml:space="preserve"> </w:t>
      </w:r>
      <w:r w:rsidRPr="007946A0">
        <w:rPr>
          <w:rFonts w:ascii="Arial" w:hAnsi="Arial" w:cs="Arial"/>
          <w:sz w:val="22"/>
          <w:szCs w:val="22"/>
        </w:rPr>
        <w:t xml:space="preserve">%; </w:t>
      </w:r>
    </w:p>
    <w:p w14:paraId="5E340C21" w14:textId="0538C113" w:rsidR="001306A0" w:rsidRPr="007946A0" w:rsidRDefault="001306A0" w:rsidP="00F64F70">
      <w:pPr>
        <w:numPr>
          <w:ilvl w:val="0"/>
          <w:numId w:val="85"/>
        </w:numPr>
        <w:spacing w:line="276" w:lineRule="auto"/>
        <w:jc w:val="both"/>
        <w:rPr>
          <w:rFonts w:ascii="Arial" w:hAnsi="Arial" w:cs="Arial"/>
          <w:sz w:val="22"/>
          <w:szCs w:val="22"/>
        </w:rPr>
      </w:pPr>
      <w:r w:rsidRPr="007946A0">
        <w:rPr>
          <w:rFonts w:ascii="Arial" w:hAnsi="Arial" w:cs="Arial"/>
          <w:sz w:val="22"/>
          <w:szCs w:val="22"/>
        </w:rPr>
        <w:t xml:space="preserve">površina odstranjenih oziroma zmanjšanih utrjenih površin: </w:t>
      </w:r>
      <w:r w:rsidR="00C85145">
        <w:rPr>
          <w:rFonts w:ascii="Arial" w:hAnsi="Arial" w:cs="Arial"/>
          <w:sz w:val="22"/>
          <w:szCs w:val="22"/>
        </w:rPr>
        <w:t>1962,7</w:t>
      </w:r>
      <w:r w:rsidR="0018275A" w:rsidRPr="007946A0">
        <w:rPr>
          <w:rFonts w:ascii="Arial" w:hAnsi="Arial" w:cs="Arial"/>
          <w:sz w:val="22"/>
          <w:szCs w:val="22"/>
        </w:rPr>
        <w:t xml:space="preserve"> </w:t>
      </w:r>
      <w:r w:rsidRPr="007946A0">
        <w:rPr>
          <w:rFonts w:ascii="Arial" w:hAnsi="Arial" w:cs="Arial"/>
          <w:sz w:val="22"/>
          <w:szCs w:val="22"/>
        </w:rPr>
        <w:t xml:space="preserve">m². </w:t>
      </w:r>
    </w:p>
    <w:p w14:paraId="0DC242E1" w14:textId="77777777" w:rsidR="001306A0" w:rsidRPr="007946A0" w:rsidRDefault="001306A0" w:rsidP="00F64F70">
      <w:pPr>
        <w:spacing w:line="276" w:lineRule="auto"/>
        <w:jc w:val="both"/>
        <w:rPr>
          <w:rFonts w:ascii="Arial" w:hAnsi="Arial" w:cs="Arial"/>
          <w:b/>
          <w:bCs/>
          <w:sz w:val="22"/>
          <w:szCs w:val="22"/>
        </w:rPr>
      </w:pPr>
      <w:r w:rsidRPr="007946A0">
        <w:rPr>
          <w:rFonts w:ascii="Arial" w:hAnsi="Arial" w:cs="Arial"/>
          <w:b/>
          <w:bCs/>
          <w:sz w:val="22"/>
          <w:szCs w:val="22"/>
        </w:rPr>
        <w:t>3. Ohranjanje in zasaditev vegetacije</w:t>
      </w:r>
    </w:p>
    <w:p w14:paraId="708C7300" w14:textId="08EE7009" w:rsidR="001306A0" w:rsidRPr="007946A0" w:rsidRDefault="001306A0" w:rsidP="00F64F70">
      <w:pPr>
        <w:numPr>
          <w:ilvl w:val="0"/>
          <w:numId w:val="86"/>
        </w:numPr>
        <w:spacing w:line="276" w:lineRule="auto"/>
        <w:jc w:val="both"/>
        <w:rPr>
          <w:rFonts w:ascii="Arial" w:hAnsi="Arial" w:cs="Arial"/>
          <w:sz w:val="22"/>
          <w:szCs w:val="22"/>
        </w:rPr>
      </w:pPr>
      <w:r w:rsidRPr="007946A0">
        <w:rPr>
          <w:rFonts w:ascii="Arial" w:hAnsi="Arial" w:cs="Arial"/>
          <w:sz w:val="22"/>
          <w:szCs w:val="22"/>
        </w:rPr>
        <w:t xml:space="preserve">število ohranjenih obstoječih dreves: </w:t>
      </w:r>
      <w:r w:rsidR="007E6133" w:rsidRPr="007946A0">
        <w:rPr>
          <w:rFonts w:ascii="Arial" w:hAnsi="Arial" w:cs="Arial"/>
          <w:sz w:val="22"/>
          <w:szCs w:val="22"/>
        </w:rPr>
        <w:t xml:space="preserve">15; </w:t>
      </w:r>
    </w:p>
    <w:p w14:paraId="5724A8DB" w14:textId="3E4CB301" w:rsidR="001306A0" w:rsidRPr="007946A0" w:rsidRDefault="001306A0" w:rsidP="00F64F70">
      <w:pPr>
        <w:numPr>
          <w:ilvl w:val="0"/>
          <w:numId w:val="86"/>
        </w:numPr>
        <w:spacing w:line="276" w:lineRule="auto"/>
        <w:jc w:val="both"/>
        <w:rPr>
          <w:rFonts w:ascii="Arial" w:hAnsi="Arial" w:cs="Arial"/>
          <w:sz w:val="22"/>
          <w:szCs w:val="22"/>
        </w:rPr>
      </w:pPr>
      <w:r w:rsidRPr="007946A0">
        <w:rPr>
          <w:rFonts w:ascii="Arial" w:hAnsi="Arial" w:cs="Arial"/>
          <w:sz w:val="22"/>
          <w:szCs w:val="22"/>
        </w:rPr>
        <w:t xml:space="preserve">število presajenih dreves: </w:t>
      </w:r>
      <w:r w:rsidR="007E6133" w:rsidRPr="007946A0">
        <w:rPr>
          <w:rFonts w:ascii="Arial" w:hAnsi="Arial" w:cs="Arial"/>
          <w:sz w:val="22"/>
          <w:szCs w:val="22"/>
        </w:rPr>
        <w:t xml:space="preserve">9; </w:t>
      </w:r>
    </w:p>
    <w:p w14:paraId="346EBC17" w14:textId="1F7C0DE0" w:rsidR="001306A0" w:rsidRPr="007946A0" w:rsidRDefault="001306A0" w:rsidP="00F64F70">
      <w:pPr>
        <w:numPr>
          <w:ilvl w:val="0"/>
          <w:numId w:val="86"/>
        </w:numPr>
        <w:spacing w:line="276" w:lineRule="auto"/>
        <w:jc w:val="both"/>
        <w:rPr>
          <w:rFonts w:ascii="Arial" w:hAnsi="Arial" w:cs="Arial"/>
          <w:sz w:val="22"/>
          <w:szCs w:val="22"/>
        </w:rPr>
      </w:pPr>
      <w:r w:rsidRPr="007946A0">
        <w:rPr>
          <w:rFonts w:ascii="Arial" w:hAnsi="Arial" w:cs="Arial"/>
          <w:sz w:val="22"/>
          <w:szCs w:val="22"/>
        </w:rPr>
        <w:t xml:space="preserve">število novo zasajenih dreves: </w:t>
      </w:r>
      <w:r w:rsidR="007E6133" w:rsidRPr="007946A0">
        <w:rPr>
          <w:rFonts w:ascii="Arial" w:hAnsi="Arial" w:cs="Arial"/>
          <w:sz w:val="22"/>
          <w:szCs w:val="22"/>
        </w:rPr>
        <w:t xml:space="preserve">92; </w:t>
      </w:r>
    </w:p>
    <w:p w14:paraId="173292BA" w14:textId="752CFC0D" w:rsidR="001306A0" w:rsidRPr="007946A0" w:rsidRDefault="001306A0" w:rsidP="00F64F70">
      <w:pPr>
        <w:numPr>
          <w:ilvl w:val="0"/>
          <w:numId w:val="86"/>
        </w:numPr>
        <w:spacing w:line="276" w:lineRule="auto"/>
        <w:jc w:val="both"/>
        <w:rPr>
          <w:rFonts w:ascii="Arial" w:hAnsi="Arial" w:cs="Arial"/>
          <w:sz w:val="22"/>
          <w:szCs w:val="22"/>
        </w:rPr>
      </w:pPr>
      <w:r w:rsidRPr="007946A0">
        <w:rPr>
          <w:rFonts w:ascii="Arial" w:hAnsi="Arial" w:cs="Arial"/>
          <w:sz w:val="22"/>
          <w:szCs w:val="22"/>
        </w:rPr>
        <w:t xml:space="preserve">število linijskih in točkovnih sadilnih jam: </w:t>
      </w:r>
      <w:r w:rsidR="007E6133" w:rsidRPr="007946A0">
        <w:rPr>
          <w:rFonts w:ascii="Arial" w:hAnsi="Arial" w:cs="Arial"/>
          <w:sz w:val="22"/>
          <w:szCs w:val="22"/>
        </w:rPr>
        <w:t>101</w:t>
      </w:r>
      <w:r w:rsidRPr="007946A0">
        <w:rPr>
          <w:rFonts w:ascii="Arial" w:hAnsi="Arial" w:cs="Arial"/>
          <w:sz w:val="22"/>
          <w:szCs w:val="22"/>
        </w:rPr>
        <w:t xml:space="preserve">; </w:t>
      </w:r>
    </w:p>
    <w:p w14:paraId="0A33B148" w14:textId="59CE68F8" w:rsidR="001306A0" w:rsidRPr="007946A0" w:rsidRDefault="001306A0" w:rsidP="00F64F70">
      <w:pPr>
        <w:numPr>
          <w:ilvl w:val="0"/>
          <w:numId w:val="86"/>
        </w:numPr>
        <w:spacing w:line="276" w:lineRule="auto"/>
        <w:jc w:val="both"/>
        <w:rPr>
          <w:rFonts w:ascii="Arial" w:hAnsi="Arial" w:cs="Arial"/>
          <w:sz w:val="22"/>
          <w:szCs w:val="22"/>
        </w:rPr>
      </w:pPr>
      <w:r w:rsidRPr="007946A0">
        <w:rPr>
          <w:rFonts w:ascii="Arial" w:hAnsi="Arial" w:cs="Arial"/>
          <w:sz w:val="22"/>
          <w:szCs w:val="22"/>
        </w:rPr>
        <w:t xml:space="preserve">površina novih zasaditev grmovnic, trajnic in druge vegetacije: </w:t>
      </w:r>
      <w:r w:rsidR="007E6133" w:rsidRPr="007946A0">
        <w:rPr>
          <w:rFonts w:ascii="Arial" w:hAnsi="Arial" w:cs="Arial"/>
          <w:sz w:val="22"/>
          <w:szCs w:val="22"/>
        </w:rPr>
        <w:t xml:space="preserve">1.537,9 </w:t>
      </w:r>
      <w:r w:rsidRPr="007946A0">
        <w:rPr>
          <w:rFonts w:ascii="Arial" w:hAnsi="Arial" w:cs="Arial"/>
          <w:sz w:val="22"/>
          <w:szCs w:val="22"/>
        </w:rPr>
        <w:t xml:space="preserve">m². </w:t>
      </w:r>
    </w:p>
    <w:p w14:paraId="7C24C41C" w14:textId="77777777" w:rsidR="001306A0" w:rsidRPr="007946A0" w:rsidRDefault="001306A0" w:rsidP="00F64F70">
      <w:pPr>
        <w:spacing w:line="276" w:lineRule="auto"/>
        <w:jc w:val="both"/>
        <w:rPr>
          <w:rFonts w:ascii="Arial" w:hAnsi="Arial" w:cs="Arial"/>
          <w:b/>
          <w:bCs/>
          <w:sz w:val="22"/>
          <w:szCs w:val="22"/>
        </w:rPr>
      </w:pPr>
      <w:r w:rsidRPr="007946A0">
        <w:rPr>
          <w:rFonts w:ascii="Arial" w:hAnsi="Arial" w:cs="Arial"/>
          <w:b/>
          <w:bCs/>
          <w:sz w:val="22"/>
          <w:szCs w:val="22"/>
        </w:rPr>
        <w:t>4. Trajnostno gospodarjenje z vodo</w:t>
      </w:r>
    </w:p>
    <w:p w14:paraId="298465C7" w14:textId="77777777" w:rsidR="001306A0" w:rsidRPr="007946A0" w:rsidRDefault="001306A0" w:rsidP="00F64F70">
      <w:pPr>
        <w:numPr>
          <w:ilvl w:val="0"/>
          <w:numId w:val="87"/>
        </w:numPr>
        <w:spacing w:line="276" w:lineRule="auto"/>
        <w:jc w:val="both"/>
        <w:rPr>
          <w:rFonts w:ascii="Arial" w:hAnsi="Arial" w:cs="Arial"/>
          <w:sz w:val="22"/>
          <w:szCs w:val="22"/>
        </w:rPr>
      </w:pPr>
      <w:r w:rsidRPr="007946A0">
        <w:rPr>
          <w:rFonts w:ascii="Arial" w:hAnsi="Arial" w:cs="Arial"/>
          <w:sz w:val="22"/>
          <w:szCs w:val="22"/>
        </w:rPr>
        <w:t xml:space="preserve">izveden sistem za zajemanje in zadrževanje padavinske vode; </w:t>
      </w:r>
    </w:p>
    <w:p w14:paraId="574143A8" w14:textId="77777777" w:rsidR="001306A0" w:rsidRPr="007946A0" w:rsidRDefault="001306A0" w:rsidP="00F64F70">
      <w:pPr>
        <w:numPr>
          <w:ilvl w:val="0"/>
          <w:numId w:val="87"/>
        </w:numPr>
        <w:spacing w:line="276" w:lineRule="auto"/>
        <w:jc w:val="both"/>
        <w:rPr>
          <w:rFonts w:ascii="Arial" w:hAnsi="Arial" w:cs="Arial"/>
          <w:sz w:val="22"/>
          <w:szCs w:val="22"/>
        </w:rPr>
      </w:pPr>
      <w:r w:rsidRPr="007946A0">
        <w:rPr>
          <w:rFonts w:ascii="Arial" w:hAnsi="Arial" w:cs="Arial"/>
          <w:sz w:val="22"/>
          <w:szCs w:val="22"/>
        </w:rPr>
        <w:t xml:space="preserve">izveden sistem za ponovno uporabo padavinske vode za zalivanje; </w:t>
      </w:r>
    </w:p>
    <w:p w14:paraId="7DCD5EFE" w14:textId="5E9DE1CF" w:rsidR="001306A0" w:rsidRPr="007946A0" w:rsidRDefault="001306A0" w:rsidP="00F64F70">
      <w:pPr>
        <w:numPr>
          <w:ilvl w:val="0"/>
          <w:numId w:val="87"/>
        </w:numPr>
        <w:spacing w:line="276" w:lineRule="auto"/>
        <w:jc w:val="both"/>
        <w:rPr>
          <w:rFonts w:ascii="Arial" w:hAnsi="Arial" w:cs="Arial"/>
          <w:sz w:val="22"/>
          <w:szCs w:val="22"/>
        </w:rPr>
      </w:pPr>
      <w:r w:rsidRPr="007946A0">
        <w:rPr>
          <w:rFonts w:ascii="Arial" w:hAnsi="Arial" w:cs="Arial"/>
          <w:sz w:val="22"/>
          <w:szCs w:val="22"/>
        </w:rPr>
        <w:t xml:space="preserve">prostornina zbiralnikov oziroma zadrževalnikov: </w:t>
      </w:r>
      <w:r w:rsidR="0018275A" w:rsidRPr="007946A0">
        <w:rPr>
          <w:rFonts w:ascii="Arial" w:hAnsi="Arial" w:cs="Arial"/>
          <w:sz w:val="22"/>
          <w:szCs w:val="22"/>
        </w:rPr>
        <w:t xml:space="preserve">60 </w:t>
      </w:r>
      <w:r w:rsidRPr="007946A0">
        <w:rPr>
          <w:rFonts w:ascii="Arial" w:hAnsi="Arial" w:cs="Arial"/>
          <w:sz w:val="22"/>
          <w:szCs w:val="22"/>
        </w:rPr>
        <w:t xml:space="preserve">m³; </w:t>
      </w:r>
    </w:p>
    <w:p w14:paraId="4AC223BE" w14:textId="2B31E68F" w:rsidR="001306A0" w:rsidRPr="007946A0" w:rsidRDefault="001306A0" w:rsidP="00F64F70">
      <w:pPr>
        <w:numPr>
          <w:ilvl w:val="0"/>
          <w:numId w:val="87"/>
        </w:numPr>
        <w:spacing w:line="276" w:lineRule="auto"/>
        <w:jc w:val="both"/>
        <w:rPr>
          <w:rFonts w:ascii="Arial" w:hAnsi="Arial" w:cs="Arial"/>
          <w:sz w:val="22"/>
          <w:szCs w:val="22"/>
        </w:rPr>
      </w:pPr>
      <w:r w:rsidRPr="007946A0">
        <w:rPr>
          <w:rFonts w:ascii="Arial" w:hAnsi="Arial" w:cs="Arial"/>
          <w:sz w:val="22"/>
          <w:szCs w:val="22"/>
        </w:rPr>
        <w:t xml:space="preserve">površina območij z ukrepi modre infrastrukture: </w:t>
      </w:r>
      <w:r w:rsidR="00373F40" w:rsidRPr="007946A0">
        <w:rPr>
          <w:rFonts w:ascii="Arial" w:hAnsi="Arial" w:cs="Arial"/>
          <w:sz w:val="22"/>
          <w:szCs w:val="22"/>
        </w:rPr>
        <w:t>2.285,2</w:t>
      </w:r>
      <w:r w:rsidRPr="007946A0">
        <w:rPr>
          <w:rFonts w:ascii="Arial" w:hAnsi="Arial" w:cs="Arial"/>
          <w:sz w:val="22"/>
          <w:szCs w:val="22"/>
        </w:rPr>
        <w:t xml:space="preserve"> m²; </w:t>
      </w:r>
    </w:p>
    <w:p w14:paraId="40CEDBDE" w14:textId="77777777" w:rsidR="001306A0" w:rsidRPr="007946A0" w:rsidRDefault="001306A0" w:rsidP="00F64F70">
      <w:pPr>
        <w:spacing w:line="276" w:lineRule="auto"/>
        <w:jc w:val="both"/>
        <w:rPr>
          <w:rFonts w:ascii="Arial" w:hAnsi="Arial" w:cs="Arial"/>
          <w:b/>
          <w:bCs/>
          <w:sz w:val="22"/>
          <w:szCs w:val="22"/>
        </w:rPr>
      </w:pPr>
      <w:r w:rsidRPr="007946A0">
        <w:rPr>
          <w:rFonts w:ascii="Arial" w:hAnsi="Arial" w:cs="Arial"/>
          <w:b/>
          <w:bCs/>
          <w:sz w:val="22"/>
          <w:szCs w:val="22"/>
        </w:rPr>
        <w:t>5. Na naravi temelječe rešitve in podnebna odpornost</w:t>
      </w:r>
    </w:p>
    <w:p w14:paraId="5AD5B32E" w14:textId="077298CD" w:rsidR="001306A0" w:rsidRPr="007946A0" w:rsidRDefault="001306A0" w:rsidP="00F64F70">
      <w:pPr>
        <w:numPr>
          <w:ilvl w:val="0"/>
          <w:numId w:val="88"/>
        </w:numPr>
        <w:spacing w:line="276" w:lineRule="auto"/>
        <w:jc w:val="both"/>
        <w:rPr>
          <w:rFonts w:ascii="Arial" w:hAnsi="Arial" w:cs="Arial"/>
          <w:sz w:val="22"/>
          <w:szCs w:val="22"/>
        </w:rPr>
      </w:pPr>
      <w:r w:rsidRPr="007946A0">
        <w:rPr>
          <w:rFonts w:ascii="Arial" w:hAnsi="Arial" w:cs="Arial"/>
          <w:sz w:val="22"/>
          <w:szCs w:val="22"/>
        </w:rPr>
        <w:t xml:space="preserve">število izvedenih vrst na naravi temelječih rešitev: </w:t>
      </w:r>
      <w:r w:rsidR="00525D0E" w:rsidRPr="007946A0">
        <w:rPr>
          <w:rFonts w:ascii="Arial" w:hAnsi="Arial" w:cs="Arial"/>
          <w:sz w:val="22"/>
          <w:szCs w:val="22"/>
        </w:rPr>
        <w:t>4;</w:t>
      </w:r>
      <w:r w:rsidRPr="007946A0">
        <w:rPr>
          <w:rFonts w:ascii="Arial" w:hAnsi="Arial" w:cs="Arial"/>
          <w:sz w:val="22"/>
          <w:szCs w:val="22"/>
        </w:rPr>
        <w:t xml:space="preserve"> </w:t>
      </w:r>
    </w:p>
    <w:p w14:paraId="33843C05" w14:textId="77777777" w:rsidR="00FB3FF2" w:rsidRPr="007946A0" w:rsidRDefault="00FB3FF2" w:rsidP="00F64F70">
      <w:pPr>
        <w:numPr>
          <w:ilvl w:val="1"/>
          <w:numId w:val="88"/>
        </w:numPr>
        <w:spacing w:before="100" w:beforeAutospacing="1" w:after="100" w:afterAutospacing="1" w:line="276" w:lineRule="auto"/>
        <w:rPr>
          <w:rFonts w:ascii="Arial" w:hAnsi="Arial" w:cs="Arial"/>
          <w:sz w:val="22"/>
          <w:szCs w:val="22"/>
        </w:rPr>
      </w:pPr>
      <w:r w:rsidRPr="007946A0">
        <w:rPr>
          <w:rStyle w:val="Krepko"/>
          <w:rFonts w:ascii="Arial" w:hAnsi="Arial" w:cs="Arial"/>
          <w:b w:val="0"/>
          <w:bCs w:val="0"/>
          <w:sz w:val="22"/>
          <w:szCs w:val="22"/>
        </w:rPr>
        <w:t>Raščen teren z visoko vegetacijo</w:t>
      </w:r>
      <w:r w:rsidRPr="007946A0">
        <w:rPr>
          <w:rFonts w:ascii="Arial" w:hAnsi="Arial" w:cs="Arial"/>
          <w:sz w:val="22"/>
          <w:szCs w:val="22"/>
        </w:rPr>
        <w:t xml:space="preserve"> – ohranitev oziroma presaditev obstoječih dreves ter zasaditev novih dreves in drevoredov. </w:t>
      </w:r>
    </w:p>
    <w:p w14:paraId="72FF6833" w14:textId="77777777" w:rsidR="00FB3FF2" w:rsidRPr="007946A0" w:rsidRDefault="00FB3FF2" w:rsidP="00F64F70">
      <w:pPr>
        <w:numPr>
          <w:ilvl w:val="1"/>
          <w:numId w:val="88"/>
        </w:numPr>
        <w:spacing w:before="100" w:beforeAutospacing="1" w:after="100" w:afterAutospacing="1" w:line="276" w:lineRule="auto"/>
        <w:rPr>
          <w:rFonts w:ascii="Arial" w:hAnsi="Arial" w:cs="Arial"/>
          <w:sz w:val="22"/>
          <w:szCs w:val="22"/>
        </w:rPr>
      </w:pPr>
      <w:r w:rsidRPr="007946A0">
        <w:rPr>
          <w:rStyle w:val="Krepko"/>
          <w:rFonts w:ascii="Arial" w:hAnsi="Arial" w:cs="Arial"/>
          <w:b w:val="0"/>
          <w:bCs w:val="0"/>
          <w:sz w:val="22"/>
          <w:szCs w:val="22"/>
        </w:rPr>
        <w:t>Raščen teren z nizko vegetacijo</w:t>
      </w:r>
      <w:r w:rsidRPr="007946A0">
        <w:rPr>
          <w:rFonts w:ascii="Arial" w:hAnsi="Arial" w:cs="Arial"/>
          <w:sz w:val="22"/>
          <w:szCs w:val="22"/>
        </w:rPr>
        <w:t xml:space="preserve"> – zelenice, grmovnice, trajnice in druga vegetacija. </w:t>
      </w:r>
    </w:p>
    <w:p w14:paraId="4B4D6B4E" w14:textId="77777777" w:rsidR="00FB3FF2" w:rsidRPr="007946A0" w:rsidRDefault="00FB3FF2" w:rsidP="00F64F70">
      <w:pPr>
        <w:numPr>
          <w:ilvl w:val="1"/>
          <w:numId w:val="88"/>
        </w:numPr>
        <w:spacing w:before="100" w:beforeAutospacing="1" w:after="100" w:afterAutospacing="1" w:line="276" w:lineRule="auto"/>
        <w:rPr>
          <w:rFonts w:ascii="Arial" w:hAnsi="Arial" w:cs="Arial"/>
          <w:sz w:val="22"/>
          <w:szCs w:val="22"/>
        </w:rPr>
      </w:pPr>
      <w:proofErr w:type="spellStart"/>
      <w:r w:rsidRPr="007946A0">
        <w:rPr>
          <w:rStyle w:val="Krepko"/>
          <w:rFonts w:ascii="Arial" w:hAnsi="Arial" w:cs="Arial"/>
          <w:b w:val="0"/>
          <w:bCs w:val="0"/>
          <w:sz w:val="22"/>
          <w:szCs w:val="22"/>
        </w:rPr>
        <w:t>Razutrditev</w:t>
      </w:r>
      <w:proofErr w:type="spellEnd"/>
      <w:r w:rsidRPr="007946A0">
        <w:rPr>
          <w:rStyle w:val="Krepko"/>
          <w:rFonts w:ascii="Arial" w:hAnsi="Arial" w:cs="Arial"/>
          <w:b w:val="0"/>
          <w:bCs w:val="0"/>
          <w:sz w:val="22"/>
          <w:szCs w:val="22"/>
        </w:rPr>
        <w:t xml:space="preserve"> in ureditev prepustnih zelenih površin</w:t>
      </w:r>
      <w:r w:rsidRPr="007946A0">
        <w:rPr>
          <w:rFonts w:ascii="Arial" w:hAnsi="Arial" w:cs="Arial"/>
          <w:sz w:val="22"/>
          <w:szCs w:val="22"/>
        </w:rPr>
        <w:t xml:space="preserve"> – odstranitev dela parkirišč in drugih utrjenih površin ter njihova nadomestitev z raščenimi, zelenimi oziroma prepustnimi površinami. </w:t>
      </w:r>
    </w:p>
    <w:p w14:paraId="519BDC42" w14:textId="1CC83FB3" w:rsidR="00FB3FF2" w:rsidRPr="007946A0" w:rsidRDefault="00FB3FF2" w:rsidP="00F64F70">
      <w:pPr>
        <w:numPr>
          <w:ilvl w:val="1"/>
          <w:numId w:val="88"/>
        </w:numPr>
        <w:spacing w:before="100" w:beforeAutospacing="1" w:after="100" w:afterAutospacing="1" w:line="276" w:lineRule="auto"/>
        <w:jc w:val="both"/>
        <w:rPr>
          <w:rFonts w:ascii="Arial" w:hAnsi="Arial" w:cs="Arial"/>
          <w:sz w:val="22"/>
          <w:szCs w:val="22"/>
        </w:rPr>
      </w:pPr>
      <w:r w:rsidRPr="007946A0">
        <w:rPr>
          <w:rStyle w:val="Krepko"/>
          <w:rFonts w:ascii="Arial" w:hAnsi="Arial" w:cs="Arial"/>
          <w:b w:val="0"/>
          <w:bCs w:val="0"/>
          <w:sz w:val="22"/>
          <w:szCs w:val="22"/>
        </w:rPr>
        <w:t>Sonaravno upravljanje padavinskih voda oziroma modra infrastruktura</w:t>
      </w:r>
      <w:r w:rsidRPr="007946A0">
        <w:rPr>
          <w:rFonts w:ascii="Arial" w:hAnsi="Arial" w:cs="Arial"/>
          <w:sz w:val="22"/>
          <w:szCs w:val="22"/>
        </w:rPr>
        <w:t xml:space="preserve"> – ponikanje, zadrževanje, zajemanje in ponovna uporaba padavinske vode za zalivanje. </w:t>
      </w:r>
    </w:p>
    <w:p w14:paraId="5347DC41" w14:textId="32040127" w:rsidR="001306A0" w:rsidRPr="007946A0" w:rsidRDefault="001306A0" w:rsidP="00F64F70">
      <w:pPr>
        <w:numPr>
          <w:ilvl w:val="0"/>
          <w:numId w:val="88"/>
        </w:numPr>
        <w:spacing w:line="276" w:lineRule="auto"/>
        <w:jc w:val="both"/>
        <w:rPr>
          <w:rFonts w:ascii="Arial" w:hAnsi="Arial" w:cs="Arial"/>
          <w:sz w:val="22"/>
          <w:szCs w:val="22"/>
        </w:rPr>
      </w:pPr>
      <w:r w:rsidRPr="007946A0">
        <w:rPr>
          <w:rFonts w:ascii="Arial" w:hAnsi="Arial" w:cs="Arial"/>
          <w:sz w:val="22"/>
          <w:szCs w:val="22"/>
        </w:rPr>
        <w:t xml:space="preserve">površina javnih površin, na katerih se izboljšajo pogoji senčenja: </w:t>
      </w:r>
      <w:r w:rsidR="00C70A07" w:rsidRPr="007946A0">
        <w:rPr>
          <w:rFonts w:ascii="Arial" w:hAnsi="Arial" w:cs="Arial"/>
          <w:sz w:val="22"/>
          <w:szCs w:val="22"/>
        </w:rPr>
        <w:t xml:space="preserve">3.024,89 </w:t>
      </w:r>
      <w:r w:rsidRPr="007946A0">
        <w:rPr>
          <w:rFonts w:ascii="Arial" w:hAnsi="Arial" w:cs="Arial"/>
          <w:sz w:val="22"/>
          <w:szCs w:val="22"/>
        </w:rPr>
        <w:t xml:space="preserve">m²; </w:t>
      </w:r>
    </w:p>
    <w:p w14:paraId="06D97CB6" w14:textId="4DFC794C" w:rsidR="001306A0" w:rsidRPr="007946A0" w:rsidRDefault="001306A0" w:rsidP="00F64F70">
      <w:pPr>
        <w:numPr>
          <w:ilvl w:val="0"/>
          <w:numId w:val="88"/>
        </w:numPr>
        <w:spacing w:line="276" w:lineRule="auto"/>
        <w:jc w:val="both"/>
        <w:rPr>
          <w:rFonts w:ascii="Arial" w:hAnsi="Arial" w:cs="Arial"/>
          <w:sz w:val="22"/>
          <w:szCs w:val="22"/>
        </w:rPr>
      </w:pPr>
      <w:r w:rsidRPr="007946A0">
        <w:rPr>
          <w:rFonts w:ascii="Arial" w:hAnsi="Arial" w:cs="Arial"/>
          <w:sz w:val="22"/>
          <w:szCs w:val="22"/>
        </w:rPr>
        <w:t xml:space="preserve">površina podnebno odpornega javnega prostora: </w:t>
      </w:r>
      <w:r w:rsidR="00AC3669">
        <w:rPr>
          <w:rFonts w:ascii="Arial" w:hAnsi="Arial" w:cs="Arial"/>
          <w:sz w:val="22"/>
          <w:szCs w:val="22"/>
        </w:rPr>
        <w:t>6.935,4</w:t>
      </w:r>
      <w:r w:rsidR="00AC3669" w:rsidRPr="007946A0">
        <w:rPr>
          <w:rFonts w:ascii="Arial" w:hAnsi="Arial" w:cs="Arial"/>
          <w:sz w:val="22"/>
          <w:szCs w:val="22"/>
        </w:rPr>
        <w:t xml:space="preserve"> </w:t>
      </w:r>
      <w:r w:rsidRPr="007946A0">
        <w:rPr>
          <w:rFonts w:ascii="Arial" w:hAnsi="Arial" w:cs="Arial"/>
          <w:sz w:val="22"/>
          <w:szCs w:val="22"/>
        </w:rPr>
        <w:t xml:space="preserve">m²; </w:t>
      </w:r>
    </w:p>
    <w:p w14:paraId="60921673" w14:textId="165E4448" w:rsidR="001306A0" w:rsidRPr="007946A0" w:rsidRDefault="001306A0" w:rsidP="00F64F70">
      <w:pPr>
        <w:numPr>
          <w:ilvl w:val="0"/>
          <w:numId w:val="88"/>
        </w:numPr>
        <w:spacing w:line="276" w:lineRule="auto"/>
        <w:jc w:val="both"/>
        <w:rPr>
          <w:rFonts w:ascii="Arial" w:hAnsi="Arial" w:cs="Arial"/>
          <w:sz w:val="22"/>
          <w:szCs w:val="22"/>
        </w:rPr>
      </w:pPr>
      <w:r w:rsidRPr="007946A0">
        <w:rPr>
          <w:rFonts w:ascii="Arial" w:hAnsi="Arial" w:cs="Arial"/>
          <w:sz w:val="22"/>
          <w:szCs w:val="22"/>
        </w:rPr>
        <w:t xml:space="preserve">število urejenih zelenih povezav med posameznimi območji: </w:t>
      </w:r>
      <w:r w:rsidR="00DA6398" w:rsidRPr="007946A0">
        <w:rPr>
          <w:rFonts w:ascii="Arial" w:hAnsi="Arial" w:cs="Arial"/>
          <w:sz w:val="22"/>
          <w:szCs w:val="22"/>
        </w:rPr>
        <w:t>3.</w:t>
      </w:r>
    </w:p>
    <w:p w14:paraId="464A700E" w14:textId="77777777" w:rsidR="00D16755" w:rsidRPr="007946A0" w:rsidRDefault="00D16755" w:rsidP="00F64F70">
      <w:pPr>
        <w:numPr>
          <w:ilvl w:val="1"/>
          <w:numId w:val="88"/>
        </w:numPr>
        <w:spacing w:before="100" w:beforeAutospacing="1" w:after="100" w:afterAutospacing="1" w:line="276" w:lineRule="auto"/>
        <w:rPr>
          <w:rFonts w:ascii="Arial" w:hAnsi="Arial" w:cs="Arial"/>
          <w:sz w:val="22"/>
          <w:szCs w:val="22"/>
        </w:rPr>
      </w:pPr>
      <w:r w:rsidRPr="007946A0">
        <w:rPr>
          <w:rStyle w:val="Krepko"/>
          <w:rFonts w:ascii="Arial" w:hAnsi="Arial" w:cs="Arial"/>
          <w:b w:val="0"/>
          <w:bCs w:val="0"/>
          <w:sz w:val="22"/>
          <w:szCs w:val="22"/>
        </w:rPr>
        <w:t>Zelena povezava ob Govekarjevi cesti</w:t>
      </w:r>
      <w:r w:rsidRPr="007946A0">
        <w:rPr>
          <w:rFonts w:ascii="Arial" w:hAnsi="Arial" w:cs="Arial"/>
          <w:sz w:val="22"/>
          <w:szCs w:val="22"/>
        </w:rPr>
        <w:t xml:space="preserve"> – povezuje območje občinske stavbe, pošte, </w:t>
      </w:r>
      <w:proofErr w:type="spellStart"/>
      <w:r w:rsidRPr="007946A0">
        <w:rPr>
          <w:rFonts w:ascii="Arial" w:hAnsi="Arial" w:cs="Arial"/>
          <w:sz w:val="22"/>
          <w:szCs w:val="22"/>
        </w:rPr>
        <w:t>Morostiga</w:t>
      </w:r>
      <w:proofErr w:type="spellEnd"/>
      <w:r w:rsidRPr="007946A0">
        <w:rPr>
          <w:rFonts w:ascii="Arial" w:hAnsi="Arial" w:cs="Arial"/>
          <w:sz w:val="22"/>
          <w:szCs w:val="22"/>
        </w:rPr>
        <w:t xml:space="preserve"> in osrednjega trga. </w:t>
      </w:r>
    </w:p>
    <w:p w14:paraId="30B9AE3E" w14:textId="77777777" w:rsidR="00D16755" w:rsidRPr="007946A0" w:rsidRDefault="00D16755" w:rsidP="00F64F70">
      <w:pPr>
        <w:numPr>
          <w:ilvl w:val="1"/>
          <w:numId w:val="88"/>
        </w:numPr>
        <w:spacing w:before="100" w:beforeAutospacing="1" w:after="100" w:afterAutospacing="1" w:line="276" w:lineRule="auto"/>
        <w:rPr>
          <w:rFonts w:ascii="Arial" w:hAnsi="Arial" w:cs="Arial"/>
          <w:sz w:val="22"/>
          <w:szCs w:val="22"/>
        </w:rPr>
      </w:pPr>
      <w:r w:rsidRPr="007946A0">
        <w:rPr>
          <w:rStyle w:val="Krepko"/>
          <w:rFonts w:ascii="Arial" w:hAnsi="Arial" w:cs="Arial"/>
          <w:b w:val="0"/>
          <w:bCs w:val="0"/>
          <w:sz w:val="22"/>
          <w:szCs w:val="22"/>
        </w:rPr>
        <w:t>Zelena povezava ob Troštovi ulici</w:t>
      </w:r>
      <w:r w:rsidRPr="007946A0">
        <w:rPr>
          <w:rFonts w:ascii="Arial" w:hAnsi="Arial" w:cs="Arial"/>
          <w:sz w:val="22"/>
          <w:szCs w:val="22"/>
        </w:rPr>
        <w:t xml:space="preserve"> – zeleni pasovi in zasaditve ob preurejenih oziroma zmanjšanih parkirnih površinah. </w:t>
      </w:r>
    </w:p>
    <w:p w14:paraId="5E5E3C3D" w14:textId="77777777" w:rsidR="00D16755" w:rsidRPr="007946A0" w:rsidRDefault="00D16755" w:rsidP="00F64F70">
      <w:pPr>
        <w:numPr>
          <w:ilvl w:val="1"/>
          <w:numId w:val="88"/>
        </w:numPr>
        <w:spacing w:before="100" w:beforeAutospacing="1" w:after="100" w:afterAutospacing="1" w:line="276" w:lineRule="auto"/>
        <w:rPr>
          <w:rFonts w:ascii="Arial" w:hAnsi="Arial" w:cs="Arial"/>
          <w:sz w:val="22"/>
          <w:szCs w:val="22"/>
        </w:rPr>
      </w:pPr>
      <w:r w:rsidRPr="007946A0">
        <w:rPr>
          <w:rStyle w:val="Krepko"/>
          <w:rFonts w:ascii="Arial" w:hAnsi="Arial" w:cs="Arial"/>
          <w:b w:val="0"/>
          <w:bCs w:val="0"/>
          <w:sz w:val="22"/>
          <w:szCs w:val="22"/>
        </w:rPr>
        <w:t>Zelena povezava med osrednjim trgom, športno dvorano in Osnovno šolo Ig</w:t>
      </w:r>
      <w:r w:rsidRPr="007946A0">
        <w:rPr>
          <w:rFonts w:ascii="Arial" w:hAnsi="Arial" w:cs="Arial"/>
          <w:sz w:val="22"/>
          <w:szCs w:val="22"/>
        </w:rPr>
        <w:t xml:space="preserve"> – drevored, zeleni pas in spremljajoče zasaditve. </w:t>
      </w:r>
    </w:p>
    <w:p w14:paraId="02DB92AA" w14:textId="77777777" w:rsidR="00715627" w:rsidRPr="007946A0" w:rsidRDefault="00715627" w:rsidP="00F64F70">
      <w:pPr>
        <w:pStyle w:val="Naslov2"/>
        <w:numPr>
          <w:ilvl w:val="1"/>
          <w:numId w:val="1"/>
        </w:numPr>
        <w:spacing w:before="240" w:after="240" w:line="276" w:lineRule="auto"/>
        <w:ind w:left="578" w:hanging="578"/>
        <w:rPr>
          <w:rFonts w:ascii="Arial" w:hAnsi="Arial" w:cs="Arial"/>
          <w:color w:val="244061"/>
          <w:szCs w:val="22"/>
        </w:rPr>
      </w:pPr>
      <w:bookmarkStart w:id="72" w:name="_Toc137914340"/>
      <w:bookmarkStart w:id="73" w:name="_Toc238228561"/>
      <w:r w:rsidRPr="007946A0">
        <w:rPr>
          <w:rFonts w:ascii="Arial" w:hAnsi="Arial" w:cs="Arial"/>
          <w:color w:val="244061"/>
          <w:szCs w:val="22"/>
        </w:rPr>
        <w:t>Spisek strokovnih podlag</w:t>
      </w:r>
      <w:bookmarkEnd w:id="72"/>
      <w:bookmarkEnd w:id="73"/>
    </w:p>
    <w:p w14:paraId="3C962DB8" w14:textId="77777777" w:rsidR="00715627" w:rsidRPr="007946A0" w:rsidRDefault="00715627"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Strokovne podlage za izdelavo investicijskega programa so:</w:t>
      </w:r>
    </w:p>
    <w:p w14:paraId="3054C873" w14:textId="6D814733" w:rsidR="00E46DD4" w:rsidRPr="007946A0" w:rsidRDefault="00E46DD4" w:rsidP="00F64F70">
      <w:pPr>
        <w:numPr>
          <w:ilvl w:val="0"/>
          <w:numId w:val="72"/>
        </w:numPr>
        <w:spacing w:line="276" w:lineRule="auto"/>
        <w:jc w:val="both"/>
        <w:rPr>
          <w:rFonts w:ascii="Arial" w:eastAsia="Arial" w:hAnsi="Arial" w:cs="Arial"/>
          <w:sz w:val="22"/>
          <w:szCs w:val="22"/>
        </w:rPr>
      </w:pPr>
      <w:bookmarkStart w:id="74" w:name="_Hlk125795979"/>
      <w:r w:rsidRPr="007946A0">
        <w:rPr>
          <w:rFonts w:ascii="Arial" w:eastAsia="Arial" w:hAnsi="Arial" w:cs="Arial"/>
          <w:sz w:val="22"/>
          <w:szCs w:val="22"/>
        </w:rPr>
        <w:t xml:space="preserve">Uredba o enotni metodologiji za pripravo in obravnavo investicijske dokumentacije na področju javnih financ (Uradni list RS, št. 60/06, 54/10 in 27/16); </w:t>
      </w:r>
    </w:p>
    <w:p w14:paraId="3F9AC197" w14:textId="348B6727" w:rsidR="00E46DD4" w:rsidRPr="007946A0" w:rsidRDefault="00E46DD4" w:rsidP="00F64F70">
      <w:pPr>
        <w:numPr>
          <w:ilvl w:val="0"/>
          <w:numId w:val="72"/>
        </w:numPr>
        <w:spacing w:line="276" w:lineRule="auto"/>
        <w:jc w:val="both"/>
        <w:rPr>
          <w:rFonts w:ascii="Arial" w:eastAsia="Arial" w:hAnsi="Arial" w:cs="Arial"/>
          <w:sz w:val="22"/>
          <w:szCs w:val="22"/>
        </w:rPr>
      </w:pPr>
      <w:r w:rsidRPr="007946A0">
        <w:rPr>
          <w:rFonts w:ascii="Arial" w:eastAsia="Arial" w:hAnsi="Arial" w:cs="Arial"/>
          <w:sz w:val="22"/>
          <w:szCs w:val="22"/>
        </w:rPr>
        <w:t xml:space="preserve">Zakon o financiranju občin (Uradni list RS, št. 123/06, 57/08, 36/11, 14/15 – ZUUJFO, 71/17, 21/18 – </w:t>
      </w:r>
      <w:proofErr w:type="spellStart"/>
      <w:r w:rsidRPr="007946A0">
        <w:rPr>
          <w:rFonts w:ascii="Arial" w:eastAsia="Arial" w:hAnsi="Arial" w:cs="Arial"/>
          <w:sz w:val="22"/>
          <w:szCs w:val="22"/>
        </w:rPr>
        <w:t>popr</w:t>
      </w:r>
      <w:proofErr w:type="spellEnd"/>
      <w:r w:rsidRPr="007946A0">
        <w:rPr>
          <w:rFonts w:ascii="Arial" w:eastAsia="Arial" w:hAnsi="Arial" w:cs="Arial"/>
          <w:sz w:val="22"/>
          <w:szCs w:val="22"/>
        </w:rPr>
        <w:t xml:space="preserve">., 80/20 – ZIUOOPE, 189/20 – ZFRO, 207/21 in 44/22 – ZVO-2); </w:t>
      </w:r>
    </w:p>
    <w:p w14:paraId="2F019838" w14:textId="12DB07A9" w:rsidR="00E46DD4" w:rsidRPr="007946A0" w:rsidRDefault="00E46DD4" w:rsidP="00F64F70">
      <w:pPr>
        <w:numPr>
          <w:ilvl w:val="0"/>
          <w:numId w:val="72"/>
        </w:numPr>
        <w:spacing w:line="276" w:lineRule="auto"/>
        <w:jc w:val="both"/>
        <w:rPr>
          <w:rFonts w:ascii="Arial" w:eastAsia="Arial" w:hAnsi="Arial" w:cs="Arial"/>
          <w:sz w:val="22"/>
          <w:szCs w:val="22"/>
        </w:rPr>
      </w:pPr>
      <w:r w:rsidRPr="007946A0">
        <w:rPr>
          <w:rFonts w:ascii="Arial" w:eastAsia="Arial" w:hAnsi="Arial" w:cs="Arial"/>
          <w:sz w:val="22"/>
          <w:szCs w:val="22"/>
        </w:rPr>
        <w:t xml:space="preserve">Zakon o javnem naročanju – ZJN-3 (Uradni list RS, št. 91/15, 14/18, 121/21, 10/22, 74/22 – </w:t>
      </w:r>
      <w:proofErr w:type="spellStart"/>
      <w:r w:rsidRPr="007946A0">
        <w:rPr>
          <w:rFonts w:ascii="Arial" w:eastAsia="Arial" w:hAnsi="Arial" w:cs="Arial"/>
          <w:sz w:val="22"/>
          <w:szCs w:val="22"/>
        </w:rPr>
        <w:t>odl</w:t>
      </w:r>
      <w:proofErr w:type="spellEnd"/>
      <w:r w:rsidRPr="007946A0">
        <w:rPr>
          <w:rFonts w:ascii="Arial" w:eastAsia="Arial" w:hAnsi="Arial" w:cs="Arial"/>
          <w:sz w:val="22"/>
          <w:szCs w:val="22"/>
        </w:rPr>
        <w:t xml:space="preserve">. US, 100/22 – ZNUZSZS, 28/23 in 88/23 – ZOPNN-F); </w:t>
      </w:r>
    </w:p>
    <w:p w14:paraId="42ADAB20" w14:textId="6C29B0FA" w:rsidR="005F293B" w:rsidRPr="007946A0" w:rsidRDefault="005F293B" w:rsidP="00F64F70">
      <w:pPr>
        <w:numPr>
          <w:ilvl w:val="0"/>
          <w:numId w:val="72"/>
        </w:numPr>
        <w:spacing w:line="276" w:lineRule="auto"/>
        <w:jc w:val="both"/>
        <w:rPr>
          <w:rFonts w:ascii="Arial" w:eastAsia="Arial" w:hAnsi="Arial" w:cs="Arial"/>
          <w:sz w:val="22"/>
          <w:szCs w:val="22"/>
        </w:rPr>
      </w:pPr>
      <w:r w:rsidRPr="007946A0">
        <w:rPr>
          <w:rFonts w:ascii="Arial" w:eastAsia="Arial" w:hAnsi="Arial" w:cs="Arial"/>
          <w:sz w:val="22"/>
          <w:szCs w:val="22"/>
        </w:rPr>
        <w:t>Povabilo razvojnim svetom regij za pripravo in podpis dogovorov za razvoj regij za programsko obdobje 2021−2027</w:t>
      </w:r>
    </w:p>
    <w:p w14:paraId="76A7171A" w14:textId="474339CE" w:rsidR="00A97727" w:rsidRPr="007946A0" w:rsidRDefault="00A97727" w:rsidP="00F64F70">
      <w:pPr>
        <w:numPr>
          <w:ilvl w:val="0"/>
          <w:numId w:val="72"/>
        </w:numPr>
        <w:spacing w:line="276" w:lineRule="auto"/>
        <w:jc w:val="both"/>
        <w:rPr>
          <w:rFonts w:ascii="Arial" w:eastAsia="Arial" w:hAnsi="Arial" w:cs="Arial"/>
          <w:sz w:val="22"/>
          <w:szCs w:val="22"/>
        </w:rPr>
      </w:pPr>
      <w:r w:rsidRPr="007946A0">
        <w:rPr>
          <w:rFonts w:ascii="Arial" w:eastAsia="Arial" w:hAnsi="Arial" w:cs="Arial"/>
          <w:sz w:val="22"/>
          <w:szCs w:val="22"/>
        </w:rPr>
        <w:t xml:space="preserve">Zakon o spodbujanju skladnega regionalnega razvoja (Uradni list RS, št. 20/11, 57/12, 46/16 in 18/23 – ZDU-1O) </w:t>
      </w:r>
    </w:p>
    <w:p w14:paraId="7A45AA8D" w14:textId="48A89FA0" w:rsidR="005F293B" w:rsidRPr="007946A0" w:rsidRDefault="00A97727" w:rsidP="00F64F70">
      <w:pPr>
        <w:numPr>
          <w:ilvl w:val="0"/>
          <w:numId w:val="72"/>
        </w:numPr>
        <w:spacing w:line="276" w:lineRule="auto"/>
        <w:jc w:val="both"/>
        <w:rPr>
          <w:rFonts w:ascii="Arial" w:eastAsia="Arial" w:hAnsi="Arial" w:cs="Arial"/>
          <w:sz w:val="22"/>
          <w:szCs w:val="22"/>
        </w:rPr>
      </w:pPr>
      <w:r w:rsidRPr="007946A0">
        <w:rPr>
          <w:rFonts w:ascii="Arial" w:eastAsia="Arial" w:hAnsi="Arial" w:cs="Arial"/>
          <w:sz w:val="22"/>
          <w:szCs w:val="22"/>
        </w:rPr>
        <w:t>Uredba o izvajanju ukrepov endogene regionalne politike (Uradni list RS, št. 16/13, 78/15 in 63/23)</w:t>
      </w:r>
    </w:p>
    <w:p w14:paraId="705911B4" w14:textId="1221A4F8" w:rsidR="00A97727" w:rsidRPr="007946A0" w:rsidRDefault="00D84FD2" w:rsidP="00F64F70">
      <w:pPr>
        <w:numPr>
          <w:ilvl w:val="0"/>
          <w:numId w:val="72"/>
        </w:numPr>
        <w:spacing w:line="276" w:lineRule="auto"/>
        <w:jc w:val="both"/>
        <w:rPr>
          <w:rFonts w:ascii="Arial" w:eastAsia="Arial" w:hAnsi="Arial" w:cs="Arial"/>
          <w:sz w:val="22"/>
          <w:szCs w:val="22"/>
        </w:rPr>
      </w:pPr>
      <w:r w:rsidRPr="007946A0">
        <w:rPr>
          <w:rFonts w:ascii="Arial" w:eastAsia="Arial" w:hAnsi="Arial" w:cs="Arial"/>
          <w:sz w:val="22"/>
          <w:szCs w:val="22"/>
        </w:rPr>
        <w:t>Dogovor za razvoj Osrednjeslovenske razvojne regije št. 3030-32/2023-1630-5 z dne 12.12.2023</w:t>
      </w:r>
    </w:p>
    <w:p w14:paraId="4AD6A41D" w14:textId="5A59D955" w:rsidR="00487B44" w:rsidRPr="007946A0" w:rsidRDefault="00487B44" w:rsidP="00F64F70">
      <w:pPr>
        <w:numPr>
          <w:ilvl w:val="0"/>
          <w:numId w:val="72"/>
        </w:numPr>
        <w:spacing w:line="276" w:lineRule="auto"/>
        <w:jc w:val="both"/>
        <w:rPr>
          <w:rFonts w:ascii="Arial" w:eastAsia="Arial" w:hAnsi="Arial" w:cs="Arial"/>
          <w:sz w:val="22"/>
          <w:szCs w:val="22"/>
        </w:rPr>
      </w:pPr>
      <w:r w:rsidRPr="007946A0">
        <w:rPr>
          <w:rFonts w:ascii="Arial" w:eastAsia="Arial" w:hAnsi="Arial" w:cs="Arial"/>
          <w:sz w:val="22"/>
          <w:szCs w:val="22"/>
        </w:rPr>
        <w:t xml:space="preserve">Dodatek številka 1 k Dogovoru  za  razvoj Osrednjeslovenske  razvojne regije  št. 3030- 32/2023-1630-210 z dne 10. 4. 2025 (za projekte v okviru specifičnih ciljev: RSO2.5 OČV, PV in RSO3.2-RCM in RCPS), </w:t>
      </w:r>
    </w:p>
    <w:p w14:paraId="3167E4DF" w14:textId="7E9D510B" w:rsidR="00487B44" w:rsidRPr="007946A0" w:rsidRDefault="00487B44" w:rsidP="00F64F70">
      <w:pPr>
        <w:numPr>
          <w:ilvl w:val="0"/>
          <w:numId w:val="72"/>
        </w:numPr>
        <w:spacing w:line="276" w:lineRule="auto"/>
        <w:jc w:val="both"/>
        <w:rPr>
          <w:rFonts w:ascii="Arial" w:eastAsia="Arial" w:hAnsi="Arial" w:cs="Arial"/>
          <w:sz w:val="22"/>
          <w:szCs w:val="22"/>
        </w:rPr>
      </w:pPr>
      <w:r w:rsidRPr="007946A0">
        <w:rPr>
          <w:rFonts w:ascii="Arial" w:eastAsia="Arial" w:hAnsi="Arial" w:cs="Arial"/>
          <w:sz w:val="22"/>
          <w:szCs w:val="22"/>
        </w:rPr>
        <w:t xml:space="preserve">Dodatek št. 2 k Dogovoru za razvoj Osrednjeslovenske razvojne regije št. 3030-32/2023-1630-240  z dne 8. 7. 2025 (za projekte v okviru specifičnih ciljev: RSO 2. 5., RSO 2.7 in RSO 3.2-DKO) ter </w:t>
      </w:r>
    </w:p>
    <w:p w14:paraId="4370213A" w14:textId="347FD353" w:rsidR="00487B44" w:rsidRPr="007946A0" w:rsidRDefault="00487B44" w:rsidP="00F64F70">
      <w:pPr>
        <w:numPr>
          <w:ilvl w:val="0"/>
          <w:numId w:val="72"/>
        </w:numPr>
        <w:spacing w:line="276" w:lineRule="auto"/>
        <w:jc w:val="both"/>
        <w:rPr>
          <w:rFonts w:ascii="Arial" w:eastAsia="Arial" w:hAnsi="Arial" w:cs="Arial"/>
          <w:sz w:val="22"/>
          <w:szCs w:val="22"/>
        </w:rPr>
      </w:pPr>
      <w:r w:rsidRPr="007946A0">
        <w:rPr>
          <w:rFonts w:ascii="Arial" w:eastAsia="Arial" w:hAnsi="Arial" w:cs="Arial"/>
          <w:sz w:val="22"/>
          <w:szCs w:val="22"/>
        </w:rPr>
        <w:t>Dodatek št. 3 k Dogovoru za razvoj Osrednjeslovenske razvojne regije št. 3030-32/2023-1630-383 z dne 24. 4. 2026 (za projekte v okviru specifičnih ciljev: FSO 2.5, RSO 2.7. in RSO 3.2-DKO);</w:t>
      </w:r>
    </w:p>
    <w:p w14:paraId="35C9CF90" w14:textId="3D4D1755" w:rsidR="00487B44" w:rsidRPr="007946A0" w:rsidRDefault="00487B44" w:rsidP="00F64F70">
      <w:pPr>
        <w:numPr>
          <w:ilvl w:val="0"/>
          <w:numId w:val="72"/>
        </w:numPr>
        <w:spacing w:line="276" w:lineRule="auto"/>
        <w:jc w:val="both"/>
        <w:rPr>
          <w:rFonts w:ascii="Arial" w:eastAsia="Arial" w:hAnsi="Arial" w:cs="Arial"/>
          <w:sz w:val="22"/>
          <w:szCs w:val="22"/>
        </w:rPr>
      </w:pPr>
      <w:r w:rsidRPr="007946A0">
        <w:rPr>
          <w:rFonts w:ascii="Arial" w:eastAsia="Arial" w:hAnsi="Arial" w:cs="Arial"/>
          <w:sz w:val="22"/>
          <w:szCs w:val="22"/>
        </w:rPr>
        <w:t xml:space="preserve">Dodatek št. 4 k Dogovoru za razvoj Osrednjeslovenske razvojne regije št. 3030-32/2023-1630-383 z dne </w:t>
      </w:r>
      <w:r w:rsidR="00A12872" w:rsidRPr="007946A0">
        <w:rPr>
          <w:rFonts w:ascii="Arial" w:eastAsia="Arial" w:hAnsi="Arial" w:cs="Arial"/>
          <w:sz w:val="22"/>
          <w:szCs w:val="22"/>
        </w:rPr>
        <w:t>13. 8. 2026</w:t>
      </w:r>
      <w:r w:rsidRPr="007946A0">
        <w:rPr>
          <w:rFonts w:ascii="Arial" w:eastAsia="Arial" w:hAnsi="Arial" w:cs="Arial"/>
          <w:sz w:val="22"/>
          <w:szCs w:val="22"/>
        </w:rPr>
        <w:t xml:space="preserve"> (za projekte v okviru specifičnih ciljev: FSO 2.5, RSO 2.7. in RSO 3.2-DKO)</w:t>
      </w:r>
      <w:r w:rsidR="00A12872" w:rsidRPr="007946A0">
        <w:rPr>
          <w:rFonts w:ascii="Arial" w:eastAsia="Arial" w:hAnsi="Arial" w:cs="Arial"/>
          <w:sz w:val="22"/>
          <w:szCs w:val="22"/>
        </w:rPr>
        <w:t>;</w:t>
      </w:r>
    </w:p>
    <w:p w14:paraId="71A1EF63" w14:textId="6AE1F2FB" w:rsidR="00A12872" w:rsidRPr="007946A0" w:rsidRDefault="00A12872" w:rsidP="00F64F70">
      <w:pPr>
        <w:numPr>
          <w:ilvl w:val="0"/>
          <w:numId w:val="72"/>
        </w:numPr>
        <w:spacing w:line="276" w:lineRule="auto"/>
        <w:jc w:val="both"/>
        <w:rPr>
          <w:rFonts w:ascii="Arial" w:eastAsia="Arial" w:hAnsi="Arial" w:cs="Arial"/>
          <w:sz w:val="22"/>
          <w:szCs w:val="22"/>
        </w:rPr>
      </w:pPr>
      <w:r w:rsidRPr="007946A0">
        <w:rPr>
          <w:rFonts w:ascii="Arial" w:eastAsia="Arial" w:hAnsi="Arial" w:cs="Arial"/>
          <w:sz w:val="22"/>
          <w:szCs w:val="22"/>
        </w:rPr>
        <w:t>Dokument identifikacije investicijskega projekta</w:t>
      </w:r>
    </w:p>
    <w:bookmarkEnd w:id="74"/>
    <w:p w14:paraId="71491050" w14:textId="77777777" w:rsidR="00715627" w:rsidRPr="007946A0" w:rsidRDefault="00715627" w:rsidP="00F64F70">
      <w:pPr>
        <w:spacing w:after="120" w:line="276" w:lineRule="auto"/>
        <w:jc w:val="both"/>
        <w:rPr>
          <w:rFonts w:ascii="Arial" w:hAnsi="Arial" w:cs="Arial"/>
          <w:sz w:val="22"/>
          <w:szCs w:val="22"/>
          <w:lang w:eastAsia="zh-TW"/>
        </w:rPr>
      </w:pPr>
    </w:p>
    <w:p w14:paraId="1B03B19E" w14:textId="77777777" w:rsidR="0064281E" w:rsidRPr="007946A0" w:rsidRDefault="0064281E" w:rsidP="00F64F70">
      <w:pPr>
        <w:keepNext/>
        <w:keepLines/>
        <w:numPr>
          <w:ilvl w:val="1"/>
          <w:numId w:val="1"/>
        </w:numPr>
        <w:spacing w:before="240" w:after="240" w:line="276" w:lineRule="auto"/>
        <w:ind w:left="578" w:hanging="578"/>
        <w:jc w:val="both"/>
        <w:outlineLvl w:val="1"/>
        <w:rPr>
          <w:rFonts w:ascii="Arial" w:hAnsi="Arial" w:cs="Arial"/>
          <w:b/>
          <w:bCs/>
          <w:color w:val="244061"/>
          <w:sz w:val="22"/>
          <w:szCs w:val="22"/>
          <w:lang w:eastAsia="zh-TW"/>
        </w:rPr>
      </w:pPr>
      <w:bookmarkStart w:id="75" w:name="_Toc137914341"/>
      <w:bookmarkStart w:id="76" w:name="_Toc238228562"/>
      <w:r w:rsidRPr="007946A0">
        <w:rPr>
          <w:rFonts w:ascii="Arial" w:hAnsi="Arial" w:cs="Arial"/>
          <w:b/>
          <w:bCs/>
          <w:color w:val="244061"/>
          <w:sz w:val="22"/>
          <w:szCs w:val="22"/>
          <w:lang w:eastAsia="zh-TW"/>
        </w:rPr>
        <w:t>Kratek opis upoštevanih variant ter utemeljitev izbire optimalne variante</w:t>
      </w:r>
      <w:bookmarkEnd w:id="75"/>
      <w:bookmarkEnd w:id="76"/>
    </w:p>
    <w:p w14:paraId="2E7BC437" w14:textId="77777777" w:rsidR="003E4F96" w:rsidRPr="007946A0" w:rsidRDefault="003E4F96" w:rsidP="00F64F70">
      <w:pPr>
        <w:spacing w:after="240" w:line="276" w:lineRule="auto"/>
        <w:jc w:val="both"/>
        <w:rPr>
          <w:rFonts w:ascii="Arial" w:hAnsi="Arial" w:cs="Arial"/>
          <w:sz w:val="22"/>
          <w:szCs w:val="22"/>
          <w:lang w:eastAsia="en-US"/>
        </w:rPr>
      </w:pPr>
      <w:r w:rsidRPr="007946A0">
        <w:rPr>
          <w:rFonts w:ascii="Arial" w:hAnsi="Arial" w:cs="Arial"/>
          <w:sz w:val="22"/>
          <w:szCs w:val="22"/>
          <w:lang w:eastAsia="en-US"/>
        </w:rPr>
        <w:t xml:space="preserve">V Dokumentu identifikacije investicijskega projekta za projekt </w:t>
      </w:r>
      <w:r w:rsidRPr="007946A0">
        <w:rPr>
          <w:rFonts w:ascii="Arial" w:hAnsi="Arial" w:cs="Arial"/>
          <w:b/>
          <w:bCs/>
          <w:sz w:val="22"/>
          <w:szCs w:val="22"/>
          <w:lang w:eastAsia="en-US"/>
        </w:rPr>
        <w:t>Celovita ureditev centra Ig</w:t>
      </w:r>
      <w:r w:rsidRPr="007946A0">
        <w:rPr>
          <w:rFonts w:ascii="Arial" w:hAnsi="Arial" w:cs="Arial"/>
          <w:sz w:val="22"/>
          <w:szCs w:val="22"/>
          <w:lang w:eastAsia="en-US"/>
        </w:rPr>
        <w:t xml:space="preserve"> sta bili obravnavani osnovni varianti:</w:t>
      </w:r>
    </w:p>
    <w:p w14:paraId="5D2337E3" w14:textId="77777777" w:rsidR="003E4F96" w:rsidRPr="007946A0" w:rsidRDefault="003E4F96" w:rsidP="00F64F70">
      <w:pPr>
        <w:numPr>
          <w:ilvl w:val="0"/>
          <w:numId w:val="89"/>
        </w:numPr>
        <w:spacing w:line="276" w:lineRule="auto"/>
        <w:jc w:val="both"/>
        <w:rPr>
          <w:rFonts w:ascii="Arial" w:hAnsi="Arial" w:cs="Arial"/>
          <w:sz w:val="22"/>
          <w:szCs w:val="22"/>
          <w:lang w:eastAsia="en-US"/>
        </w:rPr>
      </w:pPr>
      <w:r w:rsidRPr="007946A0">
        <w:rPr>
          <w:rFonts w:ascii="Arial" w:hAnsi="Arial" w:cs="Arial"/>
          <w:b/>
          <w:bCs/>
          <w:sz w:val="22"/>
          <w:szCs w:val="22"/>
          <w:lang w:eastAsia="en-US"/>
        </w:rPr>
        <w:t>Varianta 0 – brez investicije:</w:t>
      </w:r>
      <w:r w:rsidRPr="007946A0">
        <w:rPr>
          <w:rFonts w:ascii="Arial" w:hAnsi="Arial" w:cs="Arial"/>
          <w:sz w:val="22"/>
          <w:szCs w:val="22"/>
          <w:lang w:eastAsia="en-US"/>
        </w:rPr>
        <w:t xml:space="preserve"> ohranitev obstoječega stanja; </w:t>
      </w:r>
    </w:p>
    <w:p w14:paraId="2B23EB5D" w14:textId="77777777" w:rsidR="003E4F96" w:rsidRPr="007946A0" w:rsidRDefault="003E4F96" w:rsidP="00F64F70">
      <w:pPr>
        <w:numPr>
          <w:ilvl w:val="0"/>
          <w:numId w:val="89"/>
        </w:numPr>
        <w:spacing w:after="240" w:line="276" w:lineRule="auto"/>
        <w:jc w:val="both"/>
        <w:rPr>
          <w:rFonts w:ascii="Arial" w:hAnsi="Arial" w:cs="Arial"/>
          <w:sz w:val="22"/>
          <w:szCs w:val="22"/>
          <w:lang w:eastAsia="en-US"/>
        </w:rPr>
      </w:pPr>
      <w:r w:rsidRPr="007946A0">
        <w:rPr>
          <w:rFonts w:ascii="Arial" w:hAnsi="Arial" w:cs="Arial"/>
          <w:b/>
          <w:bCs/>
          <w:sz w:val="22"/>
          <w:szCs w:val="22"/>
          <w:lang w:eastAsia="en-US"/>
        </w:rPr>
        <w:t>Varianta 1 – z investicijo:</w:t>
      </w:r>
      <w:r w:rsidRPr="007946A0">
        <w:rPr>
          <w:rFonts w:ascii="Arial" w:hAnsi="Arial" w:cs="Arial"/>
          <w:sz w:val="22"/>
          <w:szCs w:val="22"/>
          <w:lang w:eastAsia="en-US"/>
        </w:rPr>
        <w:t xml:space="preserve"> izvedba načrtovane celovite ureditve centra Iga. </w:t>
      </w:r>
    </w:p>
    <w:p w14:paraId="1C0917D8" w14:textId="77777777" w:rsidR="003E4F96" w:rsidRPr="007946A0" w:rsidRDefault="003E4F96" w:rsidP="00F64F70">
      <w:pPr>
        <w:spacing w:after="240" w:line="276" w:lineRule="auto"/>
        <w:jc w:val="both"/>
        <w:rPr>
          <w:rFonts w:ascii="Arial" w:hAnsi="Arial" w:cs="Arial"/>
          <w:sz w:val="22"/>
          <w:szCs w:val="22"/>
          <w:lang w:eastAsia="en-US"/>
        </w:rPr>
      </w:pPr>
      <w:r w:rsidRPr="007946A0">
        <w:rPr>
          <w:rFonts w:ascii="Arial" w:hAnsi="Arial" w:cs="Arial"/>
          <w:sz w:val="22"/>
          <w:szCs w:val="22"/>
          <w:lang w:eastAsia="en-US"/>
        </w:rPr>
        <w:t xml:space="preserve">V DIIP sta bili varianti izvedbe dodatno razdeljeni na varianto 1a, ki predvideva izvedbo z nepovratnimi sredstvi, in varianto 1b, ki predvideva izvedbo z lastnimi sredstvi Občine Ig. </w:t>
      </w:r>
      <w:proofErr w:type="spellStart"/>
      <w:r w:rsidRPr="007946A0">
        <w:rPr>
          <w:rFonts w:ascii="Arial" w:hAnsi="Arial" w:cs="Arial"/>
          <w:sz w:val="22"/>
          <w:szCs w:val="22"/>
          <w:lang w:eastAsia="en-US"/>
        </w:rPr>
        <w:t>Podvarianti</w:t>
      </w:r>
      <w:proofErr w:type="spellEnd"/>
      <w:r w:rsidRPr="007946A0">
        <w:rPr>
          <w:rFonts w:ascii="Arial" w:hAnsi="Arial" w:cs="Arial"/>
          <w:sz w:val="22"/>
          <w:szCs w:val="22"/>
          <w:lang w:eastAsia="en-US"/>
        </w:rPr>
        <w:t xml:space="preserve"> se tehnično ne razlikujeta, temveč se razlikujeta glede na vire financiranja in časovno dinamiko izvedbe. </w:t>
      </w:r>
    </w:p>
    <w:p w14:paraId="23E470C5" w14:textId="77777777" w:rsidR="003E4F96" w:rsidRPr="007946A0" w:rsidRDefault="003E4F96" w:rsidP="00F64F70">
      <w:pPr>
        <w:spacing w:after="240" w:line="276" w:lineRule="auto"/>
        <w:jc w:val="both"/>
        <w:rPr>
          <w:rFonts w:ascii="Arial" w:hAnsi="Arial" w:cs="Arial"/>
          <w:sz w:val="22"/>
          <w:szCs w:val="22"/>
          <w:lang w:eastAsia="en-US"/>
        </w:rPr>
      </w:pPr>
      <w:r w:rsidRPr="007946A0">
        <w:rPr>
          <w:rFonts w:ascii="Arial" w:hAnsi="Arial" w:cs="Arial"/>
          <w:sz w:val="22"/>
          <w:szCs w:val="22"/>
          <w:lang w:eastAsia="en-US"/>
        </w:rPr>
        <w:t>DIIP je prvotno obravnaval ukrepe zelene infrastrukture in trajnostne mobilnosti kot vsebinsko povezan celovit projekt. V nadaljnjih fazah priprave projektne in investicijske dokumentacije je bil projekt zaradi različnih pogojev sofinanciranja, ločenega spremljanja stroškov in kazalnikov ter preglednejše izvedbe razdeljen na dve samostojni operaciji:</w:t>
      </w:r>
    </w:p>
    <w:p w14:paraId="0DC6EAFE" w14:textId="77777777" w:rsidR="003E4F96" w:rsidRPr="007946A0" w:rsidRDefault="003E4F96" w:rsidP="00F64F70">
      <w:pPr>
        <w:numPr>
          <w:ilvl w:val="0"/>
          <w:numId w:val="90"/>
        </w:numPr>
        <w:spacing w:line="276" w:lineRule="auto"/>
        <w:jc w:val="both"/>
        <w:rPr>
          <w:rFonts w:ascii="Arial" w:hAnsi="Arial" w:cs="Arial"/>
          <w:sz w:val="22"/>
          <w:szCs w:val="22"/>
          <w:lang w:eastAsia="en-US"/>
        </w:rPr>
      </w:pPr>
      <w:r w:rsidRPr="007946A0">
        <w:rPr>
          <w:rFonts w:ascii="Arial" w:hAnsi="Arial" w:cs="Arial"/>
          <w:b/>
          <w:bCs/>
          <w:sz w:val="22"/>
          <w:szCs w:val="22"/>
          <w:lang w:eastAsia="en-US"/>
        </w:rPr>
        <w:t>Celovita ureditev centra Ig – zelena infrastruktura</w:t>
      </w:r>
      <w:r w:rsidRPr="007946A0">
        <w:rPr>
          <w:rFonts w:ascii="Arial" w:hAnsi="Arial" w:cs="Arial"/>
          <w:sz w:val="22"/>
          <w:szCs w:val="22"/>
          <w:lang w:eastAsia="en-US"/>
        </w:rPr>
        <w:t xml:space="preserve">; </w:t>
      </w:r>
    </w:p>
    <w:p w14:paraId="2331D94F" w14:textId="77777777" w:rsidR="003E4F96" w:rsidRPr="007946A0" w:rsidRDefault="003E4F96" w:rsidP="00F64F70">
      <w:pPr>
        <w:numPr>
          <w:ilvl w:val="0"/>
          <w:numId w:val="90"/>
        </w:numPr>
        <w:spacing w:after="240" w:line="276" w:lineRule="auto"/>
        <w:jc w:val="both"/>
        <w:rPr>
          <w:rFonts w:ascii="Arial" w:hAnsi="Arial" w:cs="Arial"/>
          <w:sz w:val="22"/>
          <w:szCs w:val="22"/>
          <w:lang w:eastAsia="en-US"/>
        </w:rPr>
      </w:pPr>
      <w:r w:rsidRPr="007946A0">
        <w:rPr>
          <w:rFonts w:ascii="Arial" w:hAnsi="Arial" w:cs="Arial"/>
          <w:b/>
          <w:bCs/>
          <w:sz w:val="22"/>
          <w:szCs w:val="22"/>
          <w:lang w:eastAsia="en-US"/>
        </w:rPr>
        <w:t>Celovita ureditev centra Ig – ukrepi trajnostne mobilnosti</w:t>
      </w:r>
      <w:r w:rsidRPr="007946A0">
        <w:rPr>
          <w:rFonts w:ascii="Arial" w:hAnsi="Arial" w:cs="Arial"/>
          <w:sz w:val="22"/>
          <w:szCs w:val="22"/>
          <w:lang w:eastAsia="en-US"/>
        </w:rPr>
        <w:t xml:space="preserve">. </w:t>
      </w:r>
    </w:p>
    <w:p w14:paraId="4A6A66AB" w14:textId="77777777" w:rsidR="003E4F96" w:rsidRPr="007946A0" w:rsidRDefault="003E4F96" w:rsidP="00F64F70">
      <w:pPr>
        <w:spacing w:line="276" w:lineRule="auto"/>
        <w:jc w:val="both"/>
        <w:rPr>
          <w:rFonts w:ascii="Arial" w:hAnsi="Arial" w:cs="Arial"/>
          <w:sz w:val="22"/>
          <w:szCs w:val="22"/>
          <w:lang w:eastAsia="en-US"/>
        </w:rPr>
      </w:pPr>
      <w:r w:rsidRPr="007946A0">
        <w:rPr>
          <w:rFonts w:ascii="Arial" w:hAnsi="Arial" w:cs="Arial"/>
          <w:sz w:val="22"/>
          <w:szCs w:val="22"/>
          <w:lang w:eastAsia="en-US"/>
        </w:rPr>
        <w:t>Obe operaciji se vsebinsko in prostorsko dopolnjujeta, vendar predstavljata samostojni, funkcionalno zaključeni celoti z ločenimi stroški, viri financiranja in kazalniki. Predmetni investicijski program zato obravnava izključno operacijo zelene infrastrukture.</w:t>
      </w:r>
    </w:p>
    <w:p w14:paraId="77C1CB3E" w14:textId="77777777" w:rsidR="0064281E" w:rsidRPr="007946A0" w:rsidRDefault="0064281E" w:rsidP="00F64F70">
      <w:pPr>
        <w:keepNext/>
        <w:keepLines/>
        <w:numPr>
          <w:ilvl w:val="2"/>
          <w:numId w:val="1"/>
        </w:numPr>
        <w:spacing w:before="360" w:after="240" w:line="276" w:lineRule="auto"/>
        <w:jc w:val="both"/>
        <w:outlineLvl w:val="1"/>
        <w:rPr>
          <w:rFonts w:ascii="Arial" w:hAnsi="Arial" w:cs="Arial"/>
          <w:b/>
          <w:bCs/>
          <w:color w:val="244061"/>
          <w:sz w:val="22"/>
          <w:szCs w:val="22"/>
          <w:lang w:eastAsia="zh-TW"/>
        </w:rPr>
      </w:pPr>
      <w:bookmarkStart w:id="77" w:name="_Toc500239915"/>
      <w:bookmarkStart w:id="78" w:name="_Toc3698202"/>
      <w:bookmarkStart w:id="79" w:name="_Toc137914342"/>
      <w:bookmarkStart w:id="80" w:name="_Toc238228563"/>
      <w:r w:rsidRPr="007946A0">
        <w:rPr>
          <w:rFonts w:ascii="Arial" w:hAnsi="Arial" w:cs="Arial"/>
          <w:b/>
          <w:bCs/>
          <w:color w:val="244061"/>
          <w:sz w:val="22"/>
          <w:szCs w:val="22"/>
          <w:lang w:eastAsia="zh-TW"/>
        </w:rPr>
        <w:t>Varianta »BREZ« investicije</w:t>
      </w:r>
      <w:bookmarkEnd w:id="77"/>
      <w:bookmarkEnd w:id="78"/>
      <w:bookmarkEnd w:id="79"/>
      <w:bookmarkEnd w:id="80"/>
    </w:p>
    <w:p w14:paraId="43793ED3" w14:textId="77777777" w:rsidR="003B7FEF" w:rsidRPr="007946A0" w:rsidRDefault="003B7FEF"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Varianta brez investicije ne vključuje investicijskih izdatkov in pomeni ohranitev obstoječega stanja v središču naselja Ig.</w:t>
      </w:r>
    </w:p>
    <w:p w14:paraId="1D6C0ADB" w14:textId="77777777" w:rsidR="003B7FEF" w:rsidRPr="007946A0" w:rsidRDefault="003B7FEF"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Obstoječe javne in zelene površine bi tudi v prihodnje ostale urejene parcialno, medsebojno nepovezane ter nezadostno prilagojene potrebam prebivalcev in pričakovanim vplivom podnebnih sprememb. Ne bi prišlo do ureditve parkovne poteze, otroškega igrišča, zelenih površin ob javnih stavbah, drevoredov, zelenih pasov, vertikalne ozelenitve in drugih načrtovanih elementov zelene infrastrukture.</w:t>
      </w:r>
    </w:p>
    <w:p w14:paraId="54E9441B" w14:textId="77777777" w:rsidR="003B7FEF" w:rsidRPr="007946A0" w:rsidRDefault="003B7FEF"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Ohranitev obstoječega stanja bi pomenila zlasti:</w:t>
      </w:r>
    </w:p>
    <w:p w14:paraId="13E6A3C4" w14:textId="77777777" w:rsidR="003B7FEF" w:rsidRPr="007946A0" w:rsidRDefault="003B7FEF" w:rsidP="00F64F70">
      <w:pPr>
        <w:numPr>
          <w:ilvl w:val="0"/>
          <w:numId w:val="91"/>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nadaljnjo prostorsko in funkcionalno nepovezanost javnih površin; </w:t>
      </w:r>
    </w:p>
    <w:p w14:paraId="12255585" w14:textId="77777777" w:rsidR="003B7FEF" w:rsidRPr="007946A0" w:rsidRDefault="003B7FEF" w:rsidP="00F64F70">
      <w:pPr>
        <w:numPr>
          <w:ilvl w:val="0"/>
          <w:numId w:val="91"/>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ohranitev pretežno utrjenih in nezadostno ozelenjenih površin; </w:t>
      </w:r>
    </w:p>
    <w:p w14:paraId="3D4E9573" w14:textId="77777777" w:rsidR="003B7FEF" w:rsidRPr="007946A0" w:rsidRDefault="003B7FEF" w:rsidP="00F64F70">
      <w:pPr>
        <w:numPr>
          <w:ilvl w:val="0"/>
          <w:numId w:val="91"/>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nezadostno senčenje in nadaljnje pregrevanje urbanega prostora; </w:t>
      </w:r>
    </w:p>
    <w:p w14:paraId="0AC83738" w14:textId="77777777" w:rsidR="003B7FEF" w:rsidRPr="007946A0" w:rsidRDefault="003B7FEF" w:rsidP="00F64F70">
      <w:pPr>
        <w:numPr>
          <w:ilvl w:val="0"/>
          <w:numId w:val="91"/>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omejeno zadrževanje in ponovno uporabo padavinske vode; </w:t>
      </w:r>
    </w:p>
    <w:p w14:paraId="3DFB1C09" w14:textId="77777777" w:rsidR="003B7FEF" w:rsidRPr="007946A0" w:rsidRDefault="003B7FEF" w:rsidP="00F64F70">
      <w:pPr>
        <w:numPr>
          <w:ilvl w:val="0"/>
          <w:numId w:val="91"/>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neizkoriščen potencial za povečanje biotske raznovrstnosti; </w:t>
      </w:r>
    </w:p>
    <w:p w14:paraId="656F640D" w14:textId="77777777" w:rsidR="003B7FEF" w:rsidRPr="007946A0" w:rsidRDefault="003B7FEF" w:rsidP="00F64F70">
      <w:pPr>
        <w:numPr>
          <w:ilvl w:val="0"/>
          <w:numId w:val="91"/>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pomanjkanje kakovostnih površin za druženje, igro, sprostitev in rekreacijo; </w:t>
      </w:r>
    </w:p>
    <w:p w14:paraId="7D5E3E4E" w14:textId="77777777" w:rsidR="003B7FEF" w:rsidRPr="007946A0" w:rsidRDefault="003B7FEF" w:rsidP="00F64F70">
      <w:pPr>
        <w:numPr>
          <w:ilvl w:val="0"/>
          <w:numId w:val="91"/>
        </w:num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nedoseganje zastavljenih </w:t>
      </w:r>
      <w:proofErr w:type="spellStart"/>
      <w:r w:rsidRPr="007946A0">
        <w:rPr>
          <w:rFonts w:ascii="Arial" w:hAnsi="Arial" w:cs="Arial"/>
          <w:sz w:val="22"/>
          <w:szCs w:val="22"/>
          <w:lang w:eastAsia="zh-TW"/>
        </w:rPr>
        <w:t>okoljskih</w:t>
      </w:r>
      <w:proofErr w:type="spellEnd"/>
      <w:r w:rsidRPr="007946A0">
        <w:rPr>
          <w:rFonts w:ascii="Arial" w:hAnsi="Arial" w:cs="Arial"/>
          <w:sz w:val="22"/>
          <w:szCs w:val="22"/>
          <w:lang w:eastAsia="zh-TW"/>
        </w:rPr>
        <w:t xml:space="preserve">, prostorskih in družbenih ciljev projekta. </w:t>
      </w:r>
    </w:p>
    <w:p w14:paraId="238932A5" w14:textId="77777777" w:rsidR="003B7FEF" w:rsidRPr="007946A0" w:rsidRDefault="003B7FEF"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DIIP ugotavlja, da varianta brez investicije ne zagotavlja izboljšanja stanja, saj javne površine ostajajo neustrezne za nadaljnji razvoj naselja, cilji investicije pa ne bi bili uresničeni. </w:t>
      </w:r>
    </w:p>
    <w:p w14:paraId="6168A49A" w14:textId="77777777" w:rsidR="003B7FEF" w:rsidRPr="007946A0" w:rsidRDefault="003B7FEF"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Glede na ugotovljene prostorske, </w:t>
      </w:r>
      <w:proofErr w:type="spellStart"/>
      <w:r w:rsidRPr="007946A0">
        <w:rPr>
          <w:rFonts w:ascii="Arial" w:hAnsi="Arial" w:cs="Arial"/>
          <w:sz w:val="22"/>
          <w:szCs w:val="22"/>
          <w:lang w:eastAsia="zh-TW"/>
        </w:rPr>
        <w:t>okoljske</w:t>
      </w:r>
      <w:proofErr w:type="spellEnd"/>
      <w:r w:rsidRPr="007946A0">
        <w:rPr>
          <w:rFonts w:ascii="Arial" w:hAnsi="Arial" w:cs="Arial"/>
          <w:sz w:val="22"/>
          <w:szCs w:val="22"/>
          <w:lang w:eastAsia="zh-TW"/>
        </w:rPr>
        <w:t xml:space="preserve"> in družbene potrebe varianta brez investicije ni sprejemljiva ter predstavlja le izhodiščno primerjalno varianto.</w:t>
      </w:r>
    </w:p>
    <w:p w14:paraId="594D3033" w14:textId="77777777" w:rsidR="0064281E" w:rsidRPr="007946A0" w:rsidRDefault="0064281E" w:rsidP="00F64F70">
      <w:pPr>
        <w:keepNext/>
        <w:keepLines/>
        <w:numPr>
          <w:ilvl w:val="2"/>
          <w:numId w:val="1"/>
        </w:numPr>
        <w:spacing w:before="360" w:after="240" w:line="276" w:lineRule="auto"/>
        <w:jc w:val="both"/>
        <w:outlineLvl w:val="1"/>
        <w:rPr>
          <w:rFonts w:ascii="Arial" w:hAnsi="Arial" w:cs="Arial"/>
          <w:b/>
          <w:bCs/>
          <w:color w:val="244061"/>
          <w:sz w:val="22"/>
          <w:szCs w:val="22"/>
          <w:lang w:eastAsia="zh-TW"/>
        </w:rPr>
      </w:pPr>
      <w:bookmarkStart w:id="81" w:name="_Toc500239916"/>
      <w:bookmarkStart w:id="82" w:name="_Toc3698203"/>
      <w:bookmarkStart w:id="83" w:name="_Toc137914343"/>
      <w:bookmarkStart w:id="84" w:name="_Toc238228564"/>
      <w:r w:rsidRPr="007946A0">
        <w:rPr>
          <w:rFonts w:ascii="Arial" w:hAnsi="Arial" w:cs="Arial"/>
          <w:b/>
          <w:bCs/>
          <w:color w:val="244061"/>
          <w:sz w:val="22"/>
          <w:szCs w:val="22"/>
          <w:lang w:eastAsia="zh-TW"/>
        </w:rPr>
        <w:t>Varianta »Z« investicijo</w:t>
      </w:r>
      <w:bookmarkEnd w:id="81"/>
      <w:bookmarkEnd w:id="82"/>
      <w:bookmarkEnd w:id="83"/>
      <w:bookmarkEnd w:id="84"/>
    </w:p>
    <w:p w14:paraId="1B0221C6" w14:textId="77777777" w:rsidR="00C27FAF" w:rsidRPr="007946A0" w:rsidRDefault="00C27FAF"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Varianta z investicijo predvideva izvedbo projekta </w:t>
      </w:r>
      <w:r w:rsidRPr="007946A0">
        <w:rPr>
          <w:rFonts w:ascii="Arial" w:hAnsi="Arial" w:cs="Arial"/>
          <w:b/>
          <w:bCs/>
          <w:sz w:val="22"/>
          <w:szCs w:val="22"/>
          <w:lang w:eastAsia="zh-TW"/>
        </w:rPr>
        <w:t>Celovita ureditev centra Ig – zelena infrastruktura</w:t>
      </w:r>
      <w:r w:rsidRPr="007946A0">
        <w:rPr>
          <w:rFonts w:ascii="Arial" w:hAnsi="Arial" w:cs="Arial"/>
          <w:sz w:val="22"/>
          <w:szCs w:val="22"/>
          <w:lang w:eastAsia="zh-TW"/>
        </w:rPr>
        <w:t xml:space="preserve"> kot samostojne operacije.</w:t>
      </w:r>
    </w:p>
    <w:p w14:paraId="3BD67150" w14:textId="77777777" w:rsidR="00C27FAF" w:rsidRPr="007946A0" w:rsidRDefault="00C27FAF"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V okviru variante se predvidevajo predvsem:</w:t>
      </w:r>
    </w:p>
    <w:p w14:paraId="2CC5CF5F" w14:textId="77777777" w:rsidR="00C27FAF" w:rsidRPr="007946A0" w:rsidRDefault="00C27FAF" w:rsidP="00F64F70">
      <w:pPr>
        <w:numPr>
          <w:ilvl w:val="0"/>
          <w:numId w:val="92"/>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ureditev parkovne poteze na območju nekdanjega vrtca; </w:t>
      </w:r>
    </w:p>
    <w:p w14:paraId="3BB14A07" w14:textId="77777777" w:rsidR="00C27FAF" w:rsidRPr="007946A0" w:rsidRDefault="00C27FAF" w:rsidP="00F64F70">
      <w:pPr>
        <w:numPr>
          <w:ilvl w:val="0"/>
          <w:numId w:val="92"/>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ureditev javnega otroškega igrišča; </w:t>
      </w:r>
    </w:p>
    <w:p w14:paraId="1B71B235" w14:textId="77777777" w:rsidR="00C27FAF" w:rsidRPr="007946A0" w:rsidRDefault="00C27FAF" w:rsidP="00F64F70">
      <w:pPr>
        <w:numPr>
          <w:ilvl w:val="0"/>
          <w:numId w:val="92"/>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ureditev zelenih površin ob občinski stavbi, pošti, </w:t>
      </w:r>
      <w:proofErr w:type="spellStart"/>
      <w:r w:rsidRPr="007946A0">
        <w:rPr>
          <w:rFonts w:ascii="Arial" w:hAnsi="Arial" w:cs="Arial"/>
          <w:sz w:val="22"/>
          <w:szCs w:val="22"/>
          <w:lang w:eastAsia="zh-TW"/>
        </w:rPr>
        <w:t>Morostigu</w:t>
      </w:r>
      <w:proofErr w:type="spellEnd"/>
      <w:r w:rsidRPr="007946A0">
        <w:rPr>
          <w:rFonts w:ascii="Arial" w:hAnsi="Arial" w:cs="Arial"/>
          <w:sz w:val="22"/>
          <w:szCs w:val="22"/>
          <w:lang w:eastAsia="zh-TW"/>
        </w:rPr>
        <w:t xml:space="preserve">, Kaplaniji, športni dvorani in drugih javnih objektih; </w:t>
      </w:r>
    </w:p>
    <w:p w14:paraId="73CE4F8D" w14:textId="77777777" w:rsidR="00C27FAF" w:rsidRPr="007946A0" w:rsidRDefault="00C27FAF" w:rsidP="00F64F70">
      <w:pPr>
        <w:numPr>
          <w:ilvl w:val="0"/>
          <w:numId w:val="92"/>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ureditev drevoredov, zelenih pasov in zelenih </w:t>
      </w:r>
      <w:proofErr w:type="spellStart"/>
      <w:r w:rsidRPr="007946A0">
        <w:rPr>
          <w:rFonts w:ascii="Arial" w:hAnsi="Arial" w:cs="Arial"/>
          <w:sz w:val="22"/>
          <w:szCs w:val="22"/>
          <w:lang w:eastAsia="zh-TW"/>
        </w:rPr>
        <w:t>členitvenih</w:t>
      </w:r>
      <w:proofErr w:type="spellEnd"/>
      <w:r w:rsidRPr="007946A0">
        <w:rPr>
          <w:rFonts w:ascii="Arial" w:hAnsi="Arial" w:cs="Arial"/>
          <w:sz w:val="22"/>
          <w:szCs w:val="22"/>
          <w:lang w:eastAsia="zh-TW"/>
        </w:rPr>
        <w:t xml:space="preserve"> potez; </w:t>
      </w:r>
    </w:p>
    <w:p w14:paraId="4CCECC2F" w14:textId="77777777" w:rsidR="00C27FAF" w:rsidRPr="007946A0" w:rsidRDefault="00C27FAF" w:rsidP="00F64F70">
      <w:pPr>
        <w:numPr>
          <w:ilvl w:val="0"/>
          <w:numId w:val="92"/>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ohranjanje obstoječih in zasaditev novih dreves ter druge vegetacije; </w:t>
      </w:r>
    </w:p>
    <w:p w14:paraId="347BF992" w14:textId="77777777" w:rsidR="00C27FAF" w:rsidRPr="007946A0" w:rsidRDefault="00C27FAF" w:rsidP="00F64F70">
      <w:pPr>
        <w:numPr>
          <w:ilvl w:val="0"/>
          <w:numId w:val="92"/>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zmanjšanje dela utrjenih površin in povečanje deleža raščenih ter prepustnih površin; </w:t>
      </w:r>
    </w:p>
    <w:p w14:paraId="217F7D51" w14:textId="77777777" w:rsidR="00C27FAF" w:rsidRPr="007946A0" w:rsidRDefault="00C27FAF" w:rsidP="00F64F70">
      <w:pPr>
        <w:numPr>
          <w:ilvl w:val="0"/>
          <w:numId w:val="92"/>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ureditev sistema za zajemanje, zadrževanje in ponovno uporabo padavinske vode; </w:t>
      </w:r>
    </w:p>
    <w:p w14:paraId="32F75C4D" w14:textId="77777777" w:rsidR="00C27FAF" w:rsidRPr="007946A0" w:rsidRDefault="00C27FAF" w:rsidP="00F64F70">
      <w:pPr>
        <w:numPr>
          <w:ilvl w:val="0"/>
          <w:numId w:val="92"/>
        </w:num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namestitev urbane opreme in izvedba drugih spremljajočih ureditev. </w:t>
      </w:r>
    </w:p>
    <w:p w14:paraId="569CC193" w14:textId="77777777" w:rsidR="00C27FAF" w:rsidRPr="007946A0" w:rsidRDefault="00C27FAF"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Navedene vsebine so bile kot sestavni del zelene infrastrukture opredeljene že v DIIP. </w:t>
      </w:r>
    </w:p>
    <w:p w14:paraId="56BB08CE" w14:textId="77777777" w:rsidR="00C27FAF" w:rsidRPr="007946A0" w:rsidRDefault="00C27FAF"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Z izvedbo investicije bo vzpostavljen povezan, javno dostopen in kakovostno oblikovan sistem zelene infrastrukture, ki bo prispeval k izboljšanju </w:t>
      </w:r>
      <w:proofErr w:type="spellStart"/>
      <w:r w:rsidRPr="007946A0">
        <w:rPr>
          <w:rFonts w:ascii="Arial" w:hAnsi="Arial" w:cs="Arial"/>
          <w:sz w:val="22"/>
          <w:szCs w:val="22"/>
          <w:lang w:eastAsia="zh-TW"/>
        </w:rPr>
        <w:t>mikroklimatskih</w:t>
      </w:r>
      <w:proofErr w:type="spellEnd"/>
      <w:r w:rsidRPr="007946A0">
        <w:rPr>
          <w:rFonts w:ascii="Arial" w:hAnsi="Arial" w:cs="Arial"/>
          <w:sz w:val="22"/>
          <w:szCs w:val="22"/>
          <w:lang w:eastAsia="zh-TW"/>
        </w:rPr>
        <w:t xml:space="preserve"> razmer, zmanjševanju učinkov urbanega toplotnega otoka, učinkovitejšemu upravljanju padavinskih voda, povečanju biotske raznovrstnosti in izboljšanju kakovosti bivanja.</w:t>
      </w:r>
    </w:p>
    <w:p w14:paraId="604DAFF5" w14:textId="77777777" w:rsidR="00C27FAF" w:rsidRPr="007946A0" w:rsidRDefault="00C27FAF"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Varianta z investicijo omogoča:</w:t>
      </w:r>
    </w:p>
    <w:p w14:paraId="1F644424" w14:textId="77777777" w:rsidR="00C27FAF" w:rsidRPr="007946A0" w:rsidRDefault="00C27FAF" w:rsidP="00F64F70">
      <w:pPr>
        <w:numPr>
          <w:ilvl w:val="0"/>
          <w:numId w:val="93"/>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uresničitev zastavljenih ciljev projekta; </w:t>
      </w:r>
    </w:p>
    <w:p w14:paraId="6496CF66" w14:textId="77777777" w:rsidR="00C27FAF" w:rsidRPr="007946A0" w:rsidRDefault="00C27FAF" w:rsidP="00F64F70">
      <w:pPr>
        <w:numPr>
          <w:ilvl w:val="0"/>
          <w:numId w:val="93"/>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izboljšanje kakovosti in dostopnosti javnih zelenih površin; </w:t>
      </w:r>
    </w:p>
    <w:p w14:paraId="089F7059" w14:textId="77777777" w:rsidR="00C27FAF" w:rsidRPr="007946A0" w:rsidRDefault="00C27FAF" w:rsidP="00F64F70">
      <w:pPr>
        <w:numPr>
          <w:ilvl w:val="0"/>
          <w:numId w:val="93"/>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povečanje podnebne odpornosti središča naselja; </w:t>
      </w:r>
    </w:p>
    <w:p w14:paraId="67A5B636" w14:textId="77777777" w:rsidR="00C27FAF" w:rsidRPr="007946A0" w:rsidRDefault="00C27FAF" w:rsidP="00F64F70">
      <w:pPr>
        <w:numPr>
          <w:ilvl w:val="0"/>
          <w:numId w:val="93"/>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oblikovanje vključujočega prostora za različne skupine uporabnikov; </w:t>
      </w:r>
    </w:p>
    <w:p w14:paraId="5B4C1214" w14:textId="77777777" w:rsidR="00C27FAF" w:rsidRPr="007946A0" w:rsidRDefault="00C27FAF" w:rsidP="00F64F70">
      <w:pPr>
        <w:numPr>
          <w:ilvl w:val="0"/>
          <w:numId w:val="93"/>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izboljšanje prostorske in vizualne podobe centra Iga; </w:t>
      </w:r>
    </w:p>
    <w:p w14:paraId="105E68A7" w14:textId="77777777" w:rsidR="00C27FAF" w:rsidRPr="007946A0" w:rsidRDefault="00C27FAF" w:rsidP="00F64F70">
      <w:pPr>
        <w:numPr>
          <w:ilvl w:val="0"/>
          <w:numId w:val="93"/>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pridobitev nepovratnih sredstev in zmanjšanje obremenitve občinskega proračuna; </w:t>
      </w:r>
    </w:p>
    <w:p w14:paraId="10E18AEA" w14:textId="77777777" w:rsidR="00C27FAF" w:rsidRPr="007946A0" w:rsidRDefault="00C27FAF" w:rsidP="00F64F70">
      <w:pPr>
        <w:numPr>
          <w:ilvl w:val="0"/>
          <w:numId w:val="93"/>
        </w:num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usklajeno izvedbo z vzporedno operacijo trajnostne mobilnosti. </w:t>
      </w:r>
    </w:p>
    <w:p w14:paraId="379AE7FC" w14:textId="77777777" w:rsidR="00C27FAF" w:rsidRPr="007946A0" w:rsidRDefault="00C27FAF"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DIIP je pokazal, da ima varianta z investicijo pozitivne </w:t>
      </w:r>
      <w:proofErr w:type="spellStart"/>
      <w:r w:rsidRPr="007946A0">
        <w:rPr>
          <w:rFonts w:ascii="Arial" w:hAnsi="Arial" w:cs="Arial"/>
          <w:sz w:val="22"/>
          <w:szCs w:val="22"/>
          <w:lang w:eastAsia="zh-TW"/>
        </w:rPr>
        <w:t>okoljske</w:t>
      </w:r>
      <w:proofErr w:type="spellEnd"/>
      <w:r w:rsidRPr="007946A0">
        <w:rPr>
          <w:rFonts w:ascii="Arial" w:hAnsi="Arial" w:cs="Arial"/>
          <w:sz w:val="22"/>
          <w:szCs w:val="22"/>
          <w:lang w:eastAsia="zh-TW"/>
        </w:rPr>
        <w:t xml:space="preserve"> in družbene učinke ter omogoča izboljšanje razmer za prebivalce, obiskovalce in druge uporabnike prostora. Varianta, ki predvideva pridobitev nepovratnih sredstev, je bila v primerjalni analizi uvrščena najvišje. </w:t>
      </w:r>
    </w:p>
    <w:p w14:paraId="4CC27222" w14:textId="77777777" w:rsidR="00C27FAF" w:rsidRPr="007946A0" w:rsidRDefault="00C27FAF"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Investicija vključuje zlasti naslednje aktivnosti:</w:t>
      </w:r>
    </w:p>
    <w:p w14:paraId="5AA1560C" w14:textId="77777777" w:rsidR="00C27FAF" w:rsidRPr="007946A0" w:rsidRDefault="00C27FAF" w:rsidP="00F64F70">
      <w:pPr>
        <w:numPr>
          <w:ilvl w:val="0"/>
          <w:numId w:val="94"/>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pripravo in dopolnitev investicijske dokumentacije; </w:t>
      </w:r>
    </w:p>
    <w:p w14:paraId="7A6EE013" w14:textId="77777777" w:rsidR="00C27FAF" w:rsidRPr="007946A0" w:rsidRDefault="00C27FAF" w:rsidP="00F64F70">
      <w:pPr>
        <w:numPr>
          <w:ilvl w:val="0"/>
          <w:numId w:val="94"/>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pripravo projektne in druge potrebne dokumentacije; </w:t>
      </w:r>
    </w:p>
    <w:p w14:paraId="0A973151" w14:textId="77777777" w:rsidR="00C27FAF" w:rsidRPr="007946A0" w:rsidRDefault="00C27FAF" w:rsidP="00F64F70">
      <w:pPr>
        <w:numPr>
          <w:ilvl w:val="0"/>
          <w:numId w:val="94"/>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izvedbo postopkov javnega naročanja; </w:t>
      </w:r>
    </w:p>
    <w:p w14:paraId="654BA001" w14:textId="77777777" w:rsidR="00C27FAF" w:rsidRPr="007946A0" w:rsidRDefault="00C27FAF" w:rsidP="00F64F70">
      <w:pPr>
        <w:numPr>
          <w:ilvl w:val="0"/>
          <w:numId w:val="94"/>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izvedbo gradbenih, </w:t>
      </w:r>
      <w:proofErr w:type="spellStart"/>
      <w:r w:rsidRPr="007946A0">
        <w:rPr>
          <w:rFonts w:ascii="Arial" w:hAnsi="Arial" w:cs="Arial"/>
          <w:sz w:val="22"/>
          <w:szCs w:val="22"/>
          <w:lang w:eastAsia="zh-TW"/>
        </w:rPr>
        <w:t>krajinskoarhitekturnih</w:t>
      </w:r>
      <w:proofErr w:type="spellEnd"/>
      <w:r w:rsidRPr="007946A0">
        <w:rPr>
          <w:rFonts w:ascii="Arial" w:hAnsi="Arial" w:cs="Arial"/>
          <w:sz w:val="22"/>
          <w:szCs w:val="22"/>
          <w:lang w:eastAsia="zh-TW"/>
        </w:rPr>
        <w:t xml:space="preserve">, obrtniških in instalacijskih del; </w:t>
      </w:r>
    </w:p>
    <w:p w14:paraId="21462D51" w14:textId="77777777" w:rsidR="00C27FAF" w:rsidRPr="007946A0" w:rsidRDefault="00C27FAF" w:rsidP="00F64F70">
      <w:pPr>
        <w:numPr>
          <w:ilvl w:val="0"/>
          <w:numId w:val="94"/>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dobavo in namestitev opreme; </w:t>
      </w:r>
    </w:p>
    <w:p w14:paraId="1C4545EF" w14:textId="77777777" w:rsidR="00C27FAF" w:rsidRPr="007946A0" w:rsidRDefault="00C27FAF" w:rsidP="00F64F70">
      <w:pPr>
        <w:numPr>
          <w:ilvl w:val="0"/>
          <w:numId w:val="94"/>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izvajanje strokovnega, projektantskega in drugega potrebnega nadzora; </w:t>
      </w:r>
    </w:p>
    <w:p w14:paraId="28989C92" w14:textId="77777777" w:rsidR="00C27FAF" w:rsidRPr="007946A0" w:rsidRDefault="00C27FAF" w:rsidP="00F64F70">
      <w:pPr>
        <w:numPr>
          <w:ilvl w:val="0"/>
          <w:numId w:val="94"/>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pripravo dokumentacije izvedenih del; </w:t>
      </w:r>
    </w:p>
    <w:p w14:paraId="01BB501B" w14:textId="77777777" w:rsidR="00C27FAF" w:rsidRPr="007946A0" w:rsidRDefault="00C27FAF" w:rsidP="00F64F70">
      <w:pPr>
        <w:numPr>
          <w:ilvl w:val="0"/>
          <w:numId w:val="94"/>
        </w:numPr>
        <w:spacing w:after="200" w:line="276" w:lineRule="auto"/>
        <w:jc w:val="both"/>
        <w:rPr>
          <w:rFonts w:ascii="Arial" w:hAnsi="Arial" w:cs="Arial"/>
          <w:sz w:val="22"/>
          <w:szCs w:val="22"/>
          <w:lang w:eastAsia="zh-TW"/>
        </w:rPr>
      </w:pPr>
      <w:r w:rsidRPr="007946A0">
        <w:rPr>
          <w:rFonts w:ascii="Arial" w:hAnsi="Arial" w:cs="Arial"/>
          <w:sz w:val="22"/>
          <w:szCs w:val="22"/>
          <w:lang w:eastAsia="zh-TW"/>
        </w:rPr>
        <w:t>prevzem, začetek uporabe in vzpostavitev vzdrževanja izvedenih ureditev.</w:t>
      </w:r>
    </w:p>
    <w:p w14:paraId="637BD3E0" w14:textId="77777777" w:rsidR="0064281E" w:rsidRPr="007946A0" w:rsidRDefault="0064281E" w:rsidP="00F64F70">
      <w:pPr>
        <w:keepNext/>
        <w:keepLines/>
        <w:numPr>
          <w:ilvl w:val="2"/>
          <w:numId w:val="1"/>
        </w:numPr>
        <w:spacing w:before="360" w:after="240" w:line="276" w:lineRule="auto"/>
        <w:jc w:val="both"/>
        <w:outlineLvl w:val="1"/>
        <w:rPr>
          <w:rFonts w:ascii="Arial" w:hAnsi="Arial" w:cs="Arial"/>
          <w:b/>
          <w:bCs/>
          <w:color w:val="244061"/>
          <w:sz w:val="22"/>
          <w:szCs w:val="22"/>
          <w:lang w:eastAsia="zh-TW"/>
        </w:rPr>
      </w:pPr>
      <w:bookmarkStart w:id="85" w:name="_Toc500239918"/>
      <w:bookmarkStart w:id="86" w:name="_Toc3698204"/>
      <w:bookmarkStart w:id="87" w:name="_Toc137914344"/>
      <w:bookmarkStart w:id="88" w:name="_Toc238228565"/>
      <w:r w:rsidRPr="007946A0">
        <w:rPr>
          <w:rFonts w:ascii="Arial" w:hAnsi="Arial" w:cs="Arial"/>
          <w:b/>
          <w:bCs/>
          <w:color w:val="244061"/>
          <w:sz w:val="22"/>
          <w:szCs w:val="22"/>
          <w:lang w:eastAsia="zh-TW"/>
        </w:rPr>
        <w:t>Izbira variante</w:t>
      </w:r>
      <w:bookmarkEnd w:id="85"/>
      <w:bookmarkEnd w:id="86"/>
      <w:bookmarkEnd w:id="87"/>
      <w:bookmarkEnd w:id="88"/>
    </w:p>
    <w:p w14:paraId="6474DA46" w14:textId="77777777" w:rsidR="00E46DD4" w:rsidRPr="007946A0" w:rsidRDefault="00E46DD4" w:rsidP="00F64F70">
      <w:pPr>
        <w:spacing w:before="100" w:beforeAutospacing="1" w:after="100" w:afterAutospacing="1" w:line="276" w:lineRule="auto"/>
        <w:jc w:val="both"/>
        <w:rPr>
          <w:rFonts w:ascii="Arial" w:eastAsia="Arial Unicode MS" w:hAnsi="Arial" w:cs="Arial"/>
          <w:bCs/>
          <w:sz w:val="22"/>
          <w:szCs w:val="22"/>
        </w:rPr>
      </w:pPr>
      <w:r w:rsidRPr="007946A0">
        <w:rPr>
          <w:rFonts w:ascii="Arial" w:eastAsia="Arial Unicode MS" w:hAnsi="Arial" w:cs="Arial"/>
          <w:bCs/>
          <w:sz w:val="22"/>
          <w:szCs w:val="22"/>
        </w:rPr>
        <w:t xml:space="preserve">Na podlagi primerjave obeh osnovnih variant se kot optimalna izbere </w:t>
      </w:r>
      <w:r w:rsidRPr="007946A0">
        <w:rPr>
          <w:rFonts w:ascii="Arial" w:eastAsia="Arial Unicode MS" w:hAnsi="Arial" w:cs="Arial"/>
          <w:b/>
          <w:bCs/>
          <w:sz w:val="22"/>
          <w:szCs w:val="22"/>
        </w:rPr>
        <w:t>varianta z investicijo</w:t>
      </w:r>
      <w:r w:rsidRPr="007946A0">
        <w:rPr>
          <w:rFonts w:ascii="Arial" w:eastAsia="Arial Unicode MS" w:hAnsi="Arial" w:cs="Arial"/>
          <w:bCs/>
          <w:sz w:val="22"/>
          <w:szCs w:val="22"/>
        </w:rPr>
        <w:t>.</w:t>
      </w:r>
    </w:p>
    <w:p w14:paraId="71E68A9D" w14:textId="77777777" w:rsidR="00E46DD4" w:rsidRPr="007946A0" w:rsidRDefault="00E46DD4" w:rsidP="00F64F70">
      <w:pPr>
        <w:spacing w:before="100" w:beforeAutospacing="1" w:after="100" w:afterAutospacing="1" w:line="276" w:lineRule="auto"/>
        <w:jc w:val="both"/>
        <w:rPr>
          <w:rFonts w:ascii="Arial" w:eastAsia="Arial Unicode MS" w:hAnsi="Arial" w:cs="Arial"/>
          <w:bCs/>
          <w:sz w:val="22"/>
          <w:szCs w:val="22"/>
        </w:rPr>
      </w:pPr>
      <w:r w:rsidRPr="007946A0">
        <w:rPr>
          <w:rFonts w:ascii="Arial" w:eastAsia="Arial Unicode MS" w:hAnsi="Arial" w:cs="Arial"/>
          <w:bCs/>
          <w:sz w:val="22"/>
          <w:szCs w:val="22"/>
        </w:rPr>
        <w:t xml:space="preserve">Varianta brez investicije ne omogoča odprave ugotovljenih pomanjkljivosti ter ne prispeva k doseganju zastavljenih </w:t>
      </w:r>
      <w:proofErr w:type="spellStart"/>
      <w:r w:rsidRPr="007946A0">
        <w:rPr>
          <w:rFonts w:ascii="Arial" w:eastAsia="Arial Unicode MS" w:hAnsi="Arial" w:cs="Arial"/>
          <w:bCs/>
          <w:sz w:val="22"/>
          <w:szCs w:val="22"/>
        </w:rPr>
        <w:t>okoljskih</w:t>
      </w:r>
      <w:proofErr w:type="spellEnd"/>
      <w:r w:rsidRPr="007946A0">
        <w:rPr>
          <w:rFonts w:ascii="Arial" w:eastAsia="Arial Unicode MS" w:hAnsi="Arial" w:cs="Arial"/>
          <w:bCs/>
          <w:sz w:val="22"/>
          <w:szCs w:val="22"/>
        </w:rPr>
        <w:t>, prostorskih in družbenih ciljev. Nasprotno pa varianta z investicijo omogoča celovito ureditev in povezovanje zelenih površin, izboljšanje podnebne odpornosti, povečanje biotske raznovrstnosti ter oblikovanje kakovostnega in vključujočega javnega prostora.</w:t>
      </w:r>
    </w:p>
    <w:p w14:paraId="3460AB69" w14:textId="77777777" w:rsidR="00E46DD4" w:rsidRPr="007946A0" w:rsidRDefault="00E46DD4" w:rsidP="00F64F70">
      <w:pPr>
        <w:spacing w:before="100" w:beforeAutospacing="1" w:after="100" w:afterAutospacing="1" w:line="276" w:lineRule="auto"/>
        <w:jc w:val="both"/>
        <w:rPr>
          <w:rFonts w:ascii="Arial" w:eastAsia="Arial Unicode MS" w:hAnsi="Arial" w:cs="Arial"/>
          <w:bCs/>
          <w:sz w:val="22"/>
          <w:szCs w:val="22"/>
        </w:rPr>
      </w:pPr>
      <w:r w:rsidRPr="007946A0">
        <w:rPr>
          <w:rFonts w:ascii="Arial" w:eastAsia="Arial Unicode MS" w:hAnsi="Arial" w:cs="Arial"/>
          <w:bCs/>
          <w:sz w:val="22"/>
          <w:szCs w:val="22"/>
        </w:rPr>
        <w:t>Izbira variante z investicijo je skladna z ugotovitvami DIIP. Pri tem se v predmetnem investicijskem programu kot samostojna operacija obravnava samo del prvotnega projekta, ki se nanaša na zeleno infrastrukturo, medtem ko so ukrepi trajnostne mobilnosti obravnavani v ločenem investicijskem programu. Razdelitev ne spreminja ugotovitev o smiselnosti izvedbe projekta, temveč zagotavlja jasno vsebinsko, finančno in izvedbeno razmejitev obeh medsebojno dopolnjujočih se operacij.</w:t>
      </w:r>
    </w:p>
    <w:p w14:paraId="53D64E03" w14:textId="77777777" w:rsidR="0064281E" w:rsidRPr="007946A0" w:rsidRDefault="0064281E" w:rsidP="00F64F70">
      <w:pPr>
        <w:keepNext/>
        <w:keepLines/>
        <w:numPr>
          <w:ilvl w:val="1"/>
          <w:numId w:val="1"/>
        </w:numPr>
        <w:spacing w:before="240" w:after="240" w:line="276" w:lineRule="auto"/>
        <w:ind w:left="578" w:hanging="578"/>
        <w:jc w:val="both"/>
        <w:outlineLvl w:val="1"/>
        <w:rPr>
          <w:rFonts w:ascii="Arial" w:hAnsi="Arial" w:cs="Arial"/>
          <w:b/>
          <w:bCs/>
          <w:color w:val="244061"/>
          <w:sz w:val="22"/>
          <w:szCs w:val="22"/>
          <w:lang w:eastAsia="zh-TW"/>
        </w:rPr>
      </w:pPr>
      <w:bookmarkStart w:id="89" w:name="_Toc3698205"/>
      <w:bookmarkStart w:id="90" w:name="_Toc137914345"/>
      <w:bookmarkStart w:id="91" w:name="_Toc238228566"/>
      <w:r w:rsidRPr="007946A0">
        <w:rPr>
          <w:rFonts w:ascii="Arial" w:hAnsi="Arial" w:cs="Arial"/>
          <w:b/>
          <w:bCs/>
          <w:color w:val="244061"/>
          <w:sz w:val="22"/>
          <w:szCs w:val="22"/>
          <w:lang w:eastAsia="zh-TW"/>
        </w:rPr>
        <w:t>Opredelitev vrste projekta</w:t>
      </w:r>
      <w:bookmarkEnd w:id="89"/>
      <w:bookmarkEnd w:id="90"/>
      <w:bookmarkEnd w:id="91"/>
      <w:r w:rsidRPr="007946A0">
        <w:rPr>
          <w:rFonts w:ascii="Arial" w:hAnsi="Arial" w:cs="Arial"/>
          <w:b/>
          <w:bCs/>
          <w:color w:val="244061"/>
          <w:sz w:val="22"/>
          <w:szCs w:val="22"/>
          <w:lang w:eastAsia="zh-TW"/>
        </w:rPr>
        <w:t xml:space="preserve"> </w:t>
      </w:r>
    </w:p>
    <w:p w14:paraId="5F7BAF37" w14:textId="77777777" w:rsidR="0064281E" w:rsidRPr="007946A0" w:rsidRDefault="0064281E" w:rsidP="00F64F70">
      <w:pPr>
        <w:keepNext/>
        <w:keepLines/>
        <w:numPr>
          <w:ilvl w:val="2"/>
          <w:numId w:val="1"/>
        </w:numPr>
        <w:spacing w:before="360" w:after="240" w:line="276" w:lineRule="auto"/>
        <w:jc w:val="both"/>
        <w:outlineLvl w:val="1"/>
        <w:rPr>
          <w:rFonts w:ascii="Arial" w:hAnsi="Arial" w:cs="Arial"/>
          <w:b/>
          <w:bCs/>
          <w:color w:val="244061"/>
          <w:sz w:val="22"/>
          <w:szCs w:val="22"/>
          <w:lang w:eastAsia="zh-TW"/>
        </w:rPr>
      </w:pPr>
      <w:bookmarkStart w:id="92" w:name="_Toc3698206"/>
      <w:bookmarkStart w:id="93" w:name="_Toc137914346"/>
      <w:bookmarkStart w:id="94" w:name="_Toc238228567"/>
      <w:r w:rsidRPr="007946A0">
        <w:rPr>
          <w:rFonts w:ascii="Arial" w:hAnsi="Arial" w:cs="Arial"/>
          <w:b/>
          <w:bCs/>
          <w:color w:val="244061"/>
          <w:sz w:val="22"/>
          <w:szCs w:val="22"/>
          <w:lang w:eastAsia="zh-TW"/>
        </w:rPr>
        <w:t>Opredelitev vrste investicijskega naročila (ukrepa)</w:t>
      </w:r>
      <w:bookmarkEnd w:id="92"/>
      <w:bookmarkEnd w:id="93"/>
      <w:bookmarkEnd w:id="94"/>
      <w:r w:rsidRPr="007946A0">
        <w:rPr>
          <w:rFonts w:ascii="Arial" w:hAnsi="Arial" w:cs="Arial"/>
          <w:b/>
          <w:bCs/>
          <w:color w:val="244061"/>
          <w:sz w:val="22"/>
          <w:szCs w:val="22"/>
          <w:lang w:eastAsia="zh-TW"/>
        </w:rPr>
        <w:t xml:space="preserve"> </w:t>
      </w:r>
    </w:p>
    <w:p w14:paraId="26FDC0ED" w14:textId="0C6620E7" w:rsidR="0064281E" w:rsidRPr="007946A0" w:rsidRDefault="0064281E" w:rsidP="00F64F70">
      <w:pPr>
        <w:keepNext/>
        <w:spacing w:line="276" w:lineRule="auto"/>
        <w:rPr>
          <w:rFonts w:ascii="Arial" w:eastAsia="Arial Unicode MS" w:hAnsi="Arial" w:cs="Arial"/>
          <w:bCs/>
          <w:sz w:val="22"/>
          <w:szCs w:val="22"/>
        </w:rPr>
      </w:pPr>
      <w:bookmarkStart w:id="95" w:name="_Toc354488725"/>
      <w:bookmarkStart w:id="96" w:name="_Toc463339311"/>
      <w:bookmarkStart w:id="97" w:name="_Toc465928601"/>
      <w:bookmarkStart w:id="98" w:name="_Toc467156425"/>
      <w:bookmarkStart w:id="99" w:name="_Toc468254111"/>
      <w:bookmarkStart w:id="100" w:name="_Toc468952050"/>
      <w:bookmarkStart w:id="101" w:name="_Toc469059559"/>
      <w:bookmarkStart w:id="102" w:name="_Toc471460984"/>
      <w:bookmarkStart w:id="103" w:name="_Toc498998292"/>
      <w:bookmarkStart w:id="104" w:name="_Toc3698124"/>
      <w:bookmarkStart w:id="105" w:name="_Toc137914448"/>
      <w:bookmarkStart w:id="106" w:name="_Toc238228667"/>
      <w:r w:rsidRPr="007946A0">
        <w:rPr>
          <w:rFonts w:ascii="Arial" w:eastAsia="Arial Unicode MS" w:hAnsi="Arial" w:cs="Arial"/>
          <w:b/>
          <w:bCs/>
          <w:sz w:val="22"/>
          <w:szCs w:val="22"/>
        </w:rPr>
        <w:t xml:space="preserve">Tabela </w:t>
      </w:r>
      <w:r w:rsidRPr="007946A0">
        <w:rPr>
          <w:rFonts w:ascii="Arial" w:eastAsia="Arial Unicode MS" w:hAnsi="Arial" w:cs="Arial"/>
          <w:b/>
          <w:bCs/>
          <w:sz w:val="22"/>
          <w:szCs w:val="22"/>
        </w:rPr>
        <w:fldChar w:fldCharType="begin"/>
      </w:r>
      <w:r w:rsidRPr="007946A0">
        <w:rPr>
          <w:rFonts w:ascii="Arial" w:eastAsia="Arial Unicode MS" w:hAnsi="Arial" w:cs="Arial"/>
          <w:b/>
          <w:bCs/>
          <w:sz w:val="22"/>
          <w:szCs w:val="22"/>
        </w:rPr>
        <w:instrText xml:space="preserve"> SEQ Tabela \* ARABIC </w:instrText>
      </w:r>
      <w:r w:rsidRPr="007946A0">
        <w:rPr>
          <w:rFonts w:ascii="Arial" w:eastAsia="Arial Unicode MS" w:hAnsi="Arial" w:cs="Arial"/>
          <w:b/>
          <w:bCs/>
          <w:sz w:val="22"/>
          <w:szCs w:val="22"/>
        </w:rPr>
        <w:fldChar w:fldCharType="separate"/>
      </w:r>
      <w:r w:rsidR="008D5CDF">
        <w:rPr>
          <w:rFonts w:ascii="Arial" w:eastAsia="Arial Unicode MS" w:hAnsi="Arial" w:cs="Arial"/>
          <w:b/>
          <w:bCs/>
          <w:noProof/>
          <w:sz w:val="22"/>
          <w:szCs w:val="22"/>
        </w:rPr>
        <w:t>2</w:t>
      </w:r>
      <w:r w:rsidRPr="007946A0">
        <w:rPr>
          <w:rFonts w:ascii="Arial" w:eastAsia="Arial Unicode MS" w:hAnsi="Arial" w:cs="Arial"/>
          <w:b/>
          <w:bCs/>
          <w:sz w:val="22"/>
          <w:szCs w:val="22"/>
        </w:rPr>
        <w:fldChar w:fldCharType="end"/>
      </w:r>
      <w:r w:rsidRPr="007946A0">
        <w:rPr>
          <w:rFonts w:ascii="Arial" w:eastAsia="Arial Unicode MS" w:hAnsi="Arial" w:cs="Arial"/>
          <w:b/>
          <w:bCs/>
          <w:sz w:val="22"/>
          <w:szCs w:val="22"/>
        </w:rPr>
        <w:t>:</w:t>
      </w:r>
      <w:r w:rsidRPr="007946A0">
        <w:rPr>
          <w:rFonts w:ascii="Arial" w:eastAsia="Arial Unicode MS" w:hAnsi="Arial" w:cs="Arial"/>
          <w:bCs/>
          <w:sz w:val="22"/>
          <w:szCs w:val="22"/>
        </w:rPr>
        <w:t xml:space="preserve"> Določitev vrste investicije</w:t>
      </w:r>
      <w:bookmarkEnd w:id="95"/>
      <w:bookmarkEnd w:id="96"/>
      <w:bookmarkEnd w:id="97"/>
      <w:bookmarkEnd w:id="98"/>
      <w:bookmarkEnd w:id="99"/>
      <w:bookmarkEnd w:id="100"/>
      <w:bookmarkEnd w:id="101"/>
      <w:bookmarkEnd w:id="102"/>
      <w:bookmarkEnd w:id="103"/>
      <w:bookmarkEnd w:id="104"/>
      <w:bookmarkEnd w:id="105"/>
      <w:bookmarkEnd w:id="106"/>
    </w:p>
    <w:tbl>
      <w:tblPr>
        <w:tblW w:w="5000" w:type="pct"/>
        <w:tblBorders>
          <w:top w:val="single" w:sz="18" w:space="0" w:color="808080"/>
          <w:left w:val="single" w:sz="18" w:space="0" w:color="808080"/>
          <w:bottom w:val="single" w:sz="18" w:space="0" w:color="808080"/>
          <w:right w:val="single" w:sz="18" w:space="0" w:color="808080"/>
          <w:insideH w:val="single" w:sz="6" w:space="0" w:color="808080"/>
          <w:insideV w:val="single" w:sz="6" w:space="0" w:color="808080"/>
        </w:tblBorders>
        <w:tblLook w:val="00A0" w:firstRow="1" w:lastRow="0" w:firstColumn="1" w:lastColumn="0" w:noHBand="0" w:noVBand="0"/>
      </w:tblPr>
      <w:tblGrid>
        <w:gridCol w:w="440"/>
        <w:gridCol w:w="3090"/>
        <w:gridCol w:w="451"/>
        <w:gridCol w:w="5031"/>
        <w:gridCol w:w="13"/>
      </w:tblGrid>
      <w:tr w:rsidR="0064281E" w:rsidRPr="007946A0" w14:paraId="1A386AD2" w14:textId="77777777" w:rsidTr="00FA699E">
        <w:tc>
          <w:tcPr>
            <w:tcW w:w="244" w:type="pct"/>
          </w:tcPr>
          <w:p w14:paraId="6FDF05CF" w14:textId="77777777" w:rsidR="0064281E" w:rsidRPr="007946A0" w:rsidRDefault="0064281E" w:rsidP="00F64F70">
            <w:pPr>
              <w:spacing w:after="200" w:line="276" w:lineRule="auto"/>
              <w:jc w:val="both"/>
              <w:rPr>
                <w:rFonts w:ascii="Arial" w:hAnsi="Arial" w:cs="Arial"/>
                <w:b/>
                <w:sz w:val="22"/>
                <w:szCs w:val="22"/>
              </w:rPr>
            </w:pPr>
          </w:p>
        </w:tc>
        <w:tc>
          <w:tcPr>
            <w:tcW w:w="1712" w:type="pct"/>
            <w:shd w:val="clear" w:color="auto" w:fill="D9D9D9"/>
          </w:tcPr>
          <w:p w14:paraId="59EEBB80" w14:textId="77777777" w:rsidR="0064281E" w:rsidRPr="007946A0" w:rsidRDefault="0064281E" w:rsidP="00F64F70">
            <w:pPr>
              <w:spacing w:after="200" w:line="276" w:lineRule="auto"/>
              <w:jc w:val="both"/>
              <w:rPr>
                <w:rFonts w:ascii="Arial" w:hAnsi="Arial" w:cs="Arial"/>
                <w:sz w:val="22"/>
                <w:szCs w:val="22"/>
              </w:rPr>
            </w:pPr>
            <w:r w:rsidRPr="007946A0">
              <w:rPr>
                <w:rFonts w:ascii="Arial" w:hAnsi="Arial" w:cs="Arial"/>
                <w:sz w:val="22"/>
                <w:szCs w:val="22"/>
              </w:rPr>
              <w:t>Investicija v nakup</w:t>
            </w:r>
          </w:p>
        </w:tc>
        <w:tc>
          <w:tcPr>
            <w:tcW w:w="250" w:type="pct"/>
          </w:tcPr>
          <w:p w14:paraId="369C0D85" w14:textId="77777777" w:rsidR="0064281E" w:rsidRPr="007946A0" w:rsidRDefault="0064281E" w:rsidP="00F64F70">
            <w:pPr>
              <w:spacing w:after="200" w:line="276" w:lineRule="auto"/>
              <w:jc w:val="both"/>
              <w:rPr>
                <w:rFonts w:ascii="Arial" w:hAnsi="Arial" w:cs="Arial"/>
                <w:b/>
                <w:sz w:val="22"/>
                <w:szCs w:val="22"/>
              </w:rPr>
            </w:pPr>
          </w:p>
        </w:tc>
        <w:tc>
          <w:tcPr>
            <w:tcW w:w="2794" w:type="pct"/>
            <w:gridSpan w:val="2"/>
            <w:shd w:val="clear" w:color="auto" w:fill="D9D9D9"/>
          </w:tcPr>
          <w:p w14:paraId="1BBF7000" w14:textId="77777777" w:rsidR="0064281E" w:rsidRPr="007946A0" w:rsidRDefault="0064281E" w:rsidP="00F64F70">
            <w:pPr>
              <w:spacing w:after="200" w:line="276" w:lineRule="auto"/>
              <w:jc w:val="both"/>
              <w:rPr>
                <w:rFonts w:ascii="Arial" w:hAnsi="Arial" w:cs="Arial"/>
                <w:sz w:val="22"/>
                <w:szCs w:val="22"/>
              </w:rPr>
            </w:pPr>
            <w:r w:rsidRPr="007946A0">
              <w:rPr>
                <w:rFonts w:ascii="Arial" w:hAnsi="Arial" w:cs="Arial"/>
                <w:sz w:val="22"/>
                <w:szCs w:val="22"/>
              </w:rPr>
              <w:t>Adaptacija</w:t>
            </w:r>
          </w:p>
        </w:tc>
      </w:tr>
      <w:tr w:rsidR="0064281E" w:rsidRPr="007946A0" w14:paraId="5C670DFE" w14:textId="77777777" w:rsidTr="00FA699E">
        <w:tc>
          <w:tcPr>
            <w:tcW w:w="244" w:type="pct"/>
          </w:tcPr>
          <w:p w14:paraId="0166C453" w14:textId="03991DED" w:rsidR="0064281E" w:rsidRPr="007946A0" w:rsidRDefault="0064281E" w:rsidP="00F64F70">
            <w:pPr>
              <w:spacing w:after="200" w:line="276" w:lineRule="auto"/>
              <w:jc w:val="both"/>
              <w:rPr>
                <w:rFonts w:ascii="Arial" w:hAnsi="Arial" w:cs="Arial"/>
                <w:b/>
                <w:sz w:val="22"/>
                <w:szCs w:val="22"/>
              </w:rPr>
            </w:pPr>
          </w:p>
        </w:tc>
        <w:tc>
          <w:tcPr>
            <w:tcW w:w="1712" w:type="pct"/>
            <w:shd w:val="clear" w:color="auto" w:fill="D9D9D9"/>
          </w:tcPr>
          <w:p w14:paraId="5E8642F2" w14:textId="77777777" w:rsidR="0064281E" w:rsidRPr="007946A0" w:rsidRDefault="0064281E" w:rsidP="00F64F70">
            <w:pPr>
              <w:spacing w:after="200" w:line="276" w:lineRule="auto"/>
              <w:jc w:val="both"/>
              <w:rPr>
                <w:rFonts w:ascii="Arial" w:hAnsi="Arial" w:cs="Arial"/>
                <w:sz w:val="22"/>
                <w:szCs w:val="22"/>
              </w:rPr>
            </w:pPr>
            <w:r w:rsidRPr="007946A0">
              <w:rPr>
                <w:rFonts w:ascii="Arial" w:hAnsi="Arial" w:cs="Arial"/>
                <w:sz w:val="22"/>
                <w:szCs w:val="22"/>
              </w:rPr>
              <w:t>Novogradnja</w:t>
            </w:r>
          </w:p>
        </w:tc>
        <w:tc>
          <w:tcPr>
            <w:tcW w:w="250" w:type="pct"/>
          </w:tcPr>
          <w:p w14:paraId="5FC330DB" w14:textId="77777777" w:rsidR="0064281E" w:rsidRPr="007946A0" w:rsidRDefault="0064281E" w:rsidP="00F64F70">
            <w:pPr>
              <w:spacing w:after="200" w:line="276" w:lineRule="auto"/>
              <w:jc w:val="both"/>
              <w:rPr>
                <w:rFonts w:ascii="Arial" w:hAnsi="Arial" w:cs="Arial"/>
                <w:b/>
                <w:sz w:val="22"/>
                <w:szCs w:val="22"/>
              </w:rPr>
            </w:pPr>
          </w:p>
        </w:tc>
        <w:tc>
          <w:tcPr>
            <w:tcW w:w="2794" w:type="pct"/>
            <w:gridSpan w:val="2"/>
            <w:shd w:val="clear" w:color="auto" w:fill="D9D9D9"/>
          </w:tcPr>
          <w:p w14:paraId="5E3618EC" w14:textId="77777777" w:rsidR="0064281E" w:rsidRPr="007946A0" w:rsidRDefault="0064281E" w:rsidP="00F64F70">
            <w:pPr>
              <w:spacing w:after="200" w:line="276" w:lineRule="auto"/>
              <w:jc w:val="both"/>
              <w:rPr>
                <w:rFonts w:ascii="Arial" w:hAnsi="Arial" w:cs="Arial"/>
                <w:sz w:val="22"/>
                <w:szCs w:val="22"/>
              </w:rPr>
            </w:pPr>
            <w:r w:rsidRPr="007946A0">
              <w:rPr>
                <w:rFonts w:ascii="Arial" w:hAnsi="Arial" w:cs="Arial"/>
                <w:sz w:val="22"/>
                <w:szCs w:val="22"/>
              </w:rPr>
              <w:t>Investicijsko vzdrževanje osnovnih sredstev</w:t>
            </w:r>
          </w:p>
        </w:tc>
      </w:tr>
      <w:tr w:rsidR="0064281E" w:rsidRPr="007946A0" w14:paraId="69F639FF" w14:textId="77777777" w:rsidTr="00FA699E">
        <w:tc>
          <w:tcPr>
            <w:tcW w:w="244" w:type="pct"/>
          </w:tcPr>
          <w:p w14:paraId="7890B791" w14:textId="77777777" w:rsidR="0064281E" w:rsidRPr="007946A0" w:rsidRDefault="0064281E" w:rsidP="00F64F70">
            <w:pPr>
              <w:spacing w:after="200" w:line="276" w:lineRule="auto"/>
              <w:jc w:val="both"/>
              <w:rPr>
                <w:rFonts w:ascii="Arial" w:hAnsi="Arial" w:cs="Arial"/>
                <w:b/>
                <w:sz w:val="22"/>
                <w:szCs w:val="22"/>
              </w:rPr>
            </w:pPr>
            <w:r w:rsidRPr="007946A0">
              <w:rPr>
                <w:rFonts w:ascii="Arial" w:hAnsi="Arial" w:cs="Arial"/>
                <w:b/>
                <w:sz w:val="22"/>
                <w:szCs w:val="22"/>
              </w:rPr>
              <w:t>X</w:t>
            </w:r>
          </w:p>
        </w:tc>
        <w:tc>
          <w:tcPr>
            <w:tcW w:w="1712" w:type="pct"/>
            <w:shd w:val="clear" w:color="auto" w:fill="D9D9D9"/>
          </w:tcPr>
          <w:p w14:paraId="62DF1DE6" w14:textId="4EFE0F2D" w:rsidR="0064281E" w:rsidRPr="007946A0" w:rsidRDefault="00166733" w:rsidP="00F64F70">
            <w:pPr>
              <w:spacing w:after="200" w:line="276" w:lineRule="auto"/>
              <w:jc w:val="both"/>
              <w:rPr>
                <w:rFonts w:ascii="Arial" w:hAnsi="Arial" w:cs="Arial"/>
                <w:b/>
                <w:bCs/>
                <w:sz w:val="22"/>
                <w:szCs w:val="22"/>
              </w:rPr>
            </w:pPr>
            <w:r w:rsidRPr="007946A0">
              <w:rPr>
                <w:rFonts w:ascii="Arial" w:hAnsi="Arial" w:cs="Arial"/>
                <w:b/>
                <w:bCs/>
                <w:sz w:val="22"/>
                <w:szCs w:val="22"/>
              </w:rPr>
              <w:t>Rekonstrukcija</w:t>
            </w:r>
          </w:p>
        </w:tc>
        <w:tc>
          <w:tcPr>
            <w:tcW w:w="250" w:type="pct"/>
          </w:tcPr>
          <w:p w14:paraId="248AF3DF" w14:textId="77777777" w:rsidR="0064281E" w:rsidRPr="007946A0" w:rsidRDefault="0064281E" w:rsidP="00F64F70">
            <w:pPr>
              <w:spacing w:after="200" w:line="276" w:lineRule="auto"/>
              <w:jc w:val="both"/>
              <w:rPr>
                <w:rFonts w:ascii="Arial" w:hAnsi="Arial" w:cs="Arial"/>
                <w:sz w:val="22"/>
                <w:szCs w:val="22"/>
              </w:rPr>
            </w:pPr>
          </w:p>
        </w:tc>
        <w:tc>
          <w:tcPr>
            <w:tcW w:w="2794" w:type="pct"/>
            <w:gridSpan w:val="2"/>
            <w:shd w:val="clear" w:color="auto" w:fill="D9D9D9"/>
          </w:tcPr>
          <w:p w14:paraId="01BA7A66" w14:textId="77777777" w:rsidR="0064281E" w:rsidRPr="007946A0" w:rsidRDefault="0064281E" w:rsidP="00F64F70">
            <w:pPr>
              <w:spacing w:after="200" w:line="276" w:lineRule="auto"/>
              <w:jc w:val="both"/>
              <w:rPr>
                <w:rFonts w:ascii="Arial" w:hAnsi="Arial" w:cs="Arial"/>
                <w:sz w:val="22"/>
                <w:szCs w:val="22"/>
              </w:rPr>
            </w:pPr>
            <w:r w:rsidRPr="007946A0">
              <w:rPr>
                <w:rFonts w:ascii="Arial" w:hAnsi="Arial" w:cs="Arial"/>
                <w:sz w:val="22"/>
                <w:szCs w:val="22"/>
              </w:rPr>
              <w:t>Prodaja in opustitev rabe osnovnih sredstev</w:t>
            </w:r>
          </w:p>
        </w:tc>
      </w:tr>
      <w:tr w:rsidR="0064281E" w:rsidRPr="007946A0" w14:paraId="184D5E9E" w14:textId="77777777" w:rsidTr="00FA699E">
        <w:trPr>
          <w:gridAfter w:val="1"/>
          <w:wAfter w:w="7" w:type="pct"/>
        </w:trPr>
        <w:tc>
          <w:tcPr>
            <w:tcW w:w="4993" w:type="pct"/>
            <w:gridSpan w:val="4"/>
          </w:tcPr>
          <w:p w14:paraId="261BEC85" w14:textId="77777777" w:rsidR="0064281E" w:rsidRPr="007946A0" w:rsidRDefault="0064281E" w:rsidP="00F64F70">
            <w:pPr>
              <w:spacing w:after="200" w:line="276" w:lineRule="auto"/>
              <w:jc w:val="both"/>
              <w:rPr>
                <w:rFonts w:ascii="Arial" w:hAnsi="Arial" w:cs="Arial"/>
                <w:sz w:val="22"/>
                <w:szCs w:val="22"/>
              </w:rPr>
            </w:pPr>
            <w:r w:rsidRPr="007946A0">
              <w:rPr>
                <w:rFonts w:ascii="Arial" w:hAnsi="Arial" w:cs="Arial"/>
                <w:sz w:val="22"/>
                <w:szCs w:val="22"/>
              </w:rPr>
              <w:t>Poleg tega pa tudi:</w:t>
            </w:r>
          </w:p>
        </w:tc>
      </w:tr>
      <w:tr w:rsidR="0064281E" w:rsidRPr="007946A0" w14:paraId="153BBDE9" w14:textId="77777777" w:rsidTr="00FA699E">
        <w:trPr>
          <w:gridAfter w:val="1"/>
          <w:wAfter w:w="7" w:type="pct"/>
        </w:trPr>
        <w:tc>
          <w:tcPr>
            <w:tcW w:w="244" w:type="pct"/>
          </w:tcPr>
          <w:p w14:paraId="6B33A4FE" w14:textId="77777777" w:rsidR="0064281E" w:rsidRPr="007946A0" w:rsidRDefault="0064281E" w:rsidP="00F64F70">
            <w:pPr>
              <w:spacing w:after="200" w:line="276" w:lineRule="auto"/>
              <w:jc w:val="both"/>
              <w:rPr>
                <w:rFonts w:ascii="Arial" w:hAnsi="Arial" w:cs="Arial"/>
                <w:sz w:val="22"/>
                <w:szCs w:val="22"/>
              </w:rPr>
            </w:pPr>
          </w:p>
        </w:tc>
        <w:tc>
          <w:tcPr>
            <w:tcW w:w="1712" w:type="pct"/>
            <w:shd w:val="clear" w:color="auto" w:fill="D9D9D9"/>
          </w:tcPr>
          <w:p w14:paraId="374D9D0F" w14:textId="77777777" w:rsidR="0064281E" w:rsidRPr="007946A0" w:rsidRDefault="0064281E" w:rsidP="00F64F70">
            <w:pPr>
              <w:spacing w:after="200" w:line="276" w:lineRule="auto"/>
              <w:jc w:val="both"/>
              <w:rPr>
                <w:rFonts w:ascii="Arial" w:hAnsi="Arial" w:cs="Arial"/>
                <w:sz w:val="22"/>
                <w:szCs w:val="22"/>
              </w:rPr>
            </w:pPr>
            <w:r w:rsidRPr="007946A0">
              <w:rPr>
                <w:rFonts w:ascii="Arial" w:hAnsi="Arial" w:cs="Arial"/>
                <w:sz w:val="22"/>
                <w:szCs w:val="22"/>
              </w:rPr>
              <w:t>Če je podano državno poroštvo</w:t>
            </w:r>
          </w:p>
        </w:tc>
        <w:tc>
          <w:tcPr>
            <w:tcW w:w="250" w:type="pct"/>
          </w:tcPr>
          <w:p w14:paraId="378F1ACC" w14:textId="77777777" w:rsidR="0064281E" w:rsidRPr="007946A0" w:rsidRDefault="0064281E" w:rsidP="00F64F70">
            <w:pPr>
              <w:spacing w:after="200" w:line="276" w:lineRule="auto"/>
              <w:jc w:val="both"/>
              <w:rPr>
                <w:rFonts w:ascii="Arial" w:hAnsi="Arial" w:cs="Arial"/>
                <w:sz w:val="22"/>
                <w:szCs w:val="22"/>
              </w:rPr>
            </w:pPr>
          </w:p>
        </w:tc>
        <w:tc>
          <w:tcPr>
            <w:tcW w:w="2787" w:type="pct"/>
            <w:shd w:val="clear" w:color="auto" w:fill="D9D9D9"/>
          </w:tcPr>
          <w:p w14:paraId="0803CF7E" w14:textId="77777777" w:rsidR="0064281E" w:rsidRPr="007946A0" w:rsidRDefault="0064281E" w:rsidP="00F64F70">
            <w:pPr>
              <w:spacing w:after="200" w:line="276" w:lineRule="auto"/>
              <w:jc w:val="both"/>
              <w:rPr>
                <w:rFonts w:ascii="Arial" w:hAnsi="Arial" w:cs="Arial"/>
                <w:sz w:val="22"/>
                <w:szCs w:val="22"/>
              </w:rPr>
            </w:pPr>
            <w:r w:rsidRPr="007946A0">
              <w:rPr>
                <w:rFonts w:ascii="Arial" w:hAnsi="Arial" w:cs="Arial"/>
                <w:sz w:val="22"/>
                <w:szCs w:val="22"/>
              </w:rPr>
              <w:t>Ali če je vključeno v nacionalni program</w:t>
            </w:r>
          </w:p>
        </w:tc>
      </w:tr>
    </w:tbl>
    <w:p w14:paraId="2FF162C5" w14:textId="77777777" w:rsidR="0064281E" w:rsidRPr="007946A0" w:rsidRDefault="0064281E" w:rsidP="00F64F70">
      <w:pPr>
        <w:spacing w:after="200" w:line="276" w:lineRule="auto"/>
        <w:rPr>
          <w:rFonts w:ascii="Arial" w:eastAsia="Arial Unicode MS" w:hAnsi="Arial" w:cs="Arial"/>
          <w:sz w:val="22"/>
          <w:szCs w:val="22"/>
        </w:rPr>
      </w:pPr>
      <w:r w:rsidRPr="007946A0">
        <w:rPr>
          <w:rFonts w:ascii="Arial" w:eastAsia="Arial Unicode MS" w:hAnsi="Arial" w:cs="Arial"/>
          <w:sz w:val="22"/>
          <w:szCs w:val="22"/>
        </w:rPr>
        <w:t>Vir: Uredba o enotni metodologiji za pripravo in obravnavo investicijske dokumentacije na področju javnih financ (Uradni list RS, št. 60/06, 54/10 in 27/16).</w:t>
      </w:r>
    </w:p>
    <w:p w14:paraId="5A66F236" w14:textId="77777777" w:rsidR="0064281E" w:rsidRPr="007946A0" w:rsidRDefault="0064281E" w:rsidP="00F64F70">
      <w:pPr>
        <w:keepNext/>
        <w:keepLines/>
        <w:numPr>
          <w:ilvl w:val="2"/>
          <w:numId w:val="1"/>
        </w:numPr>
        <w:spacing w:before="360" w:after="240" w:line="276" w:lineRule="auto"/>
        <w:jc w:val="both"/>
        <w:outlineLvl w:val="1"/>
        <w:rPr>
          <w:rFonts w:ascii="Arial" w:hAnsi="Arial" w:cs="Arial"/>
          <w:b/>
          <w:bCs/>
          <w:color w:val="244061"/>
          <w:sz w:val="22"/>
          <w:szCs w:val="22"/>
          <w:lang w:eastAsia="zh-TW"/>
        </w:rPr>
      </w:pPr>
      <w:bookmarkStart w:id="107" w:name="_Toc3698207"/>
      <w:bookmarkStart w:id="108" w:name="_Toc137914347"/>
      <w:bookmarkStart w:id="109" w:name="_Toc238228568"/>
      <w:r w:rsidRPr="007946A0">
        <w:rPr>
          <w:rFonts w:ascii="Arial" w:hAnsi="Arial" w:cs="Arial"/>
          <w:b/>
          <w:bCs/>
          <w:color w:val="244061"/>
          <w:sz w:val="22"/>
          <w:szCs w:val="22"/>
          <w:lang w:eastAsia="zh-TW"/>
        </w:rPr>
        <w:t>Metodologija za določitev vrste in vsebine investicijske dokumentacije</w:t>
      </w:r>
      <w:bookmarkEnd w:id="107"/>
      <w:bookmarkEnd w:id="108"/>
      <w:bookmarkEnd w:id="109"/>
    </w:p>
    <w:p w14:paraId="3A66E8DE" w14:textId="4EA384DA" w:rsidR="0064281E" w:rsidRPr="007946A0" w:rsidRDefault="0064281E" w:rsidP="00F64F70">
      <w:pPr>
        <w:spacing w:after="240" w:line="276" w:lineRule="auto"/>
        <w:jc w:val="both"/>
        <w:rPr>
          <w:rFonts w:ascii="Arial" w:eastAsia="Arial Unicode MS" w:hAnsi="Arial" w:cs="Arial"/>
          <w:sz w:val="22"/>
          <w:szCs w:val="22"/>
        </w:rPr>
      </w:pPr>
      <w:bookmarkStart w:id="110" w:name="_Toc3698125"/>
      <w:bookmarkStart w:id="111" w:name="_Toc137914449"/>
      <w:bookmarkStart w:id="112" w:name="_Toc238228668"/>
      <w:r w:rsidRPr="007946A0">
        <w:rPr>
          <w:rFonts w:ascii="Arial" w:eastAsia="Arial Unicode MS" w:hAnsi="Arial" w:cs="Arial"/>
          <w:b/>
          <w:sz w:val="22"/>
          <w:szCs w:val="22"/>
        </w:rPr>
        <w:t xml:space="preserve">Tabela </w:t>
      </w:r>
      <w:r w:rsidRPr="007946A0">
        <w:rPr>
          <w:rFonts w:ascii="Arial" w:eastAsia="Arial Unicode MS" w:hAnsi="Arial" w:cs="Arial"/>
          <w:b/>
          <w:sz w:val="22"/>
          <w:szCs w:val="22"/>
        </w:rPr>
        <w:fldChar w:fldCharType="begin"/>
      </w:r>
      <w:r w:rsidRPr="007946A0">
        <w:rPr>
          <w:rFonts w:ascii="Arial" w:eastAsia="Arial Unicode MS" w:hAnsi="Arial" w:cs="Arial"/>
          <w:b/>
          <w:sz w:val="22"/>
          <w:szCs w:val="22"/>
        </w:rPr>
        <w:instrText xml:space="preserve"> SEQ Tabela \* ARABIC </w:instrText>
      </w:r>
      <w:r w:rsidRPr="007946A0">
        <w:rPr>
          <w:rFonts w:ascii="Arial" w:eastAsia="Arial Unicode MS" w:hAnsi="Arial" w:cs="Arial"/>
          <w:b/>
          <w:sz w:val="22"/>
          <w:szCs w:val="22"/>
        </w:rPr>
        <w:fldChar w:fldCharType="separate"/>
      </w:r>
      <w:r w:rsidR="008D5CDF">
        <w:rPr>
          <w:rFonts w:ascii="Arial" w:eastAsia="Arial Unicode MS" w:hAnsi="Arial" w:cs="Arial"/>
          <w:b/>
          <w:noProof/>
          <w:sz w:val="22"/>
          <w:szCs w:val="22"/>
        </w:rPr>
        <w:t>3</w:t>
      </w:r>
      <w:r w:rsidRPr="007946A0">
        <w:rPr>
          <w:rFonts w:ascii="Arial" w:eastAsia="Arial Unicode MS" w:hAnsi="Arial" w:cs="Arial"/>
          <w:b/>
          <w:sz w:val="22"/>
          <w:szCs w:val="22"/>
        </w:rPr>
        <w:fldChar w:fldCharType="end"/>
      </w:r>
      <w:r w:rsidRPr="007946A0">
        <w:rPr>
          <w:rFonts w:ascii="Arial" w:eastAsia="Arial Unicode MS" w:hAnsi="Arial" w:cs="Arial"/>
          <w:b/>
          <w:sz w:val="22"/>
          <w:szCs w:val="22"/>
        </w:rPr>
        <w:t xml:space="preserve">: </w:t>
      </w:r>
      <w:r w:rsidRPr="007946A0">
        <w:rPr>
          <w:rFonts w:ascii="Arial" w:eastAsia="Arial Unicode MS" w:hAnsi="Arial" w:cs="Arial"/>
          <w:sz w:val="22"/>
          <w:szCs w:val="22"/>
        </w:rPr>
        <w:t>Metodologija za določitev vrste in vsebine investicijske dokumentacije</w:t>
      </w:r>
      <w:bookmarkEnd w:id="110"/>
      <w:bookmarkEnd w:id="111"/>
      <w:bookmarkEnd w:id="1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1"/>
        <w:gridCol w:w="1782"/>
        <w:gridCol w:w="2014"/>
        <w:gridCol w:w="1464"/>
      </w:tblGrid>
      <w:tr w:rsidR="0064281E" w:rsidRPr="007946A0" w14:paraId="75C5D492" w14:textId="77777777" w:rsidTr="00BA590E">
        <w:tc>
          <w:tcPr>
            <w:tcW w:w="2211" w:type="pct"/>
            <w:shd w:val="clear" w:color="auto" w:fill="DBE5F1"/>
          </w:tcPr>
          <w:p w14:paraId="19007207" w14:textId="77777777" w:rsidR="0064281E" w:rsidRPr="007946A0" w:rsidRDefault="0064281E" w:rsidP="00F64F70">
            <w:pPr>
              <w:spacing w:line="276" w:lineRule="auto"/>
              <w:jc w:val="center"/>
              <w:rPr>
                <w:rFonts w:ascii="Arial" w:eastAsia="Arial Unicode MS" w:hAnsi="Arial" w:cs="Arial"/>
                <w:b/>
                <w:sz w:val="22"/>
                <w:szCs w:val="22"/>
                <w:lang w:eastAsia="zh-TW"/>
              </w:rPr>
            </w:pPr>
            <w:r w:rsidRPr="007946A0">
              <w:rPr>
                <w:rFonts w:ascii="Arial" w:eastAsia="Arial Unicode MS" w:hAnsi="Arial" w:cs="Arial"/>
                <w:b/>
                <w:sz w:val="22"/>
                <w:szCs w:val="22"/>
                <w:lang w:eastAsia="zh-TW"/>
              </w:rPr>
              <w:t>Kriteriji (mejne vrednosti investicijskega projekta) za določitev vrste dokumenta</w:t>
            </w:r>
          </w:p>
        </w:tc>
        <w:tc>
          <w:tcPr>
            <w:tcW w:w="1075" w:type="pct"/>
            <w:shd w:val="clear" w:color="auto" w:fill="DBE5F1"/>
          </w:tcPr>
          <w:p w14:paraId="4123472B" w14:textId="77777777" w:rsidR="0064281E" w:rsidRPr="007946A0" w:rsidRDefault="0064281E" w:rsidP="00F64F70">
            <w:pPr>
              <w:spacing w:line="276" w:lineRule="auto"/>
              <w:jc w:val="center"/>
              <w:rPr>
                <w:rFonts w:ascii="Arial" w:eastAsia="Arial Unicode MS" w:hAnsi="Arial" w:cs="Arial"/>
                <w:b/>
                <w:sz w:val="22"/>
                <w:szCs w:val="22"/>
                <w:lang w:eastAsia="zh-TW"/>
              </w:rPr>
            </w:pPr>
            <w:r w:rsidRPr="007946A0">
              <w:rPr>
                <w:rFonts w:ascii="Arial" w:eastAsia="Arial Unicode MS" w:hAnsi="Arial" w:cs="Arial"/>
                <w:b/>
                <w:sz w:val="22"/>
                <w:szCs w:val="22"/>
                <w:lang w:eastAsia="zh-TW"/>
              </w:rPr>
              <w:t>Dokument identifikacije investicijskega projekta</w:t>
            </w:r>
          </w:p>
        </w:tc>
        <w:tc>
          <w:tcPr>
            <w:tcW w:w="999" w:type="pct"/>
            <w:shd w:val="clear" w:color="auto" w:fill="DBE5F1"/>
          </w:tcPr>
          <w:p w14:paraId="016E012F" w14:textId="77777777" w:rsidR="0064281E" w:rsidRPr="007946A0" w:rsidRDefault="0064281E" w:rsidP="00F64F70">
            <w:pPr>
              <w:spacing w:line="276" w:lineRule="auto"/>
              <w:jc w:val="center"/>
              <w:rPr>
                <w:rFonts w:ascii="Arial" w:eastAsia="Arial Unicode MS" w:hAnsi="Arial" w:cs="Arial"/>
                <w:b/>
                <w:sz w:val="22"/>
                <w:szCs w:val="22"/>
                <w:lang w:eastAsia="zh-TW"/>
              </w:rPr>
            </w:pPr>
            <w:r w:rsidRPr="007946A0">
              <w:rPr>
                <w:rFonts w:ascii="Arial" w:eastAsia="Arial Unicode MS" w:hAnsi="Arial" w:cs="Arial"/>
                <w:b/>
                <w:sz w:val="22"/>
                <w:szCs w:val="22"/>
                <w:lang w:eastAsia="zh-TW"/>
              </w:rPr>
              <w:t>Predinvesticijska zasnova</w:t>
            </w:r>
          </w:p>
        </w:tc>
        <w:tc>
          <w:tcPr>
            <w:tcW w:w="716" w:type="pct"/>
            <w:shd w:val="clear" w:color="auto" w:fill="DBE5F1"/>
          </w:tcPr>
          <w:p w14:paraId="74302344" w14:textId="77777777" w:rsidR="0064281E" w:rsidRPr="007946A0" w:rsidRDefault="0064281E" w:rsidP="00F64F70">
            <w:pPr>
              <w:spacing w:line="276" w:lineRule="auto"/>
              <w:jc w:val="center"/>
              <w:rPr>
                <w:rFonts w:ascii="Arial" w:eastAsia="Arial Unicode MS" w:hAnsi="Arial" w:cs="Arial"/>
                <w:b/>
                <w:sz w:val="22"/>
                <w:szCs w:val="22"/>
                <w:lang w:eastAsia="zh-TW"/>
              </w:rPr>
            </w:pPr>
            <w:r w:rsidRPr="007946A0">
              <w:rPr>
                <w:rFonts w:ascii="Arial" w:eastAsia="Arial Unicode MS" w:hAnsi="Arial" w:cs="Arial"/>
                <w:b/>
                <w:sz w:val="22"/>
                <w:szCs w:val="22"/>
                <w:lang w:eastAsia="zh-TW"/>
              </w:rPr>
              <w:t>Investicijski program</w:t>
            </w:r>
          </w:p>
        </w:tc>
      </w:tr>
      <w:tr w:rsidR="0064281E" w:rsidRPr="007946A0" w14:paraId="078E1EF7" w14:textId="77777777" w:rsidTr="00FA699E">
        <w:tc>
          <w:tcPr>
            <w:tcW w:w="2211" w:type="pct"/>
          </w:tcPr>
          <w:p w14:paraId="4178EDEF" w14:textId="77777777" w:rsidR="0064281E" w:rsidRPr="007946A0" w:rsidRDefault="0064281E" w:rsidP="00F64F70">
            <w:pPr>
              <w:spacing w:line="276" w:lineRule="auto"/>
              <w:jc w:val="both"/>
              <w:rPr>
                <w:rFonts w:ascii="Arial" w:eastAsia="Arial Unicode MS" w:hAnsi="Arial" w:cs="Arial"/>
                <w:sz w:val="22"/>
                <w:szCs w:val="22"/>
                <w:lang w:eastAsia="zh-TW"/>
              </w:rPr>
            </w:pPr>
            <w:r w:rsidRPr="007946A0">
              <w:rPr>
                <w:rFonts w:ascii="Arial" w:eastAsia="Arial Unicode MS" w:hAnsi="Arial" w:cs="Arial"/>
                <w:sz w:val="22"/>
                <w:szCs w:val="22"/>
                <w:lang w:eastAsia="zh-TW"/>
              </w:rPr>
              <w:t>manj od 300.000 EUR</w:t>
            </w:r>
          </w:p>
          <w:p w14:paraId="574CBE44" w14:textId="77777777" w:rsidR="0064281E" w:rsidRPr="007946A0" w:rsidRDefault="0064281E" w:rsidP="00F64F70">
            <w:pPr>
              <w:numPr>
                <w:ilvl w:val="0"/>
                <w:numId w:val="26"/>
              </w:numPr>
              <w:spacing w:after="200" w:line="276" w:lineRule="auto"/>
              <w:ind w:left="284" w:hanging="284"/>
              <w:contextualSpacing/>
              <w:jc w:val="both"/>
              <w:rPr>
                <w:rFonts w:ascii="Arial" w:eastAsia="Arial Unicode MS" w:hAnsi="Arial" w:cs="Arial"/>
                <w:sz w:val="22"/>
                <w:szCs w:val="22"/>
                <w:lang w:eastAsia="zh-TW"/>
              </w:rPr>
            </w:pPr>
            <w:r w:rsidRPr="007946A0">
              <w:rPr>
                <w:rFonts w:ascii="Arial" w:eastAsia="Arial Unicode MS" w:hAnsi="Arial" w:cs="Arial"/>
                <w:sz w:val="22"/>
                <w:szCs w:val="22"/>
                <w:lang w:eastAsia="zh-TW"/>
              </w:rPr>
              <w:t>če je objekt tehnološko zahteven,</w:t>
            </w:r>
          </w:p>
          <w:p w14:paraId="362C2BBE" w14:textId="77777777" w:rsidR="0064281E" w:rsidRPr="007946A0" w:rsidRDefault="0064281E" w:rsidP="00F64F70">
            <w:pPr>
              <w:numPr>
                <w:ilvl w:val="0"/>
                <w:numId w:val="26"/>
              </w:numPr>
              <w:spacing w:after="200" w:line="276" w:lineRule="auto"/>
              <w:ind w:left="284" w:hanging="284"/>
              <w:contextualSpacing/>
              <w:jc w:val="both"/>
              <w:rPr>
                <w:rFonts w:ascii="Arial" w:eastAsia="Arial Unicode MS" w:hAnsi="Arial" w:cs="Arial"/>
                <w:sz w:val="22"/>
                <w:szCs w:val="22"/>
                <w:lang w:eastAsia="zh-TW"/>
              </w:rPr>
            </w:pPr>
            <w:r w:rsidRPr="007946A0">
              <w:rPr>
                <w:rFonts w:ascii="Arial" w:eastAsia="Arial Unicode MS" w:hAnsi="Arial" w:cs="Arial"/>
                <w:sz w:val="22"/>
                <w:szCs w:val="22"/>
                <w:lang w:eastAsia="zh-TW"/>
              </w:rPr>
              <w:t>če bodo nastale pomembne finančne posledice v času obratovanja in,</w:t>
            </w:r>
          </w:p>
          <w:p w14:paraId="5796E739" w14:textId="77777777" w:rsidR="0064281E" w:rsidRPr="007946A0" w:rsidRDefault="0064281E" w:rsidP="00F64F70">
            <w:pPr>
              <w:numPr>
                <w:ilvl w:val="0"/>
                <w:numId w:val="26"/>
              </w:numPr>
              <w:spacing w:after="200" w:line="276" w:lineRule="auto"/>
              <w:ind w:left="284" w:hanging="284"/>
              <w:contextualSpacing/>
              <w:jc w:val="both"/>
              <w:rPr>
                <w:rFonts w:ascii="Arial" w:eastAsia="Arial Unicode MS" w:hAnsi="Arial" w:cs="Arial"/>
                <w:sz w:val="22"/>
                <w:szCs w:val="22"/>
                <w:lang w:eastAsia="zh-TW"/>
              </w:rPr>
            </w:pPr>
            <w:r w:rsidRPr="007946A0">
              <w:rPr>
                <w:rFonts w:ascii="Arial" w:eastAsia="Arial Unicode MS" w:hAnsi="Arial" w:cs="Arial"/>
                <w:sz w:val="22"/>
                <w:szCs w:val="22"/>
                <w:lang w:eastAsia="zh-TW"/>
              </w:rPr>
              <w:t>če se bo projekt (so)financiral s proračunskimi sredstvi,</w:t>
            </w:r>
          </w:p>
        </w:tc>
        <w:tc>
          <w:tcPr>
            <w:tcW w:w="1075" w:type="pct"/>
          </w:tcPr>
          <w:p w14:paraId="53314F52" w14:textId="77777777" w:rsidR="0064281E" w:rsidRPr="007946A0" w:rsidRDefault="0064281E" w:rsidP="00F64F70">
            <w:pPr>
              <w:spacing w:line="276" w:lineRule="auto"/>
              <w:jc w:val="center"/>
              <w:rPr>
                <w:rFonts w:ascii="Arial" w:eastAsia="Arial Unicode MS" w:hAnsi="Arial" w:cs="Arial"/>
                <w:sz w:val="22"/>
                <w:szCs w:val="22"/>
                <w:lang w:eastAsia="zh-TW"/>
              </w:rPr>
            </w:pPr>
            <w:r w:rsidRPr="007946A0">
              <w:rPr>
                <w:rFonts w:ascii="Arial" w:eastAsia="Arial Unicode MS" w:hAnsi="Arial" w:cs="Arial"/>
                <w:sz w:val="22"/>
                <w:szCs w:val="22"/>
                <w:lang w:eastAsia="zh-TW"/>
              </w:rPr>
              <w:t>Ne</w:t>
            </w:r>
          </w:p>
          <w:p w14:paraId="25BCDFEC" w14:textId="77777777" w:rsidR="0064281E" w:rsidRPr="007946A0" w:rsidRDefault="0064281E" w:rsidP="00F64F70">
            <w:pPr>
              <w:spacing w:line="276" w:lineRule="auto"/>
              <w:jc w:val="center"/>
              <w:rPr>
                <w:rFonts w:ascii="Arial" w:eastAsia="Arial Unicode MS" w:hAnsi="Arial" w:cs="Arial"/>
                <w:sz w:val="22"/>
                <w:szCs w:val="22"/>
                <w:lang w:eastAsia="zh-TW"/>
              </w:rPr>
            </w:pPr>
            <w:r w:rsidRPr="007946A0">
              <w:rPr>
                <w:rFonts w:ascii="Arial" w:eastAsia="Arial Unicode MS" w:hAnsi="Arial" w:cs="Arial"/>
                <w:sz w:val="22"/>
                <w:szCs w:val="22"/>
                <w:lang w:eastAsia="zh-TW"/>
              </w:rPr>
              <w:t>Da</w:t>
            </w:r>
          </w:p>
          <w:p w14:paraId="59E7201F" w14:textId="77777777" w:rsidR="0064281E" w:rsidRPr="007946A0" w:rsidRDefault="0064281E" w:rsidP="00F64F70">
            <w:pPr>
              <w:spacing w:line="276" w:lineRule="auto"/>
              <w:jc w:val="center"/>
              <w:rPr>
                <w:rFonts w:ascii="Arial" w:eastAsia="Arial Unicode MS" w:hAnsi="Arial" w:cs="Arial"/>
                <w:sz w:val="22"/>
                <w:szCs w:val="22"/>
                <w:lang w:eastAsia="zh-TW"/>
              </w:rPr>
            </w:pPr>
            <w:r w:rsidRPr="007946A0">
              <w:rPr>
                <w:rFonts w:ascii="Arial" w:eastAsia="Arial Unicode MS" w:hAnsi="Arial" w:cs="Arial"/>
                <w:sz w:val="22"/>
                <w:szCs w:val="22"/>
                <w:lang w:eastAsia="zh-TW"/>
              </w:rPr>
              <w:t>Da</w:t>
            </w:r>
          </w:p>
          <w:p w14:paraId="12C838BB" w14:textId="77777777" w:rsidR="0064281E" w:rsidRPr="007946A0" w:rsidRDefault="0064281E" w:rsidP="00F64F70">
            <w:pPr>
              <w:spacing w:line="276" w:lineRule="auto"/>
              <w:jc w:val="center"/>
              <w:rPr>
                <w:rFonts w:ascii="Arial" w:eastAsia="Arial Unicode MS" w:hAnsi="Arial" w:cs="Arial"/>
                <w:sz w:val="22"/>
                <w:szCs w:val="22"/>
                <w:lang w:eastAsia="zh-TW"/>
              </w:rPr>
            </w:pPr>
          </w:p>
          <w:p w14:paraId="26350DE4" w14:textId="77777777" w:rsidR="0064281E" w:rsidRPr="007946A0" w:rsidRDefault="0064281E" w:rsidP="00F64F70">
            <w:pPr>
              <w:spacing w:line="276" w:lineRule="auto"/>
              <w:jc w:val="center"/>
              <w:rPr>
                <w:rFonts w:ascii="Arial" w:eastAsia="Arial Unicode MS" w:hAnsi="Arial" w:cs="Arial"/>
                <w:sz w:val="22"/>
                <w:szCs w:val="22"/>
                <w:lang w:eastAsia="zh-TW"/>
              </w:rPr>
            </w:pPr>
          </w:p>
          <w:p w14:paraId="5C62A0E5" w14:textId="77777777" w:rsidR="0064281E" w:rsidRPr="007946A0" w:rsidRDefault="0064281E" w:rsidP="00F64F70">
            <w:pPr>
              <w:spacing w:line="276" w:lineRule="auto"/>
              <w:jc w:val="center"/>
              <w:rPr>
                <w:rFonts w:ascii="Arial" w:eastAsia="Arial Unicode MS" w:hAnsi="Arial" w:cs="Arial"/>
                <w:sz w:val="22"/>
                <w:szCs w:val="22"/>
                <w:lang w:eastAsia="zh-TW"/>
              </w:rPr>
            </w:pPr>
            <w:r w:rsidRPr="007946A0">
              <w:rPr>
                <w:rFonts w:ascii="Arial" w:eastAsia="Arial Unicode MS" w:hAnsi="Arial" w:cs="Arial"/>
                <w:sz w:val="22"/>
                <w:szCs w:val="22"/>
                <w:lang w:eastAsia="zh-TW"/>
              </w:rPr>
              <w:t>Da</w:t>
            </w:r>
          </w:p>
        </w:tc>
        <w:tc>
          <w:tcPr>
            <w:tcW w:w="999" w:type="pct"/>
          </w:tcPr>
          <w:p w14:paraId="4EC34C74" w14:textId="77777777" w:rsidR="0064281E" w:rsidRPr="007946A0" w:rsidRDefault="0064281E" w:rsidP="00F64F70">
            <w:pPr>
              <w:spacing w:line="276" w:lineRule="auto"/>
              <w:jc w:val="center"/>
              <w:rPr>
                <w:rFonts w:ascii="Arial" w:eastAsia="Arial Unicode MS" w:hAnsi="Arial" w:cs="Arial"/>
                <w:sz w:val="22"/>
                <w:szCs w:val="22"/>
                <w:lang w:eastAsia="zh-TW"/>
              </w:rPr>
            </w:pPr>
          </w:p>
          <w:p w14:paraId="3558E11F" w14:textId="77777777" w:rsidR="0064281E" w:rsidRPr="007946A0" w:rsidRDefault="0064281E" w:rsidP="00F64F70">
            <w:pPr>
              <w:spacing w:line="276" w:lineRule="auto"/>
              <w:jc w:val="center"/>
              <w:rPr>
                <w:rFonts w:ascii="Arial" w:eastAsia="Arial Unicode MS" w:hAnsi="Arial" w:cs="Arial"/>
                <w:sz w:val="22"/>
                <w:szCs w:val="22"/>
                <w:lang w:eastAsia="zh-TW"/>
              </w:rPr>
            </w:pPr>
          </w:p>
          <w:p w14:paraId="2DC13A14" w14:textId="77777777" w:rsidR="0064281E" w:rsidRPr="007946A0" w:rsidRDefault="0064281E" w:rsidP="00F64F70">
            <w:pPr>
              <w:spacing w:line="276" w:lineRule="auto"/>
              <w:jc w:val="center"/>
              <w:rPr>
                <w:rFonts w:ascii="Arial" w:eastAsia="Arial Unicode MS" w:hAnsi="Arial" w:cs="Arial"/>
                <w:sz w:val="22"/>
                <w:szCs w:val="22"/>
                <w:lang w:eastAsia="zh-TW"/>
              </w:rPr>
            </w:pPr>
            <w:r w:rsidRPr="007946A0">
              <w:rPr>
                <w:rFonts w:ascii="Arial" w:eastAsia="Arial Unicode MS" w:hAnsi="Arial" w:cs="Arial"/>
                <w:sz w:val="22"/>
                <w:szCs w:val="22"/>
                <w:lang w:eastAsia="zh-TW"/>
              </w:rPr>
              <w:t>Ne</w:t>
            </w:r>
          </w:p>
        </w:tc>
        <w:tc>
          <w:tcPr>
            <w:tcW w:w="716" w:type="pct"/>
          </w:tcPr>
          <w:p w14:paraId="68DDE69B" w14:textId="77777777" w:rsidR="0064281E" w:rsidRPr="007946A0" w:rsidRDefault="0064281E" w:rsidP="00F64F70">
            <w:pPr>
              <w:spacing w:line="276" w:lineRule="auto"/>
              <w:jc w:val="center"/>
              <w:rPr>
                <w:rFonts w:ascii="Arial" w:eastAsia="Arial Unicode MS" w:hAnsi="Arial" w:cs="Arial"/>
                <w:sz w:val="22"/>
                <w:szCs w:val="22"/>
                <w:lang w:eastAsia="zh-TW"/>
              </w:rPr>
            </w:pPr>
          </w:p>
          <w:p w14:paraId="23E4C43E" w14:textId="77777777" w:rsidR="0064281E" w:rsidRPr="007946A0" w:rsidRDefault="0064281E" w:rsidP="00F64F70">
            <w:pPr>
              <w:spacing w:line="276" w:lineRule="auto"/>
              <w:jc w:val="center"/>
              <w:rPr>
                <w:rFonts w:ascii="Arial" w:eastAsia="Arial Unicode MS" w:hAnsi="Arial" w:cs="Arial"/>
                <w:sz w:val="22"/>
                <w:szCs w:val="22"/>
                <w:lang w:eastAsia="zh-TW"/>
              </w:rPr>
            </w:pPr>
          </w:p>
          <w:p w14:paraId="1A4942A3" w14:textId="77777777" w:rsidR="0064281E" w:rsidRPr="007946A0" w:rsidRDefault="0064281E" w:rsidP="00F64F70">
            <w:pPr>
              <w:spacing w:line="276" w:lineRule="auto"/>
              <w:jc w:val="center"/>
              <w:rPr>
                <w:rFonts w:ascii="Arial" w:eastAsia="Arial Unicode MS" w:hAnsi="Arial" w:cs="Arial"/>
                <w:sz w:val="22"/>
                <w:szCs w:val="22"/>
                <w:lang w:eastAsia="zh-TW"/>
              </w:rPr>
            </w:pPr>
            <w:r w:rsidRPr="007946A0">
              <w:rPr>
                <w:rFonts w:ascii="Arial" w:eastAsia="Arial Unicode MS" w:hAnsi="Arial" w:cs="Arial"/>
                <w:sz w:val="22"/>
                <w:szCs w:val="22"/>
                <w:lang w:eastAsia="zh-TW"/>
              </w:rPr>
              <w:t>Ne</w:t>
            </w:r>
          </w:p>
        </w:tc>
      </w:tr>
      <w:tr w:rsidR="0064281E" w:rsidRPr="007946A0" w14:paraId="48246051" w14:textId="77777777" w:rsidTr="00216A7F">
        <w:tc>
          <w:tcPr>
            <w:tcW w:w="2211" w:type="pct"/>
          </w:tcPr>
          <w:p w14:paraId="7246A299" w14:textId="77777777" w:rsidR="0064281E" w:rsidRPr="007946A0" w:rsidRDefault="0064281E" w:rsidP="00F64F70">
            <w:pPr>
              <w:spacing w:line="276" w:lineRule="auto"/>
              <w:jc w:val="both"/>
              <w:rPr>
                <w:rFonts w:ascii="Arial" w:eastAsia="Arial Unicode MS" w:hAnsi="Arial" w:cs="Arial"/>
                <w:sz w:val="22"/>
                <w:szCs w:val="22"/>
                <w:lang w:eastAsia="zh-TW"/>
              </w:rPr>
            </w:pPr>
            <w:r w:rsidRPr="007946A0">
              <w:rPr>
                <w:rFonts w:ascii="Arial" w:eastAsia="Arial Unicode MS" w:hAnsi="Arial" w:cs="Arial"/>
                <w:sz w:val="22"/>
                <w:szCs w:val="22"/>
                <w:lang w:eastAsia="zh-TW"/>
              </w:rPr>
              <w:t>več od 300.000 in manj od 500.000 EUR</w:t>
            </w:r>
          </w:p>
        </w:tc>
        <w:tc>
          <w:tcPr>
            <w:tcW w:w="1075" w:type="pct"/>
          </w:tcPr>
          <w:p w14:paraId="1AD8C29E" w14:textId="77777777" w:rsidR="0064281E" w:rsidRPr="007946A0" w:rsidRDefault="0064281E" w:rsidP="00F64F70">
            <w:pPr>
              <w:spacing w:line="276" w:lineRule="auto"/>
              <w:jc w:val="center"/>
              <w:rPr>
                <w:rFonts w:ascii="Arial" w:eastAsia="Arial Unicode MS" w:hAnsi="Arial" w:cs="Arial"/>
                <w:sz w:val="22"/>
                <w:szCs w:val="22"/>
                <w:lang w:eastAsia="zh-TW"/>
              </w:rPr>
            </w:pPr>
            <w:r w:rsidRPr="007946A0">
              <w:rPr>
                <w:rFonts w:ascii="Arial" w:eastAsia="Arial Unicode MS" w:hAnsi="Arial" w:cs="Arial"/>
                <w:sz w:val="22"/>
                <w:szCs w:val="22"/>
                <w:lang w:eastAsia="zh-TW"/>
              </w:rPr>
              <w:t>Da</w:t>
            </w:r>
          </w:p>
        </w:tc>
        <w:tc>
          <w:tcPr>
            <w:tcW w:w="999" w:type="pct"/>
          </w:tcPr>
          <w:p w14:paraId="08AEE4C5" w14:textId="77777777" w:rsidR="0064281E" w:rsidRPr="007946A0" w:rsidRDefault="0064281E" w:rsidP="00F64F70">
            <w:pPr>
              <w:spacing w:line="276" w:lineRule="auto"/>
              <w:jc w:val="center"/>
              <w:rPr>
                <w:rFonts w:ascii="Arial" w:eastAsia="Arial Unicode MS" w:hAnsi="Arial" w:cs="Arial"/>
                <w:sz w:val="22"/>
                <w:szCs w:val="22"/>
                <w:lang w:eastAsia="zh-TW"/>
              </w:rPr>
            </w:pPr>
            <w:r w:rsidRPr="007946A0">
              <w:rPr>
                <w:rFonts w:ascii="Arial" w:eastAsia="Arial Unicode MS" w:hAnsi="Arial" w:cs="Arial"/>
                <w:sz w:val="22"/>
                <w:szCs w:val="22"/>
                <w:lang w:eastAsia="zh-TW"/>
              </w:rPr>
              <w:t>Ne</w:t>
            </w:r>
          </w:p>
        </w:tc>
        <w:tc>
          <w:tcPr>
            <w:tcW w:w="716" w:type="pct"/>
          </w:tcPr>
          <w:p w14:paraId="388B03FA" w14:textId="77777777" w:rsidR="0064281E" w:rsidRPr="007946A0" w:rsidRDefault="0064281E" w:rsidP="00F64F70">
            <w:pPr>
              <w:spacing w:line="276" w:lineRule="auto"/>
              <w:jc w:val="center"/>
              <w:rPr>
                <w:rFonts w:ascii="Arial" w:eastAsia="Arial Unicode MS" w:hAnsi="Arial" w:cs="Arial"/>
                <w:sz w:val="22"/>
                <w:szCs w:val="22"/>
                <w:lang w:eastAsia="zh-TW"/>
              </w:rPr>
            </w:pPr>
            <w:r w:rsidRPr="007946A0">
              <w:rPr>
                <w:rFonts w:ascii="Arial" w:eastAsia="Arial Unicode MS" w:hAnsi="Arial" w:cs="Arial"/>
                <w:sz w:val="22"/>
                <w:szCs w:val="22"/>
                <w:lang w:eastAsia="zh-TW"/>
              </w:rPr>
              <w:t>Ne</w:t>
            </w:r>
          </w:p>
        </w:tc>
      </w:tr>
      <w:tr w:rsidR="0064281E" w:rsidRPr="007946A0" w14:paraId="09E86BA2" w14:textId="77777777" w:rsidTr="00BA590E">
        <w:tc>
          <w:tcPr>
            <w:tcW w:w="2211" w:type="pct"/>
            <w:shd w:val="clear" w:color="auto" w:fill="B8CCE4"/>
          </w:tcPr>
          <w:p w14:paraId="368FDCBE" w14:textId="77777777" w:rsidR="0064281E" w:rsidRPr="007946A0" w:rsidRDefault="0064281E" w:rsidP="00F64F70">
            <w:pPr>
              <w:spacing w:line="276" w:lineRule="auto"/>
              <w:jc w:val="both"/>
              <w:rPr>
                <w:rFonts w:ascii="Arial" w:eastAsia="Arial Unicode MS" w:hAnsi="Arial" w:cs="Arial"/>
                <w:b/>
                <w:bCs/>
                <w:sz w:val="22"/>
                <w:szCs w:val="22"/>
                <w:lang w:eastAsia="zh-TW"/>
              </w:rPr>
            </w:pPr>
            <w:r w:rsidRPr="007946A0">
              <w:rPr>
                <w:rFonts w:ascii="Arial" w:eastAsia="Arial Unicode MS" w:hAnsi="Arial" w:cs="Arial"/>
                <w:b/>
                <w:bCs/>
                <w:sz w:val="22"/>
                <w:szCs w:val="22"/>
                <w:lang w:eastAsia="zh-TW"/>
              </w:rPr>
              <w:t>več od 500.000 EUR in manj od 2.500.000 EUR</w:t>
            </w:r>
          </w:p>
        </w:tc>
        <w:tc>
          <w:tcPr>
            <w:tcW w:w="1075" w:type="pct"/>
            <w:shd w:val="clear" w:color="auto" w:fill="B8CCE4"/>
          </w:tcPr>
          <w:p w14:paraId="48142C48" w14:textId="77777777" w:rsidR="0064281E" w:rsidRPr="007946A0" w:rsidRDefault="0064281E" w:rsidP="00F64F70">
            <w:pPr>
              <w:spacing w:line="276" w:lineRule="auto"/>
              <w:jc w:val="center"/>
              <w:rPr>
                <w:rFonts w:ascii="Arial" w:eastAsia="Arial Unicode MS" w:hAnsi="Arial" w:cs="Arial"/>
                <w:b/>
                <w:bCs/>
                <w:sz w:val="22"/>
                <w:szCs w:val="22"/>
                <w:lang w:eastAsia="zh-TW"/>
              </w:rPr>
            </w:pPr>
            <w:r w:rsidRPr="007946A0">
              <w:rPr>
                <w:rFonts w:ascii="Arial" w:eastAsia="Arial Unicode MS" w:hAnsi="Arial" w:cs="Arial"/>
                <w:b/>
                <w:bCs/>
                <w:sz w:val="22"/>
                <w:szCs w:val="22"/>
                <w:lang w:eastAsia="zh-TW"/>
              </w:rPr>
              <w:t>Da</w:t>
            </w:r>
          </w:p>
        </w:tc>
        <w:tc>
          <w:tcPr>
            <w:tcW w:w="999" w:type="pct"/>
            <w:shd w:val="clear" w:color="auto" w:fill="B8CCE4"/>
          </w:tcPr>
          <w:p w14:paraId="48F39608" w14:textId="77777777" w:rsidR="0064281E" w:rsidRPr="007946A0" w:rsidRDefault="0064281E" w:rsidP="00F64F70">
            <w:pPr>
              <w:spacing w:line="276" w:lineRule="auto"/>
              <w:jc w:val="center"/>
              <w:rPr>
                <w:rFonts w:ascii="Arial" w:eastAsia="Arial Unicode MS" w:hAnsi="Arial" w:cs="Arial"/>
                <w:b/>
                <w:bCs/>
                <w:sz w:val="22"/>
                <w:szCs w:val="22"/>
                <w:lang w:eastAsia="zh-TW"/>
              </w:rPr>
            </w:pPr>
            <w:r w:rsidRPr="007946A0">
              <w:rPr>
                <w:rFonts w:ascii="Arial" w:eastAsia="Arial Unicode MS" w:hAnsi="Arial" w:cs="Arial"/>
                <w:b/>
                <w:bCs/>
                <w:sz w:val="22"/>
                <w:szCs w:val="22"/>
                <w:lang w:eastAsia="zh-TW"/>
              </w:rPr>
              <w:t>Ne</w:t>
            </w:r>
          </w:p>
        </w:tc>
        <w:tc>
          <w:tcPr>
            <w:tcW w:w="716" w:type="pct"/>
            <w:shd w:val="clear" w:color="auto" w:fill="B8CCE4"/>
          </w:tcPr>
          <w:p w14:paraId="43CF7C82" w14:textId="77777777" w:rsidR="0064281E" w:rsidRPr="007946A0" w:rsidRDefault="0064281E" w:rsidP="00F64F70">
            <w:pPr>
              <w:spacing w:line="276" w:lineRule="auto"/>
              <w:jc w:val="center"/>
              <w:rPr>
                <w:rFonts w:ascii="Arial" w:eastAsia="Arial Unicode MS" w:hAnsi="Arial" w:cs="Arial"/>
                <w:b/>
                <w:bCs/>
                <w:sz w:val="22"/>
                <w:szCs w:val="22"/>
                <w:lang w:eastAsia="zh-TW"/>
              </w:rPr>
            </w:pPr>
            <w:r w:rsidRPr="007946A0">
              <w:rPr>
                <w:rFonts w:ascii="Arial" w:eastAsia="Arial Unicode MS" w:hAnsi="Arial" w:cs="Arial"/>
                <w:b/>
                <w:bCs/>
                <w:sz w:val="22"/>
                <w:szCs w:val="22"/>
                <w:lang w:eastAsia="zh-TW"/>
              </w:rPr>
              <w:t>Da</w:t>
            </w:r>
          </w:p>
        </w:tc>
      </w:tr>
      <w:tr w:rsidR="0064281E" w:rsidRPr="007946A0" w14:paraId="5BA7278D" w14:textId="77777777" w:rsidTr="00FA699E">
        <w:tc>
          <w:tcPr>
            <w:tcW w:w="2211" w:type="pct"/>
          </w:tcPr>
          <w:p w14:paraId="3475E89D" w14:textId="77777777" w:rsidR="0064281E" w:rsidRPr="007946A0" w:rsidRDefault="0064281E" w:rsidP="00F64F70">
            <w:pPr>
              <w:spacing w:line="276" w:lineRule="auto"/>
              <w:jc w:val="both"/>
              <w:rPr>
                <w:rFonts w:ascii="Arial" w:eastAsia="Arial Unicode MS" w:hAnsi="Arial" w:cs="Arial"/>
                <w:sz w:val="22"/>
                <w:szCs w:val="22"/>
                <w:lang w:eastAsia="zh-TW"/>
              </w:rPr>
            </w:pPr>
            <w:r w:rsidRPr="007946A0">
              <w:rPr>
                <w:rFonts w:ascii="Arial" w:eastAsia="Arial Unicode MS" w:hAnsi="Arial" w:cs="Arial"/>
                <w:sz w:val="22"/>
                <w:szCs w:val="22"/>
                <w:lang w:eastAsia="zh-TW"/>
              </w:rPr>
              <w:t>Več od 2.500.000 EUR</w:t>
            </w:r>
          </w:p>
        </w:tc>
        <w:tc>
          <w:tcPr>
            <w:tcW w:w="1075" w:type="pct"/>
          </w:tcPr>
          <w:p w14:paraId="2A69A2CE" w14:textId="77777777" w:rsidR="0064281E" w:rsidRPr="007946A0" w:rsidRDefault="0064281E" w:rsidP="00F64F70">
            <w:pPr>
              <w:spacing w:line="276" w:lineRule="auto"/>
              <w:jc w:val="center"/>
              <w:rPr>
                <w:rFonts w:ascii="Arial" w:eastAsia="Arial Unicode MS" w:hAnsi="Arial" w:cs="Arial"/>
                <w:sz w:val="22"/>
                <w:szCs w:val="22"/>
                <w:lang w:eastAsia="zh-TW"/>
              </w:rPr>
            </w:pPr>
            <w:r w:rsidRPr="007946A0">
              <w:rPr>
                <w:rFonts w:ascii="Arial" w:eastAsia="Arial Unicode MS" w:hAnsi="Arial" w:cs="Arial"/>
                <w:sz w:val="22"/>
                <w:szCs w:val="22"/>
                <w:lang w:eastAsia="zh-TW"/>
              </w:rPr>
              <w:t>Da</w:t>
            </w:r>
          </w:p>
        </w:tc>
        <w:tc>
          <w:tcPr>
            <w:tcW w:w="999" w:type="pct"/>
          </w:tcPr>
          <w:p w14:paraId="31979586" w14:textId="77777777" w:rsidR="0064281E" w:rsidRPr="007946A0" w:rsidRDefault="0064281E" w:rsidP="00F64F70">
            <w:pPr>
              <w:spacing w:line="276" w:lineRule="auto"/>
              <w:jc w:val="center"/>
              <w:rPr>
                <w:rFonts w:ascii="Arial" w:eastAsia="Arial Unicode MS" w:hAnsi="Arial" w:cs="Arial"/>
                <w:sz w:val="22"/>
                <w:szCs w:val="22"/>
                <w:lang w:eastAsia="zh-TW"/>
              </w:rPr>
            </w:pPr>
            <w:r w:rsidRPr="007946A0">
              <w:rPr>
                <w:rFonts w:ascii="Arial" w:eastAsia="Arial Unicode MS" w:hAnsi="Arial" w:cs="Arial"/>
                <w:sz w:val="22"/>
                <w:szCs w:val="22"/>
                <w:lang w:eastAsia="zh-TW"/>
              </w:rPr>
              <w:t>Da</w:t>
            </w:r>
          </w:p>
        </w:tc>
        <w:tc>
          <w:tcPr>
            <w:tcW w:w="716" w:type="pct"/>
          </w:tcPr>
          <w:p w14:paraId="1F50039C" w14:textId="77777777" w:rsidR="0064281E" w:rsidRPr="007946A0" w:rsidRDefault="0064281E" w:rsidP="00F64F70">
            <w:pPr>
              <w:spacing w:line="276" w:lineRule="auto"/>
              <w:jc w:val="center"/>
              <w:rPr>
                <w:rFonts w:ascii="Arial" w:eastAsia="Arial Unicode MS" w:hAnsi="Arial" w:cs="Arial"/>
                <w:sz w:val="22"/>
                <w:szCs w:val="22"/>
                <w:lang w:eastAsia="zh-TW"/>
              </w:rPr>
            </w:pPr>
            <w:r w:rsidRPr="007946A0">
              <w:rPr>
                <w:rFonts w:ascii="Arial" w:eastAsia="Arial Unicode MS" w:hAnsi="Arial" w:cs="Arial"/>
                <w:sz w:val="22"/>
                <w:szCs w:val="22"/>
                <w:lang w:eastAsia="zh-TW"/>
              </w:rPr>
              <w:t>Da</w:t>
            </w:r>
          </w:p>
        </w:tc>
      </w:tr>
    </w:tbl>
    <w:p w14:paraId="36A528AF" w14:textId="77777777" w:rsidR="0064281E" w:rsidRPr="007946A0" w:rsidRDefault="0064281E" w:rsidP="00F64F70">
      <w:pPr>
        <w:spacing w:after="200" w:line="276" w:lineRule="auto"/>
        <w:rPr>
          <w:rFonts w:ascii="Arial" w:eastAsia="Arial Unicode MS" w:hAnsi="Arial" w:cs="Arial"/>
          <w:sz w:val="22"/>
          <w:szCs w:val="22"/>
        </w:rPr>
      </w:pPr>
      <w:r w:rsidRPr="007946A0">
        <w:rPr>
          <w:rFonts w:ascii="Arial" w:eastAsia="Arial Unicode MS" w:hAnsi="Arial" w:cs="Arial"/>
          <w:sz w:val="22"/>
          <w:szCs w:val="22"/>
        </w:rPr>
        <w:t>Vir: Uredba o enotni metodologiji za pripravo in obravnavo investicijske dokumentacije na področju javnih financ (Uradni list RS, št. 60/06, 54/10 in 27/16)</w:t>
      </w:r>
    </w:p>
    <w:p w14:paraId="7916A0F4" w14:textId="77777777" w:rsidR="0064281E" w:rsidRPr="007946A0" w:rsidRDefault="0064281E" w:rsidP="00F64F70">
      <w:pPr>
        <w:spacing w:after="200" w:line="276" w:lineRule="auto"/>
        <w:jc w:val="both"/>
        <w:rPr>
          <w:rFonts w:ascii="Arial" w:eastAsia="Arial Unicode MS" w:hAnsi="Arial" w:cs="Arial"/>
          <w:sz w:val="22"/>
          <w:szCs w:val="22"/>
        </w:rPr>
      </w:pPr>
      <w:r w:rsidRPr="007946A0">
        <w:rPr>
          <w:rFonts w:ascii="Arial" w:eastAsia="Arial Unicode MS" w:hAnsi="Arial" w:cs="Arial"/>
          <w:sz w:val="22"/>
          <w:szCs w:val="22"/>
        </w:rPr>
        <w:t xml:space="preserve">Z vidika kriterija »Vrednost projekta« </w:t>
      </w:r>
      <w:r w:rsidR="00216A7F" w:rsidRPr="007946A0">
        <w:rPr>
          <w:rFonts w:ascii="Arial" w:eastAsia="Arial Unicode MS" w:hAnsi="Arial" w:cs="Arial"/>
          <w:sz w:val="22"/>
          <w:szCs w:val="22"/>
        </w:rPr>
        <w:t>je</w:t>
      </w:r>
      <w:r w:rsidRPr="007946A0">
        <w:rPr>
          <w:rFonts w:ascii="Arial" w:eastAsia="Arial Unicode MS" w:hAnsi="Arial" w:cs="Arial"/>
          <w:sz w:val="22"/>
          <w:szCs w:val="22"/>
        </w:rPr>
        <w:t xml:space="preserve"> potrebno za investicijski projekt izdelati </w:t>
      </w:r>
      <w:r w:rsidR="00216A7F" w:rsidRPr="007946A0">
        <w:rPr>
          <w:rFonts w:ascii="Arial" w:eastAsia="Arial Unicode MS" w:hAnsi="Arial" w:cs="Arial"/>
          <w:sz w:val="22"/>
          <w:szCs w:val="22"/>
        </w:rPr>
        <w:t xml:space="preserve">dokument identifikacije investicijskega projekta in </w:t>
      </w:r>
      <w:r w:rsidRPr="007946A0">
        <w:rPr>
          <w:rFonts w:ascii="Arial" w:eastAsia="Arial Unicode MS" w:hAnsi="Arial" w:cs="Arial"/>
          <w:sz w:val="22"/>
          <w:szCs w:val="22"/>
        </w:rPr>
        <w:t>investicijsk</w:t>
      </w:r>
      <w:r w:rsidR="00216A7F" w:rsidRPr="007946A0">
        <w:rPr>
          <w:rFonts w:ascii="Arial" w:eastAsia="Arial Unicode MS" w:hAnsi="Arial" w:cs="Arial"/>
          <w:sz w:val="22"/>
          <w:szCs w:val="22"/>
        </w:rPr>
        <w:t xml:space="preserve">i </w:t>
      </w:r>
      <w:r w:rsidRPr="007946A0">
        <w:rPr>
          <w:rFonts w:ascii="Arial" w:eastAsia="Arial Unicode MS" w:hAnsi="Arial" w:cs="Arial"/>
          <w:sz w:val="22"/>
          <w:szCs w:val="22"/>
        </w:rPr>
        <w:t>program.</w:t>
      </w:r>
    </w:p>
    <w:p w14:paraId="7429B99B" w14:textId="6EB5F48F" w:rsidR="0064281E" w:rsidRPr="007946A0" w:rsidRDefault="0064281E" w:rsidP="00F64F70">
      <w:pPr>
        <w:spacing w:line="276" w:lineRule="auto"/>
        <w:jc w:val="both"/>
        <w:rPr>
          <w:rFonts w:ascii="Arial" w:eastAsia="Arial Unicode MS" w:hAnsi="Arial" w:cs="Arial"/>
          <w:sz w:val="22"/>
          <w:szCs w:val="22"/>
          <w:lang w:eastAsia="zh-TW"/>
        </w:rPr>
      </w:pPr>
      <w:bookmarkStart w:id="113" w:name="_Toc338420761"/>
      <w:bookmarkStart w:id="114" w:name="_Toc354488727"/>
      <w:bookmarkStart w:id="115" w:name="_Toc463339313"/>
      <w:bookmarkStart w:id="116" w:name="_Toc465928603"/>
      <w:bookmarkStart w:id="117" w:name="_Toc467156427"/>
      <w:bookmarkStart w:id="118" w:name="_Toc468254113"/>
      <w:bookmarkStart w:id="119" w:name="_Toc468952052"/>
      <w:bookmarkStart w:id="120" w:name="_Toc469059561"/>
      <w:bookmarkStart w:id="121" w:name="_Toc471460986"/>
      <w:bookmarkStart w:id="122" w:name="_Toc498998294"/>
      <w:bookmarkStart w:id="123" w:name="_Toc3698126"/>
      <w:bookmarkStart w:id="124" w:name="_Toc137914450"/>
      <w:bookmarkStart w:id="125" w:name="_Toc238228669"/>
      <w:r w:rsidRPr="007946A0">
        <w:rPr>
          <w:rFonts w:ascii="Arial" w:eastAsia="Arial Unicode MS" w:hAnsi="Arial" w:cs="Arial"/>
          <w:b/>
          <w:sz w:val="22"/>
          <w:szCs w:val="22"/>
          <w:lang w:eastAsia="zh-TW"/>
        </w:rPr>
        <w:t xml:space="preserve">Tabela </w:t>
      </w:r>
      <w:r w:rsidRPr="007946A0">
        <w:rPr>
          <w:rFonts w:ascii="Arial" w:eastAsia="Arial Unicode MS" w:hAnsi="Arial" w:cs="Arial"/>
          <w:b/>
          <w:sz w:val="22"/>
          <w:szCs w:val="22"/>
          <w:lang w:eastAsia="zh-TW"/>
        </w:rPr>
        <w:fldChar w:fldCharType="begin"/>
      </w:r>
      <w:r w:rsidRPr="007946A0">
        <w:rPr>
          <w:rFonts w:ascii="Arial" w:eastAsia="Arial Unicode MS" w:hAnsi="Arial" w:cs="Arial"/>
          <w:b/>
          <w:sz w:val="22"/>
          <w:szCs w:val="22"/>
          <w:lang w:eastAsia="zh-TW"/>
        </w:rPr>
        <w:instrText xml:space="preserve"> SEQ Tabela \* ARABIC </w:instrText>
      </w:r>
      <w:r w:rsidRPr="007946A0">
        <w:rPr>
          <w:rFonts w:ascii="Arial" w:eastAsia="Arial Unicode MS" w:hAnsi="Arial" w:cs="Arial"/>
          <w:b/>
          <w:sz w:val="22"/>
          <w:szCs w:val="22"/>
          <w:lang w:eastAsia="zh-TW"/>
        </w:rPr>
        <w:fldChar w:fldCharType="separate"/>
      </w:r>
      <w:r w:rsidR="008D5CDF">
        <w:rPr>
          <w:rFonts w:ascii="Arial" w:eastAsia="Arial Unicode MS" w:hAnsi="Arial" w:cs="Arial"/>
          <w:b/>
          <w:noProof/>
          <w:sz w:val="22"/>
          <w:szCs w:val="22"/>
          <w:lang w:eastAsia="zh-TW"/>
        </w:rPr>
        <w:t>4</w:t>
      </w:r>
      <w:r w:rsidRPr="007946A0">
        <w:rPr>
          <w:rFonts w:ascii="Arial" w:eastAsia="Arial Unicode MS" w:hAnsi="Arial" w:cs="Arial"/>
          <w:b/>
          <w:sz w:val="22"/>
          <w:szCs w:val="22"/>
          <w:lang w:eastAsia="zh-TW"/>
        </w:rPr>
        <w:fldChar w:fldCharType="end"/>
      </w:r>
      <w:r w:rsidRPr="007946A0">
        <w:rPr>
          <w:rFonts w:ascii="Arial" w:eastAsia="Arial Unicode MS" w:hAnsi="Arial" w:cs="Arial"/>
          <w:b/>
          <w:sz w:val="22"/>
          <w:szCs w:val="22"/>
          <w:lang w:eastAsia="zh-TW"/>
        </w:rPr>
        <w:t>:</w:t>
      </w:r>
      <w:r w:rsidRPr="007946A0">
        <w:rPr>
          <w:rFonts w:ascii="Arial" w:eastAsia="Arial Unicode MS" w:hAnsi="Arial" w:cs="Arial"/>
          <w:sz w:val="22"/>
          <w:szCs w:val="22"/>
          <w:lang w:eastAsia="zh-TW"/>
        </w:rPr>
        <w:t xml:space="preserve"> Potrebna izdelava investicijske dokumentacije</w:t>
      </w:r>
      <w:bookmarkEnd w:id="113"/>
      <w:bookmarkEnd w:id="114"/>
      <w:bookmarkEnd w:id="115"/>
      <w:bookmarkEnd w:id="116"/>
      <w:bookmarkEnd w:id="117"/>
      <w:bookmarkEnd w:id="118"/>
      <w:bookmarkEnd w:id="119"/>
      <w:bookmarkEnd w:id="120"/>
      <w:bookmarkEnd w:id="121"/>
      <w:bookmarkEnd w:id="122"/>
      <w:bookmarkEnd w:id="123"/>
      <w:bookmarkEnd w:id="124"/>
      <w:bookmarkEnd w:id="1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962"/>
      </w:tblGrid>
      <w:tr w:rsidR="0064281E" w:rsidRPr="007946A0" w14:paraId="1111F77E" w14:textId="77777777" w:rsidTr="00332FEF">
        <w:tc>
          <w:tcPr>
            <w:tcW w:w="1242" w:type="dxa"/>
            <w:shd w:val="clear" w:color="auto" w:fill="BFBFBF"/>
            <w:vAlign w:val="center"/>
          </w:tcPr>
          <w:p w14:paraId="7FC27102" w14:textId="77777777" w:rsidR="0064281E" w:rsidRPr="007946A0" w:rsidRDefault="0064281E" w:rsidP="00F64F70">
            <w:pPr>
              <w:spacing w:after="240" w:line="276" w:lineRule="auto"/>
              <w:jc w:val="center"/>
              <w:rPr>
                <w:rFonts w:ascii="Arial" w:eastAsia="Arial Unicode MS" w:hAnsi="Arial" w:cs="Arial"/>
                <w:b/>
                <w:sz w:val="22"/>
                <w:szCs w:val="22"/>
              </w:rPr>
            </w:pPr>
            <w:r w:rsidRPr="007946A0">
              <w:rPr>
                <w:rFonts w:ascii="Arial" w:eastAsia="Arial Unicode MS" w:hAnsi="Arial" w:cs="Arial"/>
                <w:b/>
                <w:sz w:val="22"/>
                <w:szCs w:val="22"/>
              </w:rPr>
              <w:t>X</w:t>
            </w:r>
          </w:p>
        </w:tc>
        <w:tc>
          <w:tcPr>
            <w:tcW w:w="4962" w:type="dxa"/>
            <w:shd w:val="clear" w:color="auto" w:fill="DBE5F1"/>
            <w:vAlign w:val="center"/>
          </w:tcPr>
          <w:p w14:paraId="617643C0" w14:textId="77777777" w:rsidR="0064281E" w:rsidRPr="007946A0" w:rsidRDefault="0064281E" w:rsidP="00F64F70">
            <w:pPr>
              <w:spacing w:after="240" w:line="276" w:lineRule="auto"/>
              <w:rPr>
                <w:rFonts w:ascii="Arial" w:eastAsia="Arial Unicode MS" w:hAnsi="Arial" w:cs="Arial"/>
                <w:sz w:val="22"/>
                <w:szCs w:val="22"/>
              </w:rPr>
            </w:pPr>
            <w:r w:rsidRPr="007946A0">
              <w:rPr>
                <w:rFonts w:ascii="Arial" w:eastAsia="Arial Unicode MS" w:hAnsi="Arial" w:cs="Arial"/>
                <w:sz w:val="22"/>
                <w:szCs w:val="22"/>
              </w:rPr>
              <w:t>Dokument identifikacije investicijskega projekta</w:t>
            </w:r>
          </w:p>
        </w:tc>
      </w:tr>
      <w:tr w:rsidR="0064281E" w:rsidRPr="007946A0" w14:paraId="2E35C70F" w14:textId="77777777" w:rsidTr="00332FEF">
        <w:tc>
          <w:tcPr>
            <w:tcW w:w="1242" w:type="dxa"/>
            <w:shd w:val="clear" w:color="auto" w:fill="BFBFBF"/>
            <w:vAlign w:val="center"/>
          </w:tcPr>
          <w:p w14:paraId="79504EF9" w14:textId="77777777" w:rsidR="0064281E" w:rsidRPr="007946A0" w:rsidRDefault="0064281E" w:rsidP="00F64F70">
            <w:pPr>
              <w:spacing w:after="240" w:line="276" w:lineRule="auto"/>
              <w:jc w:val="center"/>
              <w:rPr>
                <w:rFonts w:ascii="Arial" w:eastAsia="Arial Unicode MS" w:hAnsi="Arial" w:cs="Arial"/>
                <w:b/>
                <w:sz w:val="22"/>
                <w:szCs w:val="22"/>
              </w:rPr>
            </w:pPr>
          </w:p>
        </w:tc>
        <w:tc>
          <w:tcPr>
            <w:tcW w:w="4962" w:type="dxa"/>
            <w:shd w:val="clear" w:color="auto" w:fill="DBE5F1"/>
            <w:vAlign w:val="center"/>
          </w:tcPr>
          <w:p w14:paraId="18F29B20" w14:textId="77777777" w:rsidR="0064281E" w:rsidRPr="007946A0" w:rsidRDefault="0064281E" w:rsidP="00F64F70">
            <w:pPr>
              <w:spacing w:after="240" w:line="276" w:lineRule="auto"/>
              <w:rPr>
                <w:rFonts w:ascii="Arial" w:eastAsia="Arial Unicode MS" w:hAnsi="Arial" w:cs="Arial"/>
                <w:sz w:val="22"/>
                <w:szCs w:val="22"/>
              </w:rPr>
            </w:pPr>
            <w:r w:rsidRPr="007946A0">
              <w:rPr>
                <w:rFonts w:ascii="Arial" w:eastAsia="Arial Unicode MS" w:hAnsi="Arial" w:cs="Arial"/>
                <w:sz w:val="22"/>
                <w:szCs w:val="22"/>
              </w:rPr>
              <w:t>Predinvesticijska zasnova</w:t>
            </w:r>
          </w:p>
        </w:tc>
      </w:tr>
      <w:tr w:rsidR="0064281E" w:rsidRPr="007946A0" w14:paraId="27A71F0D" w14:textId="77777777" w:rsidTr="00332FEF">
        <w:tc>
          <w:tcPr>
            <w:tcW w:w="1242" w:type="dxa"/>
            <w:shd w:val="clear" w:color="auto" w:fill="BFBFBF"/>
            <w:vAlign w:val="center"/>
          </w:tcPr>
          <w:p w14:paraId="60225946" w14:textId="77777777" w:rsidR="0064281E" w:rsidRPr="007946A0" w:rsidRDefault="0064281E" w:rsidP="00F64F70">
            <w:pPr>
              <w:spacing w:after="240" w:line="276" w:lineRule="auto"/>
              <w:jc w:val="center"/>
              <w:rPr>
                <w:rFonts w:ascii="Arial" w:eastAsia="Arial Unicode MS" w:hAnsi="Arial" w:cs="Arial"/>
                <w:b/>
                <w:sz w:val="22"/>
                <w:szCs w:val="22"/>
              </w:rPr>
            </w:pPr>
            <w:r w:rsidRPr="007946A0">
              <w:rPr>
                <w:rFonts w:ascii="Arial" w:eastAsia="Arial Unicode MS" w:hAnsi="Arial" w:cs="Arial"/>
                <w:b/>
                <w:sz w:val="22"/>
                <w:szCs w:val="22"/>
              </w:rPr>
              <w:t>X</w:t>
            </w:r>
          </w:p>
        </w:tc>
        <w:tc>
          <w:tcPr>
            <w:tcW w:w="4962" w:type="dxa"/>
            <w:shd w:val="clear" w:color="auto" w:fill="DBE5F1"/>
            <w:vAlign w:val="center"/>
          </w:tcPr>
          <w:p w14:paraId="20C7AF91" w14:textId="77777777" w:rsidR="0064281E" w:rsidRPr="007946A0" w:rsidRDefault="0064281E" w:rsidP="00F64F70">
            <w:pPr>
              <w:spacing w:after="240" w:line="276" w:lineRule="auto"/>
              <w:rPr>
                <w:rFonts w:ascii="Arial" w:eastAsia="Arial Unicode MS" w:hAnsi="Arial" w:cs="Arial"/>
                <w:sz w:val="22"/>
                <w:szCs w:val="22"/>
              </w:rPr>
            </w:pPr>
            <w:r w:rsidRPr="007946A0">
              <w:rPr>
                <w:rFonts w:ascii="Arial" w:eastAsia="Arial Unicode MS" w:hAnsi="Arial" w:cs="Arial"/>
                <w:sz w:val="22"/>
                <w:szCs w:val="22"/>
              </w:rPr>
              <w:t>Investicijski program</w:t>
            </w:r>
          </w:p>
        </w:tc>
      </w:tr>
    </w:tbl>
    <w:p w14:paraId="515EF33D" w14:textId="77777777" w:rsidR="0064281E" w:rsidRPr="007946A0" w:rsidRDefault="0064281E" w:rsidP="00F64F70">
      <w:pPr>
        <w:spacing w:after="200" w:line="276" w:lineRule="auto"/>
        <w:rPr>
          <w:rFonts w:ascii="Arial" w:eastAsia="Arial Unicode MS" w:hAnsi="Arial" w:cs="Arial"/>
          <w:sz w:val="22"/>
          <w:szCs w:val="22"/>
        </w:rPr>
      </w:pPr>
      <w:r w:rsidRPr="007946A0">
        <w:rPr>
          <w:rFonts w:ascii="Arial" w:eastAsia="Arial Unicode MS" w:hAnsi="Arial" w:cs="Arial"/>
          <w:sz w:val="22"/>
          <w:szCs w:val="22"/>
        </w:rPr>
        <w:t>Vir: Uredba o enotni metodologiji za pripravo in obravnavo investicijske dokumentacije na področju javnih financ (Uradni list RS, št. 60/06, 54/10 in 27/16).</w:t>
      </w:r>
    </w:p>
    <w:p w14:paraId="42A649DF" w14:textId="77777777" w:rsidR="003B469D" w:rsidRPr="007946A0" w:rsidRDefault="003B469D" w:rsidP="00F64F70">
      <w:pPr>
        <w:pStyle w:val="Naslov2"/>
        <w:numPr>
          <w:ilvl w:val="1"/>
          <w:numId w:val="1"/>
        </w:numPr>
        <w:spacing w:before="240" w:after="240" w:line="276" w:lineRule="auto"/>
        <w:ind w:left="578" w:hanging="578"/>
        <w:rPr>
          <w:rFonts w:ascii="Arial" w:hAnsi="Arial" w:cs="Arial"/>
          <w:color w:val="244061"/>
          <w:szCs w:val="22"/>
        </w:rPr>
      </w:pPr>
      <w:bookmarkStart w:id="126" w:name="_Toc3698208"/>
      <w:bookmarkStart w:id="127" w:name="_Toc137914348"/>
      <w:bookmarkStart w:id="128" w:name="_Toc238228569"/>
      <w:r w:rsidRPr="007946A0">
        <w:rPr>
          <w:rFonts w:ascii="Arial" w:hAnsi="Arial" w:cs="Arial"/>
          <w:color w:val="244061"/>
          <w:szCs w:val="22"/>
        </w:rPr>
        <w:t>Navedba odgovornih oseb</w:t>
      </w:r>
      <w:bookmarkEnd w:id="126"/>
      <w:bookmarkEnd w:id="127"/>
      <w:bookmarkEnd w:id="128"/>
    </w:p>
    <w:p w14:paraId="03564D9F" w14:textId="77777777" w:rsidR="00BD335A" w:rsidRPr="007946A0" w:rsidRDefault="00BD335A" w:rsidP="00F64F70">
      <w:pPr>
        <w:spacing w:line="276" w:lineRule="auto"/>
        <w:jc w:val="both"/>
        <w:rPr>
          <w:rFonts w:ascii="Arial" w:hAnsi="Arial" w:cs="Arial"/>
          <w:bCs/>
          <w:i/>
          <w:iCs/>
          <w:sz w:val="22"/>
          <w:szCs w:val="22"/>
          <w:lang w:eastAsia="zh-TW"/>
        </w:rPr>
      </w:pPr>
      <w:r w:rsidRPr="007946A0">
        <w:rPr>
          <w:rFonts w:ascii="Arial" w:hAnsi="Arial" w:cs="Arial"/>
          <w:bCs/>
          <w:i/>
          <w:iCs/>
          <w:sz w:val="22"/>
          <w:szCs w:val="22"/>
          <w:lang w:eastAsia="zh-TW"/>
        </w:rPr>
        <w:t>Odgovorna oseba za izdelavo Investicijskega programa:</w:t>
      </w:r>
    </w:p>
    <w:p w14:paraId="20EC6E1B" w14:textId="77777777" w:rsidR="00BD335A" w:rsidRPr="007946A0" w:rsidRDefault="00BD335A"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Martina Magajna </w:t>
      </w:r>
    </w:p>
    <w:p w14:paraId="2948D521" w14:textId="77777777" w:rsidR="00BD335A" w:rsidRPr="007946A0" w:rsidRDefault="00BD335A" w:rsidP="00F64F70">
      <w:pPr>
        <w:spacing w:line="276" w:lineRule="auto"/>
        <w:jc w:val="both"/>
        <w:rPr>
          <w:rFonts w:ascii="Arial" w:hAnsi="Arial" w:cs="Arial"/>
          <w:b/>
          <w:sz w:val="22"/>
          <w:szCs w:val="22"/>
          <w:lang w:eastAsia="zh-TW"/>
        </w:rPr>
      </w:pPr>
      <w:proofErr w:type="spellStart"/>
      <w:r w:rsidRPr="007946A0">
        <w:rPr>
          <w:rFonts w:ascii="Arial" w:hAnsi="Arial" w:cs="Arial"/>
          <w:b/>
          <w:sz w:val="22"/>
          <w:szCs w:val="22"/>
          <w:lang w:eastAsia="zh-TW"/>
        </w:rPr>
        <w:t>ProSVET</w:t>
      </w:r>
      <w:proofErr w:type="spellEnd"/>
      <w:r w:rsidRPr="007946A0">
        <w:rPr>
          <w:rFonts w:ascii="Arial" w:hAnsi="Arial" w:cs="Arial"/>
          <w:b/>
          <w:sz w:val="22"/>
          <w:szCs w:val="22"/>
          <w:lang w:eastAsia="zh-TW"/>
        </w:rPr>
        <w:t xml:space="preserve">, Martina Magajna </w:t>
      </w:r>
      <w:proofErr w:type="spellStart"/>
      <w:r w:rsidRPr="007946A0">
        <w:rPr>
          <w:rFonts w:ascii="Arial" w:hAnsi="Arial" w:cs="Arial"/>
          <w:b/>
          <w:sz w:val="22"/>
          <w:szCs w:val="22"/>
          <w:lang w:eastAsia="zh-TW"/>
        </w:rPr>
        <w:t>s.p</w:t>
      </w:r>
      <w:proofErr w:type="spellEnd"/>
      <w:r w:rsidRPr="007946A0">
        <w:rPr>
          <w:rFonts w:ascii="Arial" w:hAnsi="Arial" w:cs="Arial"/>
          <w:b/>
          <w:sz w:val="22"/>
          <w:szCs w:val="22"/>
          <w:lang w:eastAsia="zh-TW"/>
        </w:rPr>
        <w:t>.</w:t>
      </w:r>
    </w:p>
    <w:p w14:paraId="6A252C3A" w14:textId="77777777" w:rsidR="00BD335A" w:rsidRPr="007946A0" w:rsidRDefault="00BD335A"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Dilce 40, 6230 Postojna</w:t>
      </w:r>
    </w:p>
    <w:p w14:paraId="2F1E93B9" w14:textId="77777777" w:rsidR="00BD335A" w:rsidRPr="007946A0" w:rsidRDefault="00BD335A" w:rsidP="00F64F70">
      <w:pPr>
        <w:spacing w:line="276" w:lineRule="auto"/>
        <w:jc w:val="both"/>
        <w:rPr>
          <w:rFonts w:ascii="Arial" w:hAnsi="Arial" w:cs="Arial"/>
          <w:sz w:val="22"/>
          <w:szCs w:val="22"/>
          <w:lang w:eastAsia="zh-TW"/>
        </w:rPr>
      </w:pPr>
    </w:p>
    <w:p w14:paraId="4315F434" w14:textId="77777777" w:rsidR="00BD335A" w:rsidRPr="007946A0" w:rsidRDefault="00BD335A" w:rsidP="00F64F70">
      <w:pPr>
        <w:spacing w:line="276" w:lineRule="auto"/>
        <w:jc w:val="both"/>
        <w:rPr>
          <w:rFonts w:ascii="Arial" w:hAnsi="Arial" w:cs="Arial"/>
          <w:bCs/>
          <w:i/>
          <w:iCs/>
          <w:sz w:val="22"/>
          <w:szCs w:val="22"/>
          <w:lang w:eastAsia="zh-TW"/>
        </w:rPr>
      </w:pPr>
      <w:r w:rsidRPr="007946A0">
        <w:rPr>
          <w:rFonts w:ascii="Arial" w:hAnsi="Arial" w:cs="Arial"/>
          <w:bCs/>
          <w:i/>
          <w:iCs/>
          <w:sz w:val="22"/>
          <w:szCs w:val="22"/>
          <w:lang w:eastAsia="zh-TW"/>
        </w:rPr>
        <w:t>Odgovorna oseba za izdelavo projektne dokumentacije:</w:t>
      </w:r>
    </w:p>
    <w:p w14:paraId="3C463A1F" w14:textId="77777777" w:rsidR="00BD335A" w:rsidRPr="007946A0" w:rsidRDefault="00BD335A"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Rok Perme</w:t>
      </w:r>
    </w:p>
    <w:p w14:paraId="6D3078D2" w14:textId="77777777" w:rsidR="00BD335A" w:rsidRPr="007946A0" w:rsidRDefault="00BD335A" w:rsidP="00F64F70">
      <w:pPr>
        <w:spacing w:line="276" w:lineRule="auto"/>
        <w:jc w:val="both"/>
        <w:rPr>
          <w:rFonts w:ascii="Arial" w:hAnsi="Arial" w:cs="Arial"/>
          <w:b/>
          <w:sz w:val="22"/>
          <w:szCs w:val="22"/>
          <w:lang w:eastAsia="zh-TW"/>
        </w:rPr>
      </w:pPr>
      <w:r w:rsidRPr="007946A0">
        <w:rPr>
          <w:rFonts w:ascii="Arial" w:hAnsi="Arial" w:cs="Arial"/>
          <w:b/>
          <w:sz w:val="22"/>
          <w:szCs w:val="22"/>
          <w:lang w:eastAsia="zh-TW"/>
        </w:rPr>
        <w:t>ATEKT d.o.o.</w:t>
      </w:r>
    </w:p>
    <w:p w14:paraId="77980E04" w14:textId="77777777" w:rsidR="00BD335A" w:rsidRPr="007946A0" w:rsidRDefault="00BD335A" w:rsidP="00F64F70">
      <w:pPr>
        <w:spacing w:line="276" w:lineRule="auto"/>
        <w:jc w:val="both"/>
        <w:rPr>
          <w:rFonts w:ascii="Arial" w:hAnsi="Arial" w:cs="Arial"/>
          <w:bCs/>
          <w:sz w:val="22"/>
          <w:szCs w:val="22"/>
          <w:lang w:eastAsia="zh-TW"/>
        </w:rPr>
      </w:pPr>
      <w:r w:rsidRPr="007946A0">
        <w:rPr>
          <w:rFonts w:ascii="Arial" w:hAnsi="Arial" w:cs="Arial"/>
          <w:bCs/>
          <w:sz w:val="22"/>
          <w:szCs w:val="22"/>
          <w:lang w:eastAsia="zh-TW"/>
        </w:rPr>
        <w:t>Brdnikova ulica 64, 1000 Ljubljana</w:t>
      </w:r>
    </w:p>
    <w:p w14:paraId="1F5EA7DD" w14:textId="77777777" w:rsidR="00BD335A" w:rsidRPr="007946A0" w:rsidRDefault="00BD335A" w:rsidP="00F64F70">
      <w:pPr>
        <w:spacing w:line="276" w:lineRule="auto"/>
        <w:jc w:val="both"/>
        <w:rPr>
          <w:rFonts w:ascii="Arial" w:hAnsi="Arial" w:cs="Arial"/>
          <w:sz w:val="22"/>
          <w:szCs w:val="22"/>
          <w:lang w:eastAsia="zh-TW"/>
        </w:rPr>
      </w:pPr>
    </w:p>
    <w:p w14:paraId="0D5A9F3B" w14:textId="77777777" w:rsidR="00BD335A" w:rsidRPr="007946A0" w:rsidRDefault="00BD335A" w:rsidP="00F64F70">
      <w:pPr>
        <w:spacing w:line="276" w:lineRule="auto"/>
        <w:jc w:val="both"/>
        <w:rPr>
          <w:rFonts w:ascii="Arial" w:hAnsi="Arial" w:cs="Arial"/>
          <w:bCs/>
          <w:i/>
          <w:iCs/>
          <w:sz w:val="22"/>
          <w:szCs w:val="22"/>
          <w:lang w:eastAsia="zh-TW"/>
        </w:rPr>
      </w:pPr>
      <w:r w:rsidRPr="007946A0">
        <w:rPr>
          <w:rFonts w:ascii="Arial" w:hAnsi="Arial" w:cs="Arial"/>
          <w:bCs/>
          <w:i/>
          <w:iCs/>
          <w:sz w:val="22"/>
          <w:szCs w:val="22"/>
          <w:lang w:eastAsia="zh-TW"/>
        </w:rPr>
        <w:t>Odgovorna oseba za izvedbo investicijskega projekta:</w:t>
      </w:r>
    </w:p>
    <w:p w14:paraId="689B5B05" w14:textId="77777777" w:rsidR="00BD335A" w:rsidRPr="007946A0" w:rsidRDefault="00BD335A"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g. Zlatko Usenik</w:t>
      </w:r>
    </w:p>
    <w:p w14:paraId="2AFFBEB0" w14:textId="77777777" w:rsidR="00BD335A" w:rsidRPr="007946A0" w:rsidRDefault="00BD335A" w:rsidP="00F64F70">
      <w:pPr>
        <w:spacing w:line="276" w:lineRule="auto"/>
        <w:jc w:val="both"/>
        <w:rPr>
          <w:rFonts w:ascii="Arial" w:hAnsi="Arial" w:cs="Arial"/>
          <w:b/>
          <w:sz w:val="22"/>
          <w:szCs w:val="22"/>
          <w:lang w:eastAsia="zh-TW"/>
        </w:rPr>
      </w:pPr>
      <w:r w:rsidRPr="007946A0">
        <w:rPr>
          <w:rFonts w:ascii="Arial" w:hAnsi="Arial" w:cs="Arial"/>
          <w:b/>
          <w:sz w:val="22"/>
          <w:szCs w:val="22"/>
          <w:lang w:eastAsia="zh-TW"/>
        </w:rPr>
        <w:t>Občina Ig</w:t>
      </w:r>
    </w:p>
    <w:p w14:paraId="304320AF" w14:textId="77777777" w:rsidR="00BD335A" w:rsidRPr="007946A0" w:rsidRDefault="00BD335A"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Govekarjeva cesta 6, 1292 Ig</w:t>
      </w:r>
    </w:p>
    <w:p w14:paraId="1A499CA3" w14:textId="77777777" w:rsidR="00BD335A" w:rsidRPr="007946A0" w:rsidRDefault="00BD335A" w:rsidP="00F64F70">
      <w:pPr>
        <w:spacing w:line="276" w:lineRule="auto"/>
        <w:jc w:val="both"/>
        <w:rPr>
          <w:rFonts w:ascii="Arial" w:hAnsi="Arial" w:cs="Arial"/>
          <w:sz w:val="22"/>
          <w:szCs w:val="22"/>
          <w:lang w:eastAsia="zh-TW"/>
        </w:rPr>
      </w:pPr>
    </w:p>
    <w:p w14:paraId="150AE27F" w14:textId="21DA2F85" w:rsidR="00BD335A" w:rsidRPr="007946A0" w:rsidRDefault="00534914" w:rsidP="00F64F70">
      <w:pPr>
        <w:spacing w:line="276" w:lineRule="auto"/>
        <w:jc w:val="both"/>
        <w:rPr>
          <w:rFonts w:ascii="Arial" w:hAnsi="Arial" w:cs="Arial"/>
          <w:bCs/>
          <w:i/>
          <w:iCs/>
          <w:sz w:val="22"/>
          <w:szCs w:val="22"/>
          <w:lang w:eastAsia="zh-TW"/>
        </w:rPr>
      </w:pPr>
      <w:r w:rsidRPr="007946A0">
        <w:rPr>
          <w:rFonts w:ascii="Arial" w:hAnsi="Arial" w:cs="Arial"/>
          <w:bCs/>
          <w:i/>
          <w:iCs/>
          <w:sz w:val="22"/>
          <w:szCs w:val="22"/>
          <w:lang w:eastAsia="zh-TW"/>
        </w:rPr>
        <w:t>Vodja projekta oziroma odgovorna oseba za operativno izvedbo investicijskega projekta:</w:t>
      </w:r>
    </w:p>
    <w:p w14:paraId="5D9FEE56" w14:textId="77777777" w:rsidR="00BD335A" w:rsidRPr="007946A0" w:rsidRDefault="00BD335A"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Ga. Marjetka Pintarič Župec, višja svetovalka</w:t>
      </w:r>
    </w:p>
    <w:p w14:paraId="5B874F07" w14:textId="77777777" w:rsidR="00BD335A" w:rsidRPr="007946A0" w:rsidRDefault="00BD335A" w:rsidP="00F64F70">
      <w:pPr>
        <w:spacing w:line="276" w:lineRule="auto"/>
        <w:jc w:val="both"/>
        <w:rPr>
          <w:rFonts w:ascii="Arial" w:hAnsi="Arial" w:cs="Arial"/>
          <w:b/>
          <w:sz w:val="22"/>
          <w:szCs w:val="22"/>
          <w:lang w:eastAsia="zh-TW"/>
        </w:rPr>
      </w:pPr>
      <w:r w:rsidRPr="007946A0">
        <w:rPr>
          <w:rFonts w:ascii="Arial" w:hAnsi="Arial" w:cs="Arial"/>
          <w:b/>
          <w:sz w:val="22"/>
          <w:szCs w:val="22"/>
          <w:lang w:eastAsia="zh-TW"/>
        </w:rPr>
        <w:t>Občina Ig</w:t>
      </w:r>
    </w:p>
    <w:p w14:paraId="70EFAE0F" w14:textId="77777777" w:rsidR="00BD335A" w:rsidRPr="007946A0" w:rsidRDefault="00BD335A"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Govekarjeva cesta 6, 1292 Ig</w:t>
      </w:r>
    </w:p>
    <w:p w14:paraId="442552C7" w14:textId="77777777" w:rsidR="00C85E2D" w:rsidRPr="007946A0" w:rsidRDefault="00C85E2D" w:rsidP="00F64F70">
      <w:pPr>
        <w:spacing w:line="276" w:lineRule="auto"/>
        <w:jc w:val="both"/>
        <w:rPr>
          <w:rFonts w:ascii="Arial" w:hAnsi="Arial" w:cs="Arial"/>
          <w:bCs/>
          <w:sz w:val="22"/>
          <w:szCs w:val="22"/>
          <w:lang w:eastAsia="zh-TW"/>
        </w:rPr>
      </w:pPr>
    </w:p>
    <w:p w14:paraId="249CABAA" w14:textId="1D9BE822" w:rsidR="003B469D" w:rsidRPr="007946A0" w:rsidRDefault="003B469D" w:rsidP="00F64F70">
      <w:pPr>
        <w:pStyle w:val="Naslov2"/>
        <w:numPr>
          <w:ilvl w:val="1"/>
          <w:numId w:val="1"/>
        </w:numPr>
        <w:spacing w:before="240" w:after="0" w:line="276" w:lineRule="auto"/>
        <w:ind w:left="578" w:hanging="578"/>
        <w:rPr>
          <w:rFonts w:ascii="Arial" w:hAnsi="Arial" w:cs="Arial"/>
          <w:color w:val="244061"/>
          <w:szCs w:val="22"/>
        </w:rPr>
      </w:pPr>
      <w:bookmarkStart w:id="129" w:name="_Toc3698209"/>
      <w:bookmarkStart w:id="130" w:name="_Toc137914349"/>
      <w:bookmarkStart w:id="131" w:name="_Toc238228570"/>
      <w:r w:rsidRPr="007946A0">
        <w:rPr>
          <w:rFonts w:ascii="Arial" w:hAnsi="Arial" w:cs="Arial"/>
          <w:color w:val="244061"/>
          <w:szCs w:val="22"/>
        </w:rPr>
        <w:t>Predvidena organizacija in izvedba projekta</w:t>
      </w:r>
      <w:bookmarkEnd w:id="129"/>
      <w:bookmarkEnd w:id="130"/>
      <w:bookmarkEnd w:id="131"/>
    </w:p>
    <w:p w14:paraId="1C9C9CD0" w14:textId="77777777" w:rsidR="00040F12" w:rsidRPr="007946A0" w:rsidRDefault="00040F12" w:rsidP="00F64F70">
      <w:pPr>
        <w:spacing w:line="276" w:lineRule="auto"/>
        <w:jc w:val="both"/>
        <w:rPr>
          <w:rFonts w:ascii="Arial" w:hAnsi="Arial" w:cs="Arial"/>
          <w:sz w:val="22"/>
          <w:szCs w:val="22"/>
        </w:rPr>
      </w:pPr>
    </w:p>
    <w:p w14:paraId="2BDDD3FF" w14:textId="266DD0AD" w:rsidR="006E5FE8" w:rsidRPr="007946A0" w:rsidRDefault="006E5FE8"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Zaradi zahtevnosti in kompleksnosti projekta bo organizacija za izvedbo projekta sestavljena </w:t>
      </w:r>
      <w:r w:rsidR="00EF03D8" w:rsidRPr="007946A0">
        <w:rPr>
          <w:rFonts w:ascii="Arial" w:hAnsi="Arial" w:cs="Arial"/>
          <w:sz w:val="22"/>
          <w:szCs w:val="22"/>
          <w:lang w:eastAsia="zh-TW"/>
        </w:rPr>
        <w:t>i</w:t>
      </w:r>
      <w:r w:rsidRPr="007946A0">
        <w:rPr>
          <w:rFonts w:ascii="Arial" w:hAnsi="Arial" w:cs="Arial"/>
          <w:sz w:val="22"/>
          <w:szCs w:val="22"/>
          <w:lang w:eastAsia="zh-TW"/>
        </w:rPr>
        <w:t>z več članov, ki bodo vsebinsko pokrivali vse potrebne strukture znanja.</w:t>
      </w:r>
    </w:p>
    <w:p w14:paraId="781A9767" w14:textId="77777777" w:rsidR="006E5FE8" w:rsidRPr="007946A0" w:rsidRDefault="006E5FE8" w:rsidP="00F64F70">
      <w:pPr>
        <w:spacing w:line="276" w:lineRule="auto"/>
        <w:jc w:val="both"/>
        <w:rPr>
          <w:rFonts w:ascii="Arial" w:hAnsi="Arial" w:cs="Arial"/>
          <w:sz w:val="22"/>
          <w:szCs w:val="22"/>
        </w:rPr>
      </w:pPr>
      <w:r w:rsidRPr="007946A0">
        <w:rPr>
          <w:rFonts w:ascii="Arial" w:hAnsi="Arial" w:cs="Arial"/>
          <w:sz w:val="22"/>
          <w:szCs w:val="22"/>
        </w:rPr>
        <w:t xml:space="preserve">Vodja pri pripravi investicijskega projekta, ki je predmet tega dokumenta, je </w:t>
      </w:r>
      <w:r w:rsidRPr="007946A0">
        <w:rPr>
          <w:rFonts w:ascii="Arial" w:eastAsia="Arial Unicode MS" w:hAnsi="Arial" w:cs="Arial"/>
          <w:sz w:val="22"/>
          <w:szCs w:val="22"/>
          <w:lang w:eastAsia="zh-TW"/>
        </w:rPr>
        <w:t>Marjetka Pintarič Župec, višja svetovalka</w:t>
      </w:r>
      <w:r w:rsidRPr="007946A0">
        <w:rPr>
          <w:rFonts w:ascii="Arial" w:hAnsi="Arial" w:cs="Arial"/>
          <w:sz w:val="22"/>
          <w:szCs w:val="22"/>
        </w:rPr>
        <w:t xml:space="preserve">. Kot vodja bo skrbela za sodelovanje pri javnih naročilih, pomoči pri pripravi investicije in sodelovanje pri izvajanju investicije ter </w:t>
      </w:r>
    </w:p>
    <w:p w14:paraId="2F2F4C58" w14:textId="77777777" w:rsidR="006E5FE8" w:rsidRPr="007946A0" w:rsidRDefault="006E5FE8" w:rsidP="00F64F70">
      <w:pPr>
        <w:numPr>
          <w:ilvl w:val="0"/>
          <w:numId w:val="27"/>
        </w:numPr>
        <w:spacing w:line="276" w:lineRule="auto"/>
        <w:jc w:val="both"/>
        <w:rPr>
          <w:rFonts w:ascii="Arial" w:hAnsi="Arial" w:cs="Arial"/>
          <w:sz w:val="22"/>
          <w:szCs w:val="22"/>
        </w:rPr>
      </w:pPr>
      <w:r w:rsidRPr="007946A0">
        <w:rPr>
          <w:rFonts w:ascii="Arial" w:hAnsi="Arial" w:cs="Arial"/>
          <w:sz w:val="22"/>
          <w:szCs w:val="22"/>
        </w:rPr>
        <w:t>zagon projekta, formiranje skupine, ki bo zadolžena za izvajanje aktivnosti v povezavi z investicijo,</w:t>
      </w:r>
    </w:p>
    <w:p w14:paraId="4490A49C" w14:textId="77777777" w:rsidR="006E5FE8" w:rsidRPr="007946A0" w:rsidRDefault="006E5FE8" w:rsidP="00F64F70">
      <w:pPr>
        <w:numPr>
          <w:ilvl w:val="0"/>
          <w:numId w:val="27"/>
        </w:numPr>
        <w:spacing w:line="276" w:lineRule="auto"/>
        <w:jc w:val="both"/>
        <w:rPr>
          <w:rFonts w:ascii="Arial" w:hAnsi="Arial" w:cs="Arial"/>
          <w:sz w:val="22"/>
          <w:szCs w:val="22"/>
        </w:rPr>
      </w:pPr>
      <w:r w:rsidRPr="007946A0">
        <w:rPr>
          <w:rFonts w:ascii="Arial" w:hAnsi="Arial" w:cs="Arial"/>
          <w:sz w:val="22"/>
          <w:szCs w:val="22"/>
        </w:rPr>
        <w:t>priprava časovnega načrta izvajanja investicije,</w:t>
      </w:r>
    </w:p>
    <w:p w14:paraId="7C07C9F0" w14:textId="77777777" w:rsidR="006E5FE8" w:rsidRPr="007946A0" w:rsidRDefault="006E5FE8" w:rsidP="00F64F70">
      <w:pPr>
        <w:numPr>
          <w:ilvl w:val="0"/>
          <w:numId w:val="27"/>
        </w:numPr>
        <w:spacing w:line="276" w:lineRule="auto"/>
        <w:jc w:val="both"/>
        <w:rPr>
          <w:rFonts w:ascii="Arial" w:hAnsi="Arial" w:cs="Arial"/>
          <w:sz w:val="22"/>
          <w:szCs w:val="22"/>
        </w:rPr>
      </w:pPr>
      <w:r w:rsidRPr="007946A0">
        <w:rPr>
          <w:rFonts w:ascii="Arial" w:hAnsi="Arial" w:cs="Arial"/>
          <w:sz w:val="22"/>
          <w:szCs w:val="22"/>
        </w:rPr>
        <w:t xml:space="preserve">zbiranje ponudb izvajalcev na podlagi popisov del za investicijo, </w:t>
      </w:r>
    </w:p>
    <w:p w14:paraId="51DAF126" w14:textId="77777777" w:rsidR="006E5FE8" w:rsidRPr="007946A0" w:rsidRDefault="006E5FE8" w:rsidP="00F64F70">
      <w:pPr>
        <w:numPr>
          <w:ilvl w:val="0"/>
          <w:numId w:val="27"/>
        </w:numPr>
        <w:spacing w:line="276" w:lineRule="auto"/>
        <w:jc w:val="both"/>
        <w:rPr>
          <w:rFonts w:ascii="Arial" w:hAnsi="Arial" w:cs="Arial"/>
          <w:sz w:val="22"/>
          <w:szCs w:val="22"/>
        </w:rPr>
      </w:pPr>
      <w:r w:rsidRPr="007946A0">
        <w:rPr>
          <w:rFonts w:ascii="Arial" w:hAnsi="Arial" w:cs="Arial"/>
          <w:sz w:val="22"/>
          <w:szCs w:val="22"/>
        </w:rPr>
        <w:t>vodenje postopka za izbiro izvajalca,</w:t>
      </w:r>
    </w:p>
    <w:p w14:paraId="57622D79" w14:textId="77777777" w:rsidR="006E5FE8" w:rsidRPr="007946A0" w:rsidRDefault="006E5FE8" w:rsidP="00F64F70">
      <w:pPr>
        <w:numPr>
          <w:ilvl w:val="0"/>
          <w:numId w:val="27"/>
        </w:numPr>
        <w:spacing w:line="276" w:lineRule="auto"/>
        <w:jc w:val="both"/>
        <w:rPr>
          <w:rFonts w:ascii="Arial" w:hAnsi="Arial" w:cs="Arial"/>
          <w:sz w:val="22"/>
          <w:szCs w:val="22"/>
        </w:rPr>
      </w:pPr>
      <w:r w:rsidRPr="007946A0">
        <w:rPr>
          <w:rFonts w:ascii="Arial" w:hAnsi="Arial" w:cs="Arial"/>
          <w:sz w:val="22"/>
          <w:szCs w:val="22"/>
        </w:rPr>
        <w:t xml:space="preserve">koordinacija izvajanja projekta in ustrezno ukrepanje v primeru odstopanj, </w:t>
      </w:r>
    </w:p>
    <w:p w14:paraId="6C775FA9" w14:textId="77777777" w:rsidR="006E5FE8" w:rsidRPr="007946A0" w:rsidRDefault="006E5FE8" w:rsidP="00F64F70">
      <w:pPr>
        <w:numPr>
          <w:ilvl w:val="0"/>
          <w:numId w:val="27"/>
        </w:numPr>
        <w:spacing w:line="276" w:lineRule="auto"/>
        <w:jc w:val="both"/>
        <w:rPr>
          <w:rFonts w:ascii="Arial" w:hAnsi="Arial" w:cs="Arial"/>
          <w:sz w:val="22"/>
          <w:szCs w:val="22"/>
        </w:rPr>
      </w:pPr>
      <w:r w:rsidRPr="007946A0">
        <w:rPr>
          <w:rFonts w:ascii="Arial" w:hAnsi="Arial" w:cs="Arial"/>
          <w:sz w:val="22"/>
          <w:szCs w:val="22"/>
        </w:rPr>
        <w:t xml:space="preserve">ocenjevanje doseženih rezultatov projekta glede na zastavljene cilje, </w:t>
      </w:r>
    </w:p>
    <w:p w14:paraId="3A9DB508" w14:textId="77777777" w:rsidR="006E5FE8" w:rsidRPr="007946A0" w:rsidRDefault="006E5FE8" w:rsidP="00F64F70">
      <w:pPr>
        <w:numPr>
          <w:ilvl w:val="0"/>
          <w:numId w:val="27"/>
        </w:numPr>
        <w:spacing w:line="276" w:lineRule="auto"/>
        <w:jc w:val="both"/>
        <w:rPr>
          <w:rFonts w:ascii="Arial" w:hAnsi="Arial" w:cs="Arial"/>
          <w:sz w:val="22"/>
          <w:szCs w:val="22"/>
        </w:rPr>
      </w:pPr>
      <w:r w:rsidRPr="007946A0">
        <w:rPr>
          <w:rFonts w:ascii="Arial" w:hAnsi="Arial" w:cs="Arial"/>
          <w:sz w:val="22"/>
          <w:szCs w:val="22"/>
        </w:rPr>
        <w:t>razreševanje problemov,</w:t>
      </w:r>
    </w:p>
    <w:p w14:paraId="4F36B744" w14:textId="77777777" w:rsidR="006E5FE8" w:rsidRPr="007946A0" w:rsidRDefault="006E5FE8" w:rsidP="00F64F70">
      <w:pPr>
        <w:numPr>
          <w:ilvl w:val="0"/>
          <w:numId w:val="27"/>
        </w:numPr>
        <w:spacing w:after="120" w:line="276" w:lineRule="auto"/>
        <w:jc w:val="both"/>
        <w:rPr>
          <w:rFonts w:ascii="Arial" w:hAnsi="Arial" w:cs="Arial"/>
          <w:sz w:val="22"/>
          <w:szCs w:val="22"/>
        </w:rPr>
      </w:pPr>
      <w:r w:rsidRPr="007946A0">
        <w:rPr>
          <w:rFonts w:ascii="Arial" w:hAnsi="Arial" w:cs="Arial"/>
          <w:sz w:val="22"/>
          <w:szCs w:val="22"/>
        </w:rPr>
        <w:t>spremljanje finančnega načrta.</w:t>
      </w:r>
    </w:p>
    <w:p w14:paraId="012190DC" w14:textId="77777777" w:rsidR="006E5FE8" w:rsidRPr="007946A0" w:rsidRDefault="006E5FE8" w:rsidP="00F64F70">
      <w:pPr>
        <w:spacing w:after="120" w:line="276" w:lineRule="auto"/>
        <w:jc w:val="both"/>
        <w:rPr>
          <w:rFonts w:ascii="Arial" w:hAnsi="Arial" w:cs="Arial"/>
          <w:sz w:val="22"/>
          <w:szCs w:val="22"/>
        </w:rPr>
      </w:pPr>
      <w:r w:rsidRPr="007946A0">
        <w:rPr>
          <w:rFonts w:ascii="Arial" w:hAnsi="Arial" w:cs="Arial"/>
          <w:sz w:val="22"/>
          <w:szCs w:val="22"/>
        </w:rPr>
        <w:t>V projekt bodo vključeni tudi drugi posamezniki iz občinskih strokovnih služb glede na potrebe oz. pri tistih specifičnih nalogah v projektu, ki jih pokrivajo v okviru svojih rednih delovnih nalog. V projektno skupino bodo po potrebi vključeni tudi drugi zunanji strokovni sodelavci, ki bodo sodelovali pri izvedbi projekta.</w:t>
      </w:r>
    </w:p>
    <w:p w14:paraId="5DFB7B80" w14:textId="2D629D82" w:rsidR="006E5FE8" w:rsidRPr="007946A0" w:rsidRDefault="006E5FE8" w:rsidP="00F64F70">
      <w:pPr>
        <w:spacing w:after="120" w:line="276" w:lineRule="auto"/>
        <w:jc w:val="both"/>
        <w:rPr>
          <w:rFonts w:ascii="Arial" w:eastAsia="Arial" w:hAnsi="Arial" w:cs="Arial"/>
          <w:sz w:val="22"/>
          <w:szCs w:val="22"/>
        </w:rPr>
      </w:pPr>
      <w:r w:rsidRPr="007946A0">
        <w:rPr>
          <w:rFonts w:ascii="Arial" w:hAnsi="Arial" w:cs="Arial"/>
          <w:sz w:val="22"/>
          <w:szCs w:val="22"/>
        </w:rPr>
        <w:t xml:space="preserve">V izdelavo projektne dokumentacije za ozelenjevanje stavb in odprte grajene površine </w:t>
      </w:r>
      <w:r w:rsidR="005A5A0E" w:rsidRPr="007946A0">
        <w:rPr>
          <w:rFonts w:ascii="Arial" w:hAnsi="Arial" w:cs="Arial"/>
          <w:sz w:val="22"/>
          <w:szCs w:val="22"/>
        </w:rPr>
        <w:t xml:space="preserve">- je </w:t>
      </w:r>
      <w:r w:rsidRPr="007946A0">
        <w:rPr>
          <w:rFonts w:ascii="Arial" w:hAnsi="Arial" w:cs="Arial"/>
          <w:sz w:val="22"/>
          <w:szCs w:val="22"/>
        </w:rPr>
        <w:t>vključen pooblaščeni arhitekt</w:t>
      </w:r>
      <w:r w:rsidR="00A4774B" w:rsidRPr="007946A0">
        <w:rPr>
          <w:rFonts w:ascii="Arial" w:hAnsi="Arial" w:cs="Arial"/>
          <w:sz w:val="22"/>
          <w:szCs w:val="22"/>
        </w:rPr>
        <w:t xml:space="preserve"> in krajinski arhitekt</w:t>
      </w:r>
      <w:r w:rsidRPr="007946A0">
        <w:rPr>
          <w:rFonts w:ascii="Arial" w:hAnsi="Arial" w:cs="Arial"/>
          <w:sz w:val="22"/>
          <w:szCs w:val="22"/>
        </w:rPr>
        <w:t>.</w:t>
      </w:r>
    </w:p>
    <w:p w14:paraId="63ADDBAE" w14:textId="77777777" w:rsidR="003B469D" w:rsidRPr="007946A0" w:rsidRDefault="003B469D" w:rsidP="00F64F70">
      <w:pPr>
        <w:pStyle w:val="Naslov2"/>
        <w:numPr>
          <w:ilvl w:val="1"/>
          <w:numId w:val="1"/>
        </w:numPr>
        <w:spacing w:before="240" w:after="240" w:line="276" w:lineRule="auto"/>
        <w:ind w:left="578" w:hanging="578"/>
        <w:rPr>
          <w:rFonts w:ascii="Arial" w:hAnsi="Arial" w:cs="Arial"/>
          <w:color w:val="244061"/>
          <w:szCs w:val="22"/>
        </w:rPr>
      </w:pPr>
      <w:bookmarkStart w:id="132" w:name="_Toc3698210"/>
      <w:bookmarkStart w:id="133" w:name="_Toc137914350"/>
      <w:bookmarkStart w:id="134" w:name="_Toc238228571"/>
      <w:r w:rsidRPr="007946A0">
        <w:rPr>
          <w:rFonts w:ascii="Arial" w:hAnsi="Arial" w:cs="Arial"/>
          <w:color w:val="244061"/>
          <w:szCs w:val="22"/>
        </w:rPr>
        <w:t>Prikaz ocenjene vrednosti investicije ter predvidena finančna konstrukcija</w:t>
      </w:r>
      <w:bookmarkEnd w:id="132"/>
      <w:bookmarkEnd w:id="133"/>
      <w:bookmarkEnd w:id="134"/>
      <w:r w:rsidRPr="007946A0">
        <w:rPr>
          <w:rFonts w:ascii="Arial" w:hAnsi="Arial" w:cs="Arial"/>
          <w:color w:val="244061"/>
          <w:szCs w:val="22"/>
        </w:rPr>
        <w:t xml:space="preserve"> </w:t>
      </w:r>
    </w:p>
    <w:p w14:paraId="2AD008F3" w14:textId="77777777" w:rsidR="00506DE3" w:rsidRPr="007946A0" w:rsidRDefault="00506DE3" w:rsidP="00F64F70">
      <w:pPr>
        <w:spacing w:after="200" w:line="276" w:lineRule="auto"/>
        <w:jc w:val="both"/>
        <w:rPr>
          <w:rFonts w:ascii="Arial" w:hAnsi="Arial" w:cs="Arial"/>
          <w:sz w:val="22"/>
          <w:szCs w:val="22"/>
        </w:rPr>
      </w:pPr>
      <w:bookmarkStart w:id="135" w:name="_Toc167417175"/>
      <w:bookmarkStart w:id="136" w:name="_Toc1955843"/>
      <w:r w:rsidRPr="007946A0">
        <w:rPr>
          <w:rFonts w:ascii="Arial" w:hAnsi="Arial" w:cs="Arial"/>
          <w:sz w:val="22"/>
          <w:szCs w:val="22"/>
        </w:rPr>
        <w:t>Ocenjena vrednost investicijskega projekta Celovita ureditev centra Ig – zelena infrastruktura znaša:</w:t>
      </w:r>
    </w:p>
    <w:p w14:paraId="09F41F4F" w14:textId="00609020" w:rsidR="00506DE3" w:rsidRPr="007946A0" w:rsidRDefault="006551FC" w:rsidP="00F64F70">
      <w:pPr>
        <w:numPr>
          <w:ilvl w:val="0"/>
          <w:numId w:val="95"/>
        </w:numPr>
        <w:spacing w:line="276" w:lineRule="auto"/>
        <w:jc w:val="both"/>
        <w:rPr>
          <w:rFonts w:ascii="Arial" w:hAnsi="Arial" w:cs="Arial"/>
          <w:sz w:val="22"/>
          <w:szCs w:val="22"/>
        </w:rPr>
      </w:pPr>
      <w:r w:rsidRPr="007946A0">
        <w:rPr>
          <w:rFonts w:ascii="Arial" w:hAnsi="Arial" w:cs="Arial"/>
          <w:sz w:val="22"/>
          <w:szCs w:val="22"/>
        </w:rPr>
        <w:t xml:space="preserve">1.800.457,32 </w:t>
      </w:r>
      <w:r w:rsidR="00506DE3" w:rsidRPr="007946A0">
        <w:rPr>
          <w:rFonts w:ascii="Arial" w:hAnsi="Arial" w:cs="Arial"/>
          <w:sz w:val="22"/>
          <w:szCs w:val="22"/>
        </w:rPr>
        <w:t xml:space="preserve">EUR brez DDV oziroma </w:t>
      </w:r>
      <w:r w:rsidR="00D74A7B" w:rsidRPr="007946A0">
        <w:rPr>
          <w:rFonts w:ascii="Arial" w:hAnsi="Arial" w:cs="Arial"/>
          <w:sz w:val="22"/>
          <w:szCs w:val="22"/>
        </w:rPr>
        <w:t xml:space="preserve">2.170.808,02 </w:t>
      </w:r>
      <w:r w:rsidR="00506DE3" w:rsidRPr="007946A0">
        <w:rPr>
          <w:rFonts w:ascii="Arial" w:hAnsi="Arial" w:cs="Arial"/>
          <w:sz w:val="22"/>
          <w:szCs w:val="22"/>
        </w:rPr>
        <w:t xml:space="preserve">EUR z DDV po stalnih cenah; </w:t>
      </w:r>
    </w:p>
    <w:p w14:paraId="7561C2AF" w14:textId="48F6B560" w:rsidR="00506DE3" w:rsidRPr="007946A0" w:rsidRDefault="006E35A1" w:rsidP="00F64F70">
      <w:pPr>
        <w:numPr>
          <w:ilvl w:val="0"/>
          <w:numId w:val="95"/>
        </w:numPr>
        <w:spacing w:after="200" w:line="276" w:lineRule="auto"/>
        <w:jc w:val="both"/>
        <w:rPr>
          <w:rFonts w:ascii="Arial" w:hAnsi="Arial" w:cs="Arial"/>
          <w:sz w:val="22"/>
          <w:szCs w:val="22"/>
        </w:rPr>
      </w:pPr>
      <w:r w:rsidRPr="007946A0">
        <w:rPr>
          <w:rFonts w:ascii="Arial" w:hAnsi="Arial" w:cs="Arial"/>
          <w:sz w:val="22"/>
          <w:szCs w:val="22"/>
        </w:rPr>
        <w:t xml:space="preserve">1.864.646,04 </w:t>
      </w:r>
      <w:r w:rsidR="00506DE3" w:rsidRPr="007946A0">
        <w:rPr>
          <w:rFonts w:ascii="Arial" w:hAnsi="Arial" w:cs="Arial"/>
          <w:sz w:val="22"/>
          <w:szCs w:val="22"/>
        </w:rPr>
        <w:t xml:space="preserve">EUR brez DDV oziroma </w:t>
      </w:r>
      <w:r w:rsidRPr="007946A0">
        <w:rPr>
          <w:rFonts w:ascii="Arial" w:hAnsi="Arial" w:cs="Arial"/>
          <w:sz w:val="22"/>
          <w:szCs w:val="22"/>
        </w:rPr>
        <w:t xml:space="preserve">2.249.118,26 </w:t>
      </w:r>
      <w:r w:rsidR="00506DE3" w:rsidRPr="007946A0">
        <w:rPr>
          <w:rFonts w:ascii="Arial" w:hAnsi="Arial" w:cs="Arial"/>
          <w:sz w:val="22"/>
          <w:szCs w:val="22"/>
        </w:rPr>
        <w:t xml:space="preserve">EUR z DDV po tekočih cenah. </w:t>
      </w:r>
    </w:p>
    <w:p w14:paraId="42769B20" w14:textId="59D6EC82" w:rsidR="00506DE3" w:rsidRPr="007946A0" w:rsidRDefault="00506DE3" w:rsidP="00F64F70">
      <w:pPr>
        <w:spacing w:after="200" w:line="276" w:lineRule="auto"/>
        <w:jc w:val="both"/>
        <w:rPr>
          <w:rFonts w:ascii="Arial" w:hAnsi="Arial" w:cs="Arial"/>
          <w:sz w:val="22"/>
          <w:szCs w:val="22"/>
        </w:rPr>
      </w:pPr>
      <w:r w:rsidRPr="007946A0">
        <w:rPr>
          <w:rFonts w:ascii="Arial" w:hAnsi="Arial" w:cs="Arial"/>
          <w:sz w:val="22"/>
          <w:szCs w:val="22"/>
        </w:rPr>
        <w:t xml:space="preserve">Upravičeni stroški operacije znašajo </w:t>
      </w:r>
      <w:r w:rsidR="000319C9" w:rsidRPr="007946A0">
        <w:rPr>
          <w:rFonts w:ascii="Arial" w:hAnsi="Arial" w:cs="Arial"/>
          <w:sz w:val="22"/>
          <w:szCs w:val="22"/>
        </w:rPr>
        <w:t xml:space="preserve">1.703.767,16 </w:t>
      </w:r>
      <w:r w:rsidRPr="007946A0">
        <w:rPr>
          <w:rFonts w:ascii="Arial" w:hAnsi="Arial" w:cs="Arial"/>
          <w:sz w:val="22"/>
          <w:szCs w:val="22"/>
        </w:rPr>
        <w:t>EUR</w:t>
      </w:r>
      <w:r w:rsidR="000319C9" w:rsidRPr="007946A0">
        <w:rPr>
          <w:rFonts w:ascii="Arial" w:hAnsi="Arial" w:cs="Arial"/>
          <w:sz w:val="22"/>
          <w:szCs w:val="22"/>
        </w:rPr>
        <w:t xml:space="preserve"> z DDV</w:t>
      </w:r>
      <w:r w:rsidRPr="007946A0">
        <w:rPr>
          <w:rFonts w:ascii="Arial" w:hAnsi="Arial" w:cs="Arial"/>
          <w:sz w:val="22"/>
          <w:szCs w:val="22"/>
        </w:rPr>
        <w:t xml:space="preserve">, neupravičeni stroški pa </w:t>
      </w:r>
      <w:r w:rsidR="00E1005C" w:rsidRPr="007946A0">
        <w:rPr>
          <w:rFonts w:ascii="Arial" w:hAnsi="Arial" w:cs="Arial"/>
          <w:sz w:val="22"/>
          <w:szCs w:val="22"/>
        </w:rPr>
        <w:t xml:space="preserve">545.351,11 </w:t>
      </w:r>
      <w:r w:rsidRPr="007946A0">
        <w:rPr>
          <w:rFonts w:ascii="Arial" w:hAnsi="Arial" w:cs="Arial"/>
          <w:sz w:val="22"/>
          <w:szCs w:val="22"/>
        </w:rPr>
        <w:t>EUR</w:t>
      </w:r>
      <w:r w:rsidR="00E1005C" w:rsidRPr="007946A0">
        <w:rPr>
          <w:rFonts w:ascii="Arial" w:hAnsi="Arial" w:cs="Arial"/>
          <w:sz w:val="22"/>
          <w:szCs w:val="22"/>
        </w:rPr>
        <w:t xml:space="preserve"> z DDV</w:t>
      </w:r>
      <w:r w:rsidR="006E35A1" w:rsidRPr="007946A0">
        <w:rPr>
          <w:rFonts w:ascii="Arial" w:hAnsi="Arial" w:cs="Arial"/>
          <w:sz w:val="22"/>
          <w:szCs w:val="22"/>
        </w:rPr>
        <w:t xml:space="preserve"> po tekočih cenah</w:t>
      </w:r>
      <w:r w:rsidRPr="007946A0">
        <w:rPr>
          <w:rFonts w:ascii="Arial" w:hAnsi="Arial" w:cs="Arial"/>
          <w:sz w:val="22"/>
          <w:szCs w:val="22"/>
        </w:rPr>
        <w:t>.</w:t>
      </w:r>
    </w:p>
    <w:p w14:paraId="5B29F5A9" w14:textId="77777777" w:rsidR="00506DE3" w:rsidRPr="007946A0" w:rsidRDefault="00506DE3" w:rsidP="00F64F70">
      <w:pPr>
        <w:spacing w:after="200" w:line="276" w:lineRule="auto"/>
        <w:jc w:val="both"/>
        <w:rPr>
          <w:rFonts w:ascii="Arial" w:hAnsi="Arial" w:cs="Arial"/>
          <w:sz w:val="22"/>
          <w:szCs w:val="22"/>
        </w:rPr>
      </w:pPr>
      <w:r w:rsidRPr="007946A0">
        <w:rPr>
          <w:rFonts w:ascii="Arial" w:hAnsi="Arial" w:cs="Arial"/>
          <w:sz w:val="22"/>
          <w:szCs w:val="22"/>
        </w:rPr>
        <w:t xml:space="preserve">Projekt je uvrščen v Dogovor za razvoj regij (DRR) in se načrtuje za sofinanciranje v okviru Programa evropske kohezijske politike 2021–2027, prednostne naloge 3: </w:t>
      </w:r>
      <w:r w:rsidRPr="007946A0">
        <w:rPr>
          <w:rFonts w:ascii="Arial" w:hAnsi="Arial" w:cs="Arial"/>
          <w:i/>
          <w:iCs/>
          <w:sz w:val="22"/>
          <w:szCs w:val="22"/>
        </w:rPr>
        <w:t>Zelena preobrazba za podnebno nevtralnost</w:t>
      </w:r>
      <w:r w:rsidRPr="007946A0">
        <w:rPr>
          <w:rFonts w:ascii="Arial" w:hAnsi="Arial" w:cs="Arial"/>
          <w:sz w:val="22"/>
          <w:szCs w:val="22"/>
        </w:rPr>
        <w:t>, specifičnega cilja RSO2.7 – Izboljšanje varstva in ohranjanja narave ter biotske raznovrstnosti in zelene infrastrukture, tudi v mestnem okolju, ter zmanjšanje vseh oblik onesnaževanja (ESRR).</w:t>
      </w:r>
    </w:p>
    <w:p w14:paraId="73C248D5" w14:textId="26828AC9" w:rsidR="00506DE3" w:rsidRPr="007946A0" w:rsidRDefault="00506DE3" w:rsidP="00F64F70">
      <w:pPr>
        <w:spacing w:line="276" w:lineRule="auto"/>
        <w:jc w:val="both"/>
        <w:rPr>
          <w:rFonts w:ascii="Arial" w:hAnsi="Arial" w:cs="Arial"/>
          <w:sz w:val="22"/>
          <w:szCs w:val="22"/>
        </w:rPr>
      </w:pPr>
      <w:r w:rsidRPr="007946A0">
        <w:rPr>
          <w:rFonts w:ascii="Arial" w:hAnsi="Arial" w:cs="Arial"/>
          <w:sz w:val="22"/>
          <w:szCs w:val="22"/>
        </w:rPr>
        <w:t xml:space="preserve">Predvideni viri financiranja </w:t>
      </w:r>
      <w:r w:rsidR="0044409B" w:rsidRPr="007946A0">
        <w:rPr>
          <w:rFonts w:ascii="Arial" w:hAnsi="Arial" w:cs="Arial"/>
          <w:sz w:val="22"/>
          <w:szCs w:val="22"/>
        </w:rPr>
        <w:t>po tekočih cenah so</w:t>
      </w:r>
      <w:r w:rsidRPr="007946A0">
        <w:rPr>
          <w:rFonts w:ascii="Arial" w:hAnsi="Arial" w:cs="Arial"/>
          <w:sz w:val="22"/>
          <w:szCs w:val="22"/>
        </w:rPr>
        <w:t>:</w:t>
      </w:r>
    </w:p>
    <w:p w14:paraId="7F70F78E" w14:textId="7A57B89E" w:rsidR="00506DE3" w:rsidRPr="007946A0" w:rsidRDefault="00506DE3" w:rsidP="00F64F70">
      <w:pPr>
        <w:numPr>
          <w:ilvl w:val="0"/>
          <w:numId w:val="96"/>
        </w:numPr>
        <w:spacing w:line="276" w:lineRule="auto"/>
        <w:jc w:val="both"/>
        <w:rPr>
          <w:rFonts w:ascii="Arial" w:hAnsi="Arial" w:cs="Arial"/>
          <w:sz w:val="22"/>
          <w:szCs w:val="22"/>
        </w:rPr>
      </w:pPr>
      <w:r w:rsidRPr="007946A0">
        <w:rPr>
          <w:rFonts w:ascii="Arial" w:hAnsi="Arial" w:cs="Arial"/>
          <w:sz w:val="22"/>
          <w:szCs w:val="22"/>
        </w:rPr>
        <w:t xml:space="preserve">sredstva </w:t>
      </w:r>
      <w:r w:rsidR="0073647F" w:rsidRPr="007946A0">
        <w:rPr>
          <w:rFonts w:ascii="Arial" w:hAnsi="Arial" w:cs="Arial"/>
          <w:sz w:val="22"/>
          <w:szCs w:val="22"/>
        </w:rPr>
        <w:t>EU</w:t>
      </w:r>
      <w:r w:rsidRPr="007946A0">
        <w:rPr>
          <w:rFonts w:ascii="Arial" w:hAnsi="Arial" w:cs="Arial"/>
          <w:sz w:val="22"/>
          <w:szCs w:val="22"/>
        </w:rPr>
        <w:t xml:space="preserve">: </w:t>
      </w:r>
      <w:r w:rsidR="00CF0F19" w:rsidRPr="007946A0">
        <w:rPr>
          <w:rFonts w:ascii="Arial" w:hAnsi="Arial" w:cs="Arial"/>
          <w:sz w:val="22"/>
          <w:szCs w:val="22"/>
        </w:rPr>
        <w:t xml:space="preserve">681.506,87 </w:t>
      </w:r>
      <w:r w:rsidRPr="007946A0">
        <w:rPr>
          <w:rFonts w:ascii="Arial" w:hAnsi="Arial" w:cs="Arial"/>
          <w:sz w:val="22"/>
          <w:szCs w:val="22"/>
        </w:rPr>
        <w:t xml:space="preserve">EUR; </w:t>
      </w:r>
    </w:p>
    <w:p w14:paraId="2BD5FD3F" w14:textId="229D55A9" w:rsidR="00506DE3" w:rsidRPr="007946A0" w:rsidRDefault="00506DE3" w:rsidP="00F64F70">
      <w:pPr>
        <w:numPr>
          <w:ilvl w:val="0"/>
          <w:numId w:val="96"/>
        </w:numPr>
        <w:spacing w:line="276" w:lineRule="auto"/>
        <w:jc w:val="both"/>
        <w:rPr>
          <w:rFonts w:ascii="Arial" w:hAnsi="Arial" w:cs="Arial"/>
          <w:sz w:val="22"/>
          <w:szCs w:val="22"/>
        </w:rPr>
      </w:pPr>
      <w:r w:rsidRPr="007946A0">
        <w:rPr>
          <w:rFonts w:ascii="Arial" w:hAnsi="Arial" w:cs="Arial"/>
          <w:sz w:val="22"/>
          <w:szCs w:val="22"/>
        </w:rPr>
        <w:t xml:space="preserve">sredstva </w:t>
      </w:r>
      <w:r w:rsidR="0073647F" w:rsidRPr="007946A0">
        <w:rPr>
          <w:rFonts w:ascii="Arial" w:hAnsi="Arial" w:cs="Arial"/>
          <w:sz w:val="22"/>
          <w:szCs w:val="22"/>
        </w:rPr>
        <w:t>RS</w:t>
      </w:r>
      <w:r w:rsidRPr="007946A0">
        <w:rPr>
          <w:rFonts w:ascii="Arial" w:hAnsi="Arial" w:cs="Arial"/>
          <w:sz w:val="22"/>
          <w:szCs w:val="22"/>
        </w:rPr>
        <w:t xml:space="preserve">: </w:t>
      </w:r>
      <w:r w:rsidR="002A0BAA" w:rsidRPr="007946A0">
        <w:rPr>
          <w:rFonts w:ascii="Arial" w:hAnsi="Arial" w:cs="Arial"/>
          <w:sz w:val="22"/>
          <w:szCs w:val="22"/>
        </w:rPr>
        <w:t xml:space="preserve">681.506,87 </w:t>
      </w:r>
      <w:r w:rsidRPr="007946A0">
        <w:rPr>
          <w:rFonts w:ascii="Arial" w:hAnsi="Arial" w:cs="Arial"/>
          <w:sz w:val="22"/>
          <w:szCs w:val="22"/>
        </w:rPr>
        <w:t xml:space="preserve">EUR; </w:t>
      </w:r>
    </w:p>
    <w:p w14:paraId="58675B12" w14:textId="60941F9A" w:rsidR="00D643A5" w:rsidRPr="007946A0" w:rsidRDefault="00506DE3" w:rsidP="00F64F70">
      <w:pPr>
        <w:numPr>
          <w:ilvl w:val="0"/>
          <w:numId w:val="96"/>
        </w:numPr>
        <w:spacing w:after="200" w:line="276" w:lineRule="auto"/>
        <w:jc w:val="both"/>
        <w:rPr>
          <w:rFonts w:ascii="Arial" w:hAnsi="Arial" w:cs="Arial"/>
          <w:sz w:val="22"/>
          <w:szCs w:val="22"/>
        </w:rPr>
      </w:pPr>
      <w:r w:rsidRPr="007946A0">
        <w:rPr>
          <w:rFonts w:ascii="Arial" w:hAnsi="Arial" w:cs="Arial"/>
          <w:sz w:val="22"/>
          <w:szCs w:val="22"/>
        </w:rPr>
        <w:t xml:space="preserve">lastna sredstva Občine Ig: </w:t>
      </w:r>
      <w:r w:rsidR="002A0BAA" w:rsidRPr="007946A0">
        <w:rPr>
          <w:rFonts w:ascii="Arial" w:hAnsi="Arial" w:cs="Arial"/>
          <w:sz w:val="22"/>
          <w:szCs w:val="22"/>
        </w:rPr>
        <w:t xml:space="preserve">886.104,53 </w:t>
      </w:r>
      <w:r w:rsidRPr="007946A0">
        <w:rPr>
          <w:rFonts w:ascii="Arial" w:hAnsi="Arial" w:cs="Arial"/>
          <w:sz w:val="22"/>
          <w:szCs w:val="22"/>
        </w:rPr>
        <w:t>EUR</w:t>
      </w:r>
      <w:r w:rsidR="00D643A5" w:rsidRPr="007946A0">
        <w:rPr>
          <w:rFonts w:ascii="Arial" w:hAnsi="Arial" w:cs="Arial"/>
          <w:sz w:val="22"/>
          <w:szCs w:val="22"/>
        </w:rPr>
        <w:t>.</w:t>
      </w:r>
    </w:p>
    <w:p w14:paraId="0FF63CF5" w14:textId="622D3832" w:rsidR="00D34B07" w:rsidRPr="007946A0" w:rsidRDefault="00D643A5" w:rsidP="00F64F70">
      <w:pPr>
        <w:spacing w:after="200" w:line="276" w:lineRule="auto"/>
        <w:jc w:val="both"/>
        <w:rPr>
          <w:rFonts w:ascii="Arial" w:hAnsi="Arial" w:cs="Arial"/>
          <w:b/>
          <w:bCs/>
          <w:sz w:val="22"/>
          <w:szCs w:val="22"/>
        </w:rPr>
      </w:pPr>
      <w:r w:rsidRPr="007946A0">
        <w:rPr>
          <w:rFonts w:ascii="Arial" w:hAnsi="Arial" w:cs="Arial"/>
          <w:sz w:val="22"/>
          <w:szCs w:val="22"/>
        </w:rPr>
        <w:t xml:space="preserve">Investicija predstavlja funkcionalno zaključeno celoto ukrepov zelene infrastrukture, ki bo prispevala k povečanju in povezovanju javno dostopnih zelenih površin, izboljšanju </w:t>
      </w:r>
      <w:proofErr w:type="spellStart"/>
      <w:r w:rsidRPr="007946A0">
        <w:rPr>
          <w:rFonts w:ascii="Arial" w:hAnsi="Arial" w:cs="Arial"/>
          <w:sz w:val="22"/>
          <w:szCs w:val="22"/>
        </w:rPr>
        <w:t>mikroklimatskih</w:t>
      </w:r>
      <w:proofErr w:type="spellEnd"/>
      <w:r w:rsidRPr="007946A0">
        <w:rPr>
          <w:rFonts w:ascii="Arial" w:hAnsi="Arial" w:cs="Arial"/>
          <w:sz w:val="22"/>
          <w:szCs w:val="22"/>
        </w:rPr>
        <w:t xml:space="preserve"> razmer, krepitvi biotske raznovrstnosti, učinkovitejšemu upravljanju padavinskih voda ter izboljšanju kakovosti bivanja v središču naselja Ig.</w:t>
      </w:r>
    </w:p>
    <w:p w14:paraId="14A5132A" w14:textId="22C164A1" w:rsidR="00BF52CF" w:rsidRPr="007946A0" w:rsidRDefault="00BF52CF" w:rsidP="00F64F70">
      <w:pPr>
        <w:spacing w:after="200" w:line="276" w:lineRule="auto"/>
        <w:ind w:left="1418" w:hanging="1418"/>
        <w:rPr>
          <w:rFonts w:ascii="Arial" w:hAnsi="Arial" w:cs="Arial"/>
          <w:sz w:val="22"/>
          <w:szCs w:val="22"/>
        </w:rPr>
      </w:pPr>
      <w:bookmarkStart w:id="137" w:name="_Toc238228670"/>
      <w:r w:rsidRPr="007946A0">
        <w:rPr>
          <w:rFonts w:ascii="Arial" w:hAnsi="Arial" w:cs="Arial"/>
          <w:b/>
          <w:bCs/>
          <w:sz w:val="22"/>
          <w:szCs w:val="22"/>
        </w:rPr>
        <w:t xml:space="preserve">Tabela </w:t>
      </w:r>
      <w:r w:rsidRPr="007946A0">
        <w:rPr>
          <w:rFonts w:ascii="Arial" w:hAnsi="Arial" w:cs="Arial"/>
          <w:b/>
          <w:bCs/>
          <w:sz w:val="22"/>
          <w:szCs w:val="22"/>
        </w:rPr>
        <w:fldChar w:fldCharType="begin"/>
      </w:r>
      <w:r w:rsidRPr="007946A0">
        <w:rPr>
          <w:rFonts w:ascii="Arial" w:hAnsi="Arial" w:cs="Arial"/>
          <w:b/>
          <w:bCs/>
          <w:sz w:val="22"/>
          <w:szCs w:val="22"/>
        </w:rPr>
        <w:instrText xml:space="preserve"> SEQ Tabela \* ARABIC </w:instrText>
      </w:r>
      <w:r w:rsidRPr="007946A0">
        <w:rPr>
          <w:rFonts w:ascii="Arial" w:hAnsi="Arial" w:cs="Arial"/>
          <w:b/>
          <w:bCs/>
          <w:sz w:val="22"/>
          <w:szCs w:val="22"/>
        </w:rPr>
        <w:fldChar w:fldCharType="separate"/>
      </w:r>
      <w:r w:rsidR="008D5CDF">
        <w:rPr>
          <w:rFonts w:ascii="Arial" w:hAnsi="Arial" w:cs="Arial"/>
          <w:b/>
          <w:bCs/>
          <w:noProof/>
          <w:sz w:val="22"/>
          <w:szCs w:val="22"/>
        </w:rPr>
        <w:t>5</w:t>
      </w:r>
      <w:r w:rsidRPr="007946A0">
        <w:rPr>
          <w:rFonts w:ascii="Arial" w:hAnsi="Arial" w:cs="Arial"/>
          <w:b/>
          <w:bCs/>
          <w:sz w:val="22"/>
          <w:szCs w:val="22"/>
        </w:rPr>
        <w:fldChar w:fldCharType="end"/>
      </w:r>
      <w:r w:rsidRPr="007946A0">
        <w:rPr>
          <w:rFonts w:ascii="Arial" w:hAnsi="Arial" w:cs="Arial"/>
          <w:b/>
          <w:bCs/>
          <w:sz w:val="22"/>
          <w:szCs w:val="22"/>
        </w:rPr>
        <w:t xml:space="preserve">: </w:t>
      </w:r>
      <w:r w:rsidRPr="007946A0">
        <w:rPr>
          <w:rFonts w:ascii="Arial" w:hAnsi="Arial" w:cs="Arial"/>
          <w:sz w:val="22"/>
          <w:szCs w:val="22"/>
        </w:rPr>
        <w:t>Ocena vrednosti investicije v stalnih cenah v EUR</w:t>
      </w:r>
      <w:bookmarkEnd w:id="135"/>
      <w:bookmarkEnd w:id="137"/>
      <w:r w:rsidRPr="007946A0">
        <w:rPr>
          <w:rFonts w:ascii="Arial" w:hAnsi="Arial" w:cs="Arial"/>
          <w:sz w:val="22"/>
          <w:szCs w:val="22"/>
        </w:rPr>
        <w:t xml:space="preserve"> </w:t>
      </w:r>
      <w:bookmarkEnd w:id="136"/>
    </w:p>
    <w:tbl>
      <w:tblPr>
        <w:tblW w:w="8080" w:type="dxa"/>
        <w:tblLook w:val="04A0" w:firstRow="1" w:lastRow="0" w:firstColumn="1" w:lastColumn="0" w:noHBand="0" w:noVBand="1"/>
      </w:tblPr>
      <w:tblGrid>
        <w:gridCol w:w="6560"/>
        <w:gridCol w:w="1520"/>
      </w:tblGrid>
      <w:tr w:rsidR="00CC0ACA" w:rsidRPr="007946A0" w14:paraId="135548E1" w14:textId="77777777" w:rsidTr="00A12872">
        <w:trPr>
          <w:trHeight w:val="367"/>
          <w:tblHeader/>
        </w:trPr>
        <w:tc>
          <w:tcPr>
            <w:tcW w:w="6560" w:type="dxa"/>
            <w:tcBorders>
              <w:top w:val="single" w:sz="4" w:space="0" w:color="auto"/>
              <w:left w:val="single" w:sz="4" w:space="0" w:color="auto"/>
              <w:bottom w:val="single" w:sz="4" w:space="0" w:color="auto"/>
              <w:right w:val="single" w:sz="4" w:space="0" w:color="auto"/>
            </w:tcBorders>
            <w:shd w:val="clear" w:color="000000" w:fill="153D64"/>
            <w:noWrap/>
            <w:vAlign w:val="bottom"/>
            <w:hideMark/>
          </w:tcPr>
          <w:p w14:paraId="4B8C32B7" w14:textId="77777777" w:rsidR="00CC0ACA" w:rsidRPr="007946A0" w:rsidRDefault="00CC0ACA"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Postavka</w:t>
            </w:r>
          </w:p>
        </w:tc>
        <w:tc>
          <w:tcPr>
            <w:tcW w:w="1520" w:type="dxa"/>
            <w:tcBorders>
              <w:top w:val="single" w:sz="4" w:space="0" w:color="auto"/>
              <w:left w:val="nil"/>
              <w:bottom w:val="single" w:sz="4" w:space="0" w:color="auto"/>
              <w:right w:val="single" w:sz="4" w:space="0" w:color="auto"/>
            </w:tcBorders>
            <w:shd w:val="clear" w:color="000000" w:fill="153D64"/>
            <w:noWrap/>
            <w:vAlign w:val="bottom"/>
            <w:hideMark/>
          </w:tcPr>
          <w:p w14:paraId="5C8271D1" w14:textId="77777777" w:rsidR="00CC0ACA" w:rsidRPr="007946A0" w:rsidRDefault="00CC0ACA"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Vrednost</w:t>
            </w:r>
          </w:p>
        </w:tc>
      </w:tr>
      <w:tr w:rsidR="00CC0ACA" w:rsidRPr="007946A0" w14:paraId="09D3D307"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49D98D12"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Parkovna poteza</w:t>
            </w:r>
          </w:p>
        </w:tc>
        <w:tc>
          <w:tcPr>
            <w:tcW w:w="1520" w:type="dxa"/>
            <w:tcBorders>
              <w:top w:val="nil"/>
              <w:left w:val="nil"/>
              <w:bottom w:val="single" w:sz="4" w:space="0" w:color="auto"/>
              <w:right w:val="single" w:sz="4" w:space="0" w:color="auto"/>
            </w:tcBorders>
            <w:noWrap/>
            <w:vAlign w:val="bottom"/>
            <w:hideMark/>
          </w:tcPr>
          <w:p w14:paraId="3A05C142"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273.679,53</w:t>
            </w:r>
          </w:p>
        </w:tc>
      </w:tr>
      <w:tr w:rsidR="00CC0ACA" w:rsidRPr="007946A0" w14:paraId="59863498"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1E53630D"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000BA359"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219.334,38</w:t>
            </w:r>
          </w:p>
        </w:tc>
      </w:tr>
      <w:tr w:rsidR="00CC0ACA" w:rsidRPr="007946A0" w14:paraId="7F7F4F0D"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0C9C8BF5"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6CB1E3DC"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8.745,15</w:t>
            </w:r>
          </w:p>
        </w:tc>
      </w:tr>
      <w:tr w:rsidR="00CC0ACA" w:rsidRPr="007946A0" w14:paraId="648E9A33"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5208A7B9"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Igrala</w:t>
            </w:r>
          </w:p>
        </w:tc>
        <w:tc>
          <w:tcPr>
            <w:tcW w:w="1520" w:type="dxa"/>
            <w:tcBorders>
              <w:top w:val="nil"/>
              <w:left w:val="nil"/>
              <w:bottom w:val="single" w:sz="4" w:space="0" w:color="auto"/>
              <w:right w:val="single" w:sz="4" w:space="0" w:color="auto"/>
            </w:tcBorders>
            <w:noWrap/>
            <w:vAlign w:val="bottom"/>
            <w:hideMark/>
          </w:tcPr>
          <w:p w14:paraId="311743BE"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16.700,00</w:t>
            </w:r>
          </w:p>
        </w:tc>
      </w:tr>
      <w:tr w:rsidR="00CC0ACA" w:rsidRPr="007946A0" w14:paraId="6D84BA89"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4DBE8FFC"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22A6A13F"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28.900,00</w:t>
            </w:r>
          </w:p>
        </w:tc>
      </w:tr>
      <w:tr w:rsidR="00CC0ACA" w:rsidRPr="007946A0" w14:paraId="47AB0E4A"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17F51302"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Javno igrišče za otroke</w:t>
            </w:r>
          </w:p>
        </w:tc>
        <w:tc>
          <w:tcPr>
            <w:tcW w:w="1520" w:type="dxa"/>
            <w:tcBorders>
              <w:top w:val="nil"/>
              <w:left w:val="nil"/>
              <w:bottom w:val="single" w:sz="4" w:space="0" w:color="auto"/>
              <w:right w:val="single" w:sz="4" w:space="0" w:color="auto"/>
            </w:tcBorders>
            <w:noWrap/>
            <w:vAlign w:val="bottom"/>
            <w:hideMark/>
          </w:tcPr>
          <w:p w14:paraId="2FE6E34F"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15.686,60</w:t>
            </w:r>
          </w:p>
        </w:tc>
      </w:tr>
      <w:tr w:rsidR="00CC0ACA" w:rsidRPr="007946A0" w14:paraId="2AB13CF7"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084FF664"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7EAC1512"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6.086,09</w:t>
            </w:r>
          </w:p>
        </w:tc>
      </w:tr>
      <w:tr w:rsidR="00CC0ACA" w:rsidRPr="007946A0" w14:paraId="26517AB6"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6C7C9915"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0309B42B"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3.600,51</w:t>
            </w:r>
          </w:p>
        </w:tc>
      </w:tr>
      <w:tr w:rsidR="00CC0ACA" w:rsidRPr="007946A0" w14:paraId="7EB1C273"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1EDD6E97"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Igrala</w:t>
            </w:r>
          </w:p>
        </w:tc>
        <w:tc>
          <w:tcPr>
            <w:tcW w:w="1520" w:type="dxa"/>
            <w:tcBorders>
              <w:top w:val="nil"/>
              <w:left w:val="nil"/>
              <w:bottom w:val="single" w:sz="4" w:space="0" w:color="auto"/>
              <w:right w:val="single" w:sz="4" w:space="0" w:color="auto"/>
            </w:tcBorders>
            <w:noWrap/>
            <w:vAlign w:val="bottom"/>
            <w:hideMark/>
          </w:tcPr>
          <w:p w14:paraId="2FE85280"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6.000,00</w:t>
            </w:r>
          </w:p>
        </w:tc>
      </w:tr>
      <w:tr w:rsidR="00CC0ACA" w:rsidRPr="007946A0" w14:paraId="7282A40D"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047DC0B3"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Zelene površine pred javnimi stavbami - občina</w:t>
            </w:r>
          </w:p>
        </w:tc>
        <w:tc>
          <w:tcPr>
            <w:tcW w:w="1520" w:type="dxa"/>
            <w:tcBorders>
              <w:top w:val="nil"/>
              <w:left w:val="nil"/>
              <w:bottom w:val="single" w:sz="4" w:space="0" w:color="auto"/>
              <w:right w:val="single" w:sz="4" w:space="0" w:color="auto"/>
            </w:tcBorders>
            <w:noWrap/>
            <w:vAlign w:val="bottom"/>
            <w:hideMark/>
          </w:tcPr>
          <w:p w14:paraId="67563D82"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571.428,06</w:t>
            </w:r>
          </w:p>
        </w:tc>
      </w:tr>
      <w:tr w:rsidR="00CC0ACA" w:rsidRPr="007946A0" w14:paraId="415FB09B"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18DC8248"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5E7ECBDC"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538.793,02</w:t>
            </w:r>
          </w:p>
        </w:tc>
      </w:tr>
      <w:tr w:rsidR="00CC0ACA" w:rsidRPr="007946A0" w14:paraId="348D8D96"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0F07038D"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1B1FF884"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20.135,04</w:t>
            </w:r>
          </w:p>
        </w:tc>
      </w:tr>
      <w:tr w:rsidR="00CC0ACA" w:rsidRPr="007946A0" w14:paraId="22889CEF"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357D7EB9"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2A7340C5"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12.500,00</w:t>
            </w:r>
          </w:p>
        </w:tc>
      </w:tr>
      <w:tr w:rsidR="00CC0ACA" w:rsidRPr="007946A0" w14:paraId="154341F1"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6DF94EB8"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Zelene površine pred javnimi stavbami - </w:t>
            </w:r>
            <w:proofErr w:type="spellStart"/>
            <w:r w:rsidRPr="007946A0">
              <w:rPr>
                <w:rFonts w:ascii="Arial" w:hAnsi="Arial" w:cs="Arial"/>
                <w:color w:val="000000"/>
                <w:sz w:val="22"/>
                <w:szCs w:val="22"/>
              </w:rPr>
              <w:t>Morostig</w:t>
            </w:r>
            <w:proofErr w:type="spellEnd"/>
          </w:p>
        </w:tc>
        <w:tc>
          <w:tcPr>
            <w:tcW w:w="1520" w:type="dxa"/>
            <w:tcBorders>
              <w:top w:val="nil"/>
              <w:left w:val="nil"/>
              <w:bottom w:val="single" w:sz="4" w:space="0" w:color="auto"/>
              <w:right w:val="single" w:sz="4" w:space="0" w:color="auto"/>
            </w:tcBorders>
            <w:noWrap/>
            <w:vAlign w:val="bottom"/>
            <w:hideMark/>
          </w:tcPr>
          <w:p w14:paraId="104DD724"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106.879,18</w:t>
            </w:r>
          </w:p>
        </w:tc>
      </w:tr>
      <w:tr w:rsidR="00CC0ACA" w:rsidRPr="007946A0" w14:paraId="600A544E"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5045876D"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16694860"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89.977,14</w:t>
            </w:r>
          </w:p>
        </w:tc>
      </w:tr>
      <w:tr w:rsidR="00CC0ACA" w:rsidRPr="007946A0" w14:paraId="199C8EC5"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07510E7A"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4BA52580"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14.402,04</w:t>
            </w:r>
          </w:p>
        </w:tc>
      </w:tr>
      <w:tr w:rsidR="00CC0ACA" w:rsidRPr="007946A0" w14:paraId="5AFE2C4A"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261DEB4B"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64D859E9"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2.500,00</w:t>
            </w:r>
          </w:p>
        </w:tc>
      </w:tr>
      <w:tr w:rsidR="00CC0ACA" w:rsidRPr="007946A0" w14:paraId="2E133DEB"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63F5FB42"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avtobusno postajališče</w:t>
            </w:r>
          </w:p>
        </w:tc>
        <w:tc>
          <w:tcPr>
            <w:tcW w:w="1520" w:type="dxa"/>
            <w:tcBorders>
              <w:top w:val="nil"/>
              <w:left w:val="nil"/>
              <w:bottom w:val="single" w:sz="4" w:space="0" w:color="auto"/>
              <w:right w:val="single" w:sz="4" w:space="0" w:color="auto"/>
            </w:tcBorders>
            <w:noWrap/>
            <w:vAlign w:val="bottom"/>
            <w:hideMark/>
          </w:tcPr>
          <w:p w14:paraId="6EB4EDCA"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70.417,16</w:t>
            </w:r>
          </w:p>
        </w:tc>
      </w:tr>
      <w:tr w:rsidR="00CC0ACA" w:rsidRPr="007946A0" w14:paraId="2C631604"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333B2AA0"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7FDF162F"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70.417,16</w:t>
            </w:r>
          </w:p>
        </w:tc>
      </w:tr>
      <w:tr w:rsidR="00CC0ACA" w:rsidRPr="007946A0" w14:paraId="2BD48E59"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7050648D"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parkirišče</w:t>
            </w:r>
          </w:p>
        </w:tc>
        <w:tc>
          <w:tcPr>
            <w:tcW w:w="1520" w:type="dxa"/>
            <w:tcBorders>
              <w:top w:val="nil"/>
              <w:left w:val="nil"/>
              <w:bottom w:val="single" w:sz="4" w:space="0" w:color="auto"/>
              <w:right w:val="single" w:sz="4" w:space="0" w:color="auto"/>
            </w:tcBorders>
            <w:noWrap/>
            <w:vAlign w:val="bottom"/>
            <w:hideMark/>
          </w:tcPr>
          <w:p w14:paraId="572E71E7"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47.100,13</w:t>
            </w:r>
          </w:p>
        </w:tc>
      </w:tr>
      <w:tr w:rsidR="00CC0ACA" w:rsidRPr="007946A0" w14:paraId="63197D57"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1465C799"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1FA6F534"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47.100,13</w:t>
            </w:r>
          </w:p>
        </w:tc>
      </w:tr>
      <w:tr w:rsidR="00CC0ACA" w:rsidRPr="007946A0" w14:paraId="3A9BB2F6"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63EA6E4F"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športna dvorana</w:t>
            </w:r>
          </w:p>
        </w:tc>
        <w:tc>
          <w:tcPr>
            <w:tcW w:w="1520" w:type="dxa"/>
            <w:tcBorders>
              <w:top w:val="nil"/>
              <w:left w:val="nil"/>
              <w:bottom w:val="single" w:sz="4" w:space="0" w:color="auto"/>
              <w:right w:val="single" w:sz="4" w:space="0" w:color="auto"/>
            </w:tcBorders>
            <w:noWrap/>
            <w:vAlign w:val="bottom"/>
            <w:hideMark/>
          </w:tcPr>
          <w:p w14:paraId="3396C8A2"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18.987,86</w:t>
            </w:r>
          </w:p>
        </w:tc>
      </w:tr>
      <w:tr w:rsidR="00CC0ACA" w:rsidRPr="007946A0" w14:paraId="29729442"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022D657B"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229AD88E"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18.987,86</w:t>
            </w:r>
          </w:p>
        </w:tc>
      </w:tr>
      <w:tr w:rsidR="00CC0ACA" w:rsidRPr="007946A0" w14:paraId="18FDC12D" w14:textId="77777777" w:rsidTr="00CC0ACA">
        <w:trPr>
          <w:trHeight w:val="290"/>
        </w:trPr>
        <w:tc>
          <w:tcPr>
            <w:tcW w:w="6560" w:type="dxa"/>
            <w:tcBorders>
              <w:top w:val="nil"/>
              <w:left w:val="single" w:sz="4" w:space="0" w:color="auto"/>
              <w:bottom w:val="single" w:sz="4" w:space="0" w:color="auto"/>
              <w:right w:val="single" w:sz="4" w:space="0" w:color="auto"/>
            </w:tcBorders>
            <w:shd w:val="clear" w:color="000000" w:fill="FFFFFF"/>
            <w:noWrap/>
            <w:vAlign w:val="bottom"/>
            <w:hideMark/>
          </w:tcPr>
          <w:p w14:paraId="2BAE7C33"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Zelene površine pred javnimi stavbami - športna dvorana</w:t>
            </w:r>
          </w:p>
        </w:tc>
        <w:tc>
          <w:tcPr>
            <w:tcW w:w="1520" w:type="dxa"/>
            <w:tcBorders>
              <w:top w:val="nil"/>
              <w:left w:val="nil"/>
              <w:bottom w:val="single" w:sz="4" w:space="0" w:color="auto"/>
              <w:right w:val="single" w:sz="4" w:space="0" w:color="auto"/>
            </w:tcBorders>
            <w:noWrap/>
            <w:vAlign w:val="bottom"/>
            <w:hideMark/>
          </w:tcPr>
          <w:p w14:paraId="5FDF6A4C"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191.046,75</w:t>
            </w:r>
          </w:p>
        </w:tc>
      </w:tr>
      <w:tr w:rsidR="00CC0ACA" w:rsidRPr="007946A0" w14:paraId="0C580583"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59E88D79"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498848A7"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180.245,22</w:t>
            </w:r>
          </w:p>
        </w:tc>
      </w:tr>
      <w:tr w:rsidR="00CC0ACA" w:rsidRPr="007946A0" w14:paraId="71C46E07"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27D83A13"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2D38A952"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10.801,53</w:t>
            </w:r>
          </w:p>
        </w:tc>
      </w:tr>
      <w:tr w:rsidR="00CC0ACA" w:rsidRPr="007946A0" w14:paraId="2FA456A2"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17BDE813"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Odstranitev obstoječega vrtca Ig</w:t>
            </w:r>
          </w:p>
        </w:tc>
        <w:tc>
          <w:tcPr>
            <w:tcW w:w="1520" w:type="dxa"/>
            <w:tcBorders>
              <w:top w:val="nil"/>
              <w:left w:val="nil"/>
              <w:bottom w:val="single" w:sz="4" w:space="0" w:color="auto"/>
              <w:right w:val="single" w:sz="4" w:space="0" w:color="auto"/>
            </w:tcBorders>
            <w:noWrap/>
            <w:vAlign w:val="bottom"/>
            <w:hideMark/>
          </w:tcPr>
          <w:p w14:paraId="6B7CD92C"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152.800,00</w:t>
            </w:r>
          </w:p>
        </w:tc>
      </w:tr>
      <w:tr w:rsidR="00CC0ACA" w:rsidRPr="007946A0" w14:paraId="74136449"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4E9C6330" w14:textId="77777777" w:rsidR="00CC0ACA" w:rsidRPr="007946A0" w:rsidRDefault="00CC0ACA"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6095F636" w14:textId="77777777" w:rsidR="00CC0ACA" w:rsidRPr="007946A0" w:rsidRDefault="00CC0ACA"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152.800,00</w:t>
            </w:r>
          </w:p>
        </w:tc>
      </w:tr>
      <w:tr w:rsidR="00CC0ACA" w:rsidRPr="007946A0" w14:paraId="3EEF4941" w14:textId="77777777" w:rsidTr="00CC0ACA">
        <w:trPr>
          <w:trHeight w:val="290"/>
        </w:trPr>
        <w:tc>
          <w:tcPr>
            <w:tcW w:w="6560" w:type="dxa"/>
            <w:tcBorders>
              <w:top w:val="nil"/>
              <w:left w:val="single" w:sz="4" w:space="0" w:color="auto"/>
              <w:bottom w:val="single" w:sz="4" w:space="0" w:color="auto"/>
              <w:right w:val="single" w:sz="4" w:space="0" w:color="auto"/>
            </w:tcBorders>
            <w:shd w:val="clear" w:color="000000" w:fill="D9D9D9"/>
            <w:noWrap/>
            <w:vAlign w:val="bottom"/>
            <w:hideMark/>
          </w:tcPr>
          <w:p w14:paraId="26FB293A" w14:textId="77777777" w:rsidR="00CC0ACA" w:rsidRPr="007946A0" w:rsidRDefault="00CC0ACA" w:rsidP="00F64F70">
            <w:pPr>
              <w:spacing w:line="276" w:lineRule="auto"/>
              <w:rPr>
                <w:rFonts w:ascii="Arial" w:hAnsi="Arial" w:cs="Arial"/>
                <w:i/>
                <w:iCs/>
                <w:color w:val="000000"/>
                <w:sz w:val="22"/>
                <w:szCs w:val="22"/>
              </w:rPr>
            </w:pPr>
            <w:r w:rsidRPr="007946A0">
              <w:rPr>
                <w:rFonts w:ascii="Arial" w:hAnsi="Arial" w:cs="Arial"/>
                <w:i/>
                <w:iCs/>
                <w:color w:val="000000"/>
                <w:sz w:val="22"/>
                <w:szCs w:val="22"/>
              </w:rPr>
              <w:t>Skupaj GOI dela</w:t>
            </w:r>
          </w:p>
        </w:tc>
        <w:tc>
          <w:tcPr>
            <w:tcW w:w="1520" w:type="dxa"/>
            <w:tcBorders>
              <w:top w:val="nil"/>
              <w:left w:val="nil"/>
              <w:bottom w:val="single" w:sz="4" w:space="0" w:color="auto"/>
              <w:right w:val="single" w:sz="4" w:space="0" w:color="auto"/>
            </w:tcBorders>
            <w:shd w:val="clear" w:color="000000" w:fill="D9D9D9"/>
            <w:noWrap/>
            <w:vAlign w:val="bottom"/>
            <w:hideMark/>
          </w:tcPr>
          <w:p w14:paraId="0C694E58" w14:textId="77777777" w:rsidR="00CC0ACA" w:rsidRPr="007946A0" w:rsidRDefault="00CC0ACA"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1.448.025,27</w:t>
            </w:r>
          </w:p>
        </w:tc>
      </w:tr>
      <w:tr w:rsidR="00CC0ACA" w:rsidRPr="007946A0" w14:paraId="5E96859C"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7CDA20CB"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Nakup zemljišča Kaplanija</w:t>
            </w:r>
          </w:p>
        </w:tc>
        <w:tc>
          <w:tcPr>
            <w:tcW w:w="1520" w:type="dxa"/>
            <w:tcBorders>
              <w:top w:val="nil"/>
              <w:left w:val="nil"/>
              <w:bottom w:val="single" w:sz="4" w:space="0" w:color="auto"/>
              <w:right w:val="single" w:sz="4" w:space="0" w:color="auto"/>
            </w:tcBorders>
            <w:noWrap/>
            <w:vAlign w:val="bottom"/>
            <w:hideMark/>
          </w:tcPr>
          <w:p w14:paraId="5729184F"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117.045,00</w:t>
            </w:r>
          </w:p>
        </w:tc>
      </w:tr>
      <w:tr w:rsidR="00CC0ACA" w:rsidRPr="007946A0" w14:paraId="5230A4F8"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4F9095A0"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Strokovni nadzor</w:t>
            </w:r>
          </w:p>
        </w:tc>
        <w:tc>
          <w:tcPr>
            <w:tcW w:w="1520" w:type="dxa"/>
            <w:tcBorders>
              <w:top w:val="nil"/>
              <w:left w:val="nil"/>
              <w:bottom w:val="single" w:sz="4" w:space="0" w:color="auto"/>
              <w:right w:val="single" w:sz="4" w:space="0" w:color="auto"/>
            </w:tcBorders>
            <w:noWrap/>
            <w:vAlign w:val="bottom"/>
            <w:hideMark/>
          </w:tcPr>
          <w:p w14:paraId="78C900CD"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43.440,76</w:t>
            </w:r>
          </w:p>
        </w:tc>
      </w:tr>
      <w:tr w:rsidR="00CC0ACA" w:rsidRPr="007946A0" w14:paraId="709899A6"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2F359889"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Svetovalne storitve, inženiring, koordinacija</w:t>
            </w:r>
          </w:p>
        </w:tc>
        <w:tc>
          <w:tcPr>
            <w:tcW w:w="1520" w:type="dxa"/>
            <w:tcBorders>
              <w:top w:val="nil"/>
              <w:left w:val="nil"/>
              <w:bottom w:val="single" w:sz="4" w:space="0" w:color="auto"/>
              <w:right w:val="single" w:sz="4" w:space="0" w:color="auto"/>
            </w:tcBorders>
            <w:noWrap/>
            <w:vAlign w:val="bottom"/>
            <w:hideMark/>
          </w:tcPr>
          <w:p w14:paraId="36297C76"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14.480,25</w:t>
            </w:r>
          </w:p>
        </w:tc>
      </w:tr>
      <w:tr w:rsidR="00CC0ACA" w:rsidRPr="007946A0" w14:paraId="24313885"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294B6CE4"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Projektna dokumentacija</w:t>
            </w:r>
          </w:p>
        </w:tc>
        <w:tc>
          <w:tcPr>
            <w:tcW w:w="1520" w:type="dxa"/>
            <w:tcBorders>
              <w:top w:val="nil"/>
              <w:left w:val="nil"/>
              <w:bottom w:val="single" w:sz="4" w:space="0" w:color="auto"/>
              <w:right w:val="single" w:sz="4" w:space="0" w:color="auto"/>
            </w:tcBorders>
            <w:noWrap/>
            <w:vAlign w:val="bottom"/>
            <w:hideMark/>
          </w:tcPr>
          <w:p w14:paraId="4D9D3CC5"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114.834,19</w:t>
            </w:r>
          </w:p>
        </w:tc>
      </w:tr>
      <w:tr w:rsidR="00CC0ACA" w:rsidRPr="007946A0" w14:paraId="5CEF281D"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0F520FD3"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Obveščanje javnosti</w:t>
            </w:r>
          </w:p>
        </w:tc>
        <w:tc>
          <w:tcPr>
            <w:tcW w:w="1520" w:type="dxa"/>
            <w:tcBorders>
              <w:top w:val="nil"/>
              <w:left w:val="nil"/>
              <w:bottom w:val="single" w:sz="4" w:space="0" w:color="auto"/>
              <w:right w:val="single" w:sz="4" w:space="0" w:color="auto"/>
            </w:tcBorders>
            <w:noWrap/>
            <w:vAlign w:val="bottom"/>
            <w:hideMark/>
          </w:tcPr>
          <w:p w14:paraId="5A35CC65"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4.098,36</w:t>
            </w:r>
          </w:p>
        </w:tc>
      </w:tr>
      <w:tr w:rsidR="00CC0ACA" w:rsidRPr="007946A0" w14:paraId="381C206F" w14:textId="77777777" w:rsidTr="00CC0ACA">
        <w:trPr>
          <w:trHeight w:val="280"/>
        </w:trPr>
        <w:tc>
          <w:tcPr>
            <w:tcW w:w="6560" w:type="dxa"/>
            <w:tcBorders>
              <w:top w:val="nil"/>
              <w:left w:val="single" w:sz="4" w:space="0" w:color="auto"/>
              <w:bottom w:val="single" w:sz="4" w:space="0" w:color="auto"/>
              <w:right w:val="single" w:sz="4" w:space="0" w:color="auto"/>
            </w:tcBorders>
            <w:noWrap/>
            <w:vAlign w:val="bottom"/>
            <w:hideMark/>
          </w:tcPr>
          <w:p w14:paraId="5DE2D02D"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Stroški varnosti pri delu</w:t>
            </w:r>
          </w:p>
        </w:tc>
        <w:tc>
          <w:tcPr>
            <w:tcW w:w="1520" w:type="dxa"/>
            <w:tcBorders>
              <w:top w:val="nil"/>
              <w:left w:val="nil"/>
              <w:bottom w:val="single" w:sz="4" w:space="0" w:color="auto"/>
              <w:right w:val="single" w:sz="4" w:space="0" w:color="auto"/>
            </w:tcBorders>
            <w:noWrap/>
            <w:vAlign w:val="bottom"/>
            <w:hideMark/>
          </w:tcPr>
          <w:p w14:paraId="615940E9"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4.825,45</w:t>
            </w:r>
          </w:p>
        </w:tc>
      </w:tr>
      <w:tr w:rsidR="00CC0ACA" w:rsidRPr="007946A0" w14:paraId="229F0DA8"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2A150A7B"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Arheologija</w:t>
            </w:r>
          </w:p>
        </w:tc>
        <w:tc>
          <w:tcPr>
            <w:tcW w:w="1520" w:type="dxa"/>
            <w:tcBorders>
              <w:top w:val="nil"/>
              <w:left w:val="nil"/>
              <w:bottom w:val="single" w:sz="4" w:space="0" w:color="auto"/>
              <w:right w:val="single" w:sz="4" w:space="0" w:color="auto"/>
            </w:tcBorders>
            <w:shd w:val="clear" w:color="000000" w:fill="FFFFFF"/>
            <w:noWrap/>
            <w:vAlign w:val="bottom"/>
            <w:hideMark/>
          </w:tcPr>
          <w:p w14:paraId="043FE774"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36.217,50</w:t>
            </w:r>
          </w:p>
        </w:tc>
      </w:tr>
      <w:tr w:rsidR="00CC0ACA" w:rsidRPr="007946A0" w14:paraId="63DC31F7"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4ADBA891"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Investicijska in druga dokumentacija</w:t>
            </w:r>
          </w:p>
        </w:tc>
        <w:tc>
          <w:tcPr>
            <w:tcW w:w="1520" w:type="dxa"/>
            <w:tcBorders>
              <w:top w:val="nil"/>
              <w:left w:val="nil"/>
              <w:bottom w:val="single" w:sz="4" w:space="0" w:color="auto"/>
              <w:right w:val="single" w:sz="4" w:space="0" w:color="auto"/>
            </w:tcBorders>
            <w:noWrap/>
            <w:vAlign w:val="bottom"/>
            <w:hideMark/>
          </w:tcPr>
          <w:p w14:paraId="67DEA7E7"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12.160,90</w:t>
            </w:r>
          </w:p>
        </w:tc>
      </w:tr>
      <w:tr w:rsidR="00CC0ACA" w:rsidRPr="007946A0" w14:paraId="200B128E" w14:textId="77777777" w:rsidTr="00CC0ACA">
        <w:trPr>
          <w:trHeight w:val="280"/>
        </w:trPr>
        <w:tc>
          <w:tcPr>
            <w:tcW w:w="6560" w:type="dxa"/>
            <w:tcBorders>
              <w:top w:val="nil"/>
              <w:left w:val="single" w:sz="4" w:space="0" w:color="auto"/>
              <w:bottom w:val="single" w:sz="4" w:space="0" w:color="auto"/>
              <w:right w:val="single" w:sz="4" w:space="0" w:color="auto"/>
            </w:tcBorders>
            <w:noWrap/>
            <w:vAlign w:val="bottom"/>
            <w:hideMark/>
          </w:tcPr>
          <w:p w14:paraId="1175C3E6"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Vpis v kataster</w:t>
            </w:r>
          </w:p>
        </w:tc>
        <w:tc>
          <w:tcPr>
            <w:tcW w:w="1520" w:type="dxa"/>
            <w:tcBorders>
              <w:top w:val="nil"/>
              <w:left w:val="nil"/>
              <w:bottom w:val="single" w:sz="4" w:space="0" w:color="auto"/>
              <w:right w:val="single" w:sz="4" w:space="0" w:color="auto"/>
            </w:tcBorders>
            <w:noWrap/>
            <w:vAlign w:val="bottom"/>
            <w:hideMark/>
          </w:tcPr>
          <w:p w14:paraId="6DE908FF"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643,39</w:t>
            </w:r>
          </w:p>
        </w:tc>
      </w:tr>
      <w:tr w:rsidR="00CC0ACA" w:rsidRPr="007946A0" w14:paraId="7714D66F"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63D3850F"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Geodetski načrt</w:t>
            </w:r>
          </w:p>
        </w:tc>
        <w:tc>
          <w:tcPr>
            <w:tcW w:w="1520" w:type="dxa"/>
            <w:tcBorders>
              <w:top w:val="nil"/>
              <w:left w:val="nil"/>
              <w:bottom w:val="single" w:sz="4" w:space="0" w:color="auto"/>
              <w:right w:val="single" w:sz="4" w:space="0" w:color="auto"/>
            </w:tcBorders>
            <w:noWrap/>
            <w:vAlign w:val="bottom"/>
            <w:hideMark/>
          </w:tcPr>
          <w:p w14:paraId="44A4887C"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1.846,73</w:t>
            </w:r>
          </w:p>
        </w:tc>
      </w:tr>
      <w:tr w:rsidR="00CC0ACA" w:rsidRPr="007946A0" w14:paraId="1EC5E4E5"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757354E9"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Notar, zemljiška knjiga</w:t>
            </w:r>
          </w:p>
        </w:tc>
        <w:tc>
          <w:tcPr>
            <w:tcW w:w="1520" w:type="dxa"/>
            <w:tcBorders>
              <w:top w:val="nil"/>
              <w:left w:val="nil"/>
              <w:bottom w:val="single" w:sz="4" w:space="0" w:color="auto"/>
              <w:right w:val="single" w:sz="4" w:space="0" w:color="auto"/>
            </w:tcBorders>
            <w:noWrap/>
            <w:vAlign w:val="bottom"/>
            <w:hideMark/>
          </w:tcPr>
          <w:p w14:paraId="648D60C2"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289,52</w:t>
            </w:r>
          </w:p>
        </w:tc>
      </w:tr>
      <w:tr w:rsidR="00CC0ACA" w:rsidRPr="007946A0" w14:paraId="643343B0"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28EAE6AE"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Izdelava elaborata podnebne odpornosti, DNSH, NEB</w:t>
            </w:r>
          </w:p>
        </w:tc>
        <w:tc>
          <w:tcPr>
            <w:tcW w:w="1520" w:type="dxa"/>
            <w:tcBorders>
              <w:top w:val="nil"/>
              <w:left w:val="nil"/>
              <w:bottom w:val="single" w:sz="4" w:space="0" w:color="auto"/>
              <w:right w:val="single" w:sz="4" w:space="0" w:color="auto"/>
            </w:tcBorders>
            <w:noWrap/>
            <w:vAlign w:val="bottom"/>
            <w:hideMark/>
          </w:tcPr>
          <w:p w14:paraId="56A0719C"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2.550,00</w:t>
            </w:r>
          </w:p>
        </w:tc>
      </w:tr>
      <w:tr w:rsidR="00CC0ACA" w:rsidRPr="007946A0" w14:paraId="47D0FED1" w14:textId="77777777" w:rsidTr="00CC0ACA">
        <w:trPr>
          <w:trHeight w:val="290"/>
        </w:trPr>
        <w:tc>
          <w:tcPr>
            <w:tcW w:w="6560" w:type="dxa"/>
            <w:tcBorders>
              <w:top w:val="nil"/>
              <w:left w:val="single" w:sz="4" w:space="0" w:color="auto"/>
              <w:bottom w:val="single" w:sz="4" w:space="0" w:color="auto"/>
              <w:right w:val="single" w:sz="4" w:space="0" w:color="auto"/>
            </w:tcBorders>
            <w:shd w:val="clear" w:color="000000" w:fill="D9D9D9"/>
            <w:noWrap/>
            <w:vAlign w:val="bottom"/>
            <w:hideMark/>
          </w:tcPr>
          <w:p w14:paraId="1DB8A4DC" w14:textId="77777777" w:rsidR="00CC0ACA" w:rsidRPr="007946A0" w:rsidRDefault="00CC0ACA"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 brez DDV</w:t>
            </w:r>
          </w:p>
        </w:tc>
        <w:tc>
          <w:tcPr>
            <w:tcW w:w="1520" w:type="dxa"/>
            <w:tcBorders>
              <w:top w:val="nil"/>
              <w:left w:val="nil"/>
              <w:bottom w:val="single" w:sz="4" w:space="0" w:color="auto"/>
              <w:right w:val="single" w:sz="4" w:space="0" w:color="auto"/>
            </w:tcBorders>
            <w:shd w:val="clear" w:color="000000" w:fill="D9D9D9"/>
            <w:noWrap/>
            <w:vAlign w:val="bottom"/>
            <w:hideMark/>
          </w:tcPr>
          <w:p w14:paraId="4F99514E" w14:textId="77777777" w:rsidR="00CC0ACA" w:rsidRPr="007946A0" w:rsidRDefault="00CC0ACA"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1.800.457,32</w:t>
            </w:r>
          </w:p>
        </w:tc>
      </w:tr>
      <w:tr w:rsidR="00CC0ACA" w:rsidRPr="007946A0" w14:paraId="24DC2C2A" w14:textId="77777777" w:rsidTr="00CC0ACA">
        <w:trPr>
          <w:trHeight w:val="290"/>
        </w:trPr>
        <w:tc>
          <w:tcPr>
            <w:tcW w:w="6560" w:type="dxa"/>
            <w:tcBorders>
              <w:top w:val="nil"/>
              <w:left w:val="single" w:sz="4" w:space="0" w:color="auto"/>
              <w:bottom w:val="single" w:sz="4" w:space="0" w:color="auto"/>
              <w:right w:val="single" w:sz="4" w:space="0" w:color="auto"/>
            </w:tcBorders>
            <w:noWrap/>
            <w:vAlign w:val="bottom"/>
            <w:hideMark/>
          </w:tcPr>
          <w:p w14:paraId="37CC7DD4" w14:textId="77777777" w:rsidR="00CC0ACA" w:rsidRPr="007946A0" w:rsidRDefault="00CC0ACA" w:rsidP="00F64F70">
            <w:pPr>
              <w:spacing w:line="276" w:lineRule="auto"/>
              <w:rPr>
                <w:rFonts w:ascii="Arial" w:hAnsi="Arial" w:cs="Arial"/>
                <w:color w:val="000000"/>
                <w:sz w:val="22"/>
                <w:szCs w:val="22"/>
              </w:rPr>
            </w:pPr>
            <w:r w:rsidRPr="007946A0">
              <w:rPr>
                <w:rFonts w:ascii="Arial" w:hAnsi="Arial" w:cs="Arial"/>
                <w:color w:val="000000"/>
                <w:sz w:val="22"/>
                <w:szCs w:val="22"/>
              </w:rPr>
              <w:t>Davek na dodano vrednost</w:t>
            </w:r>
          </w:p>
        </w:tc>
        <w:tc>
          <w:tcPr>
            <w:tcW w:w="1520" w:type="dxa"/>
            <w:tcBorders>
              <w:top w:val="nil"/>
              <w:left w:val="nil"/>
              <w:bottom w:val="single" w:sz="4" w:space="0" w:color="auto"/>
              <w:right w:val="single" w:sz="4" w:space="0" w:color="auto"/>
            </w:tcBorders>
            <w:noWrap/>
            <w:vAlign w:val="bottom"/>
            <w:hideMark/>
          </w:tcPr>
          <w:p w14:paraId="3B04090E" w14:textId="77777777" w:rsidR="00CC0ACA" w:rsidRPr="007946A0" w:rsidRDefault="00CC0ACA"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370.350,70</w:t>
            </w:r>
          </w:p>
        </w:tc>
      </w:tr>
      <w:tr w:rsidR="00CC0ACA" w:rsidRPr="007946A0" w14:paraId="48B54B65" w14:textId="77777777" w:rsidTr="00CC0ACA">
        <w:trPr>
          <w:trHeight w:val="290"/>
        </w:trPr>
        <w:tc>
          <w:tcPr>
            <w:tcW w:w="6560" w:type="dxa"/>
            <w:tcBorders>
              <w:top w:val="nil"/>
              <w:left w:val="single" w:sz="4" w:space="0" w:color="auto"/>
              <w:bottom w:val="single" w:sz="4" w:space="0" w:color="auto"/>
              <w:right w:val="single" w:sz="4" w:space="0" w:color="auto"/>
            </w:tcBorders>
            <w:shd w:val="clear" w:color="000000" w:fill="D9D9D9"/>
            <w:noWrap/>
            <w:vAlign w:val="bottom"/>
            <w:hideMark/>
          </w:tcPr>
          <w:p w14:paraId="2D970513" w14:textId="77777777" w:rsidR="00CC0ACA" w:rsidRPr="007946A0" w:rsidRDefault="00CC0ACA"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 z davkom na dodano vrednost</w:t>
            </w:r>
          </w:p>
        </w:tc>
        <w:tc>
          <w:tcPr>
            <w:tcW w:w="1520" w:type="dxa"/>
            <w:tcBorders>
              <w:top w:val="nil"/>
              <w:left w:val="nil"/>
              <w:bottom w:val="single" w:sz="4" w:space="0" w:color="auto"/>
              <w:right w:val="single" w:sz="4" w:space="0" w:color="auto"/>
            </w:tcBorders>
            <w:shd w:val="clear" w:color="000000" w:fill="D9D9D9"/>
            <w:noWrap/>
            <w:vAlign w:val="bottom"/>
            <w:hideMark/>
          </w:tcPr>
          <w:p w14:paraId="15AA7E20" w14:textId="77777777" w:rsidR="00CC0ACA" w:rsidRPr="007946A0" w:rsidRDefault="00CC0ACA"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2.170.808,02</w:t>
            </w:r>
          </w:p>
        </w:tc>
      </w:tr>
    </w:tbl>
    <w:p w14:paraId="7F194636" w14:textId="4AF66029" w:rsidR="00BF52CF" w:rsidRPr="007946A0" w:rsidRDefault="00BF52CF" w:rsidP="00F64F70">
      <w:pPr>
        <w:spacing w:before="120" w:line="276" w:lineRule="auto"/>
        <w:jc w:val="both"/>
        <w:rPr>
          <w:rFonts w:ascii="Arial" w:eastAsia="ArialNarrow" w:hAnsi="Arial" w:cs="Arial"/>
          <w:sz w:val="22"/>
          <w:szCs w:val="22"/>
        </w:rPr>
      </w:pPr>
      <w:r w:rsidRPr="007946A0">
        <w:rPr>
          <w:rFonts w:ascii="Arial" w:eastAsia="ArialNarrow" w:hAnsi="Arial" w:cs="Arial"/>
          <w:sz w:val="22"/>
          <w:szCs w:val="22"/>
        </w:rPr>
        <w:t>Skupni stroški s pripadajočim davkom na dodano vrednost znaša</w:t>
      </w:r>
      <w:r w:rsidR="00055338" w:rsidRPr="007946A0">
        <w:rPr>
          <w:rFonts w:ascii="Arial" w:eastAsia="ArialNarrow" w:hAnsi="Arial" w:cs="Arial"/>
          <w:sz w:val="22"/>
          <w:szCs w:val="22"/>
        </w:rPr>
        <w:t>jo</w:t>
      </w:r>
      <w:r w:rsidRPr="007946A0">
        <w:rPr>
          <w:rFonts w:ascii="Arial" w:eastAsia="ArialNarrow" w:hAnsi="Arial" w:cs="Arial"/>
          <w:sz w:val="22"/>
          <w:szCs w:val="22"/>
        </w:rPr>
        <w:t xml:space="preserve"> </w:t>
      </w:r>
      <w:r w:rsidR="00F173BC" w:rsidRPr="007946A0">
        <w:rPr>
          <w:rFonts w:ascii="Arial" w:eastAsia="ArialNarrow" w:hAnsi="Arial" w:cs="Arial"/>
          <w:sz w:val="22"/>
          <w:szCs w:val="22"/>
        </w:rPr>
        <w:t xml:space="preserve">2.170.808,02 </w:t>
      </w:r>
      <w:r w:rsidRPr="007946A0">
        <w:rPr>
          <w:rFonts w:ascii="Arial" w:eastAsia="ArialNarrow" w:hAnsi="Arial" w:cs="Arial"/>
          <w:sz w:val="22"/>
          <w:szCs w:val="22"/>
        </w:rPr>
        <w:t>EUR.</w:t>
      </w:r>
    </w:p>
    <w:p w14:paraId="070BD5C2" w14:textId="6B8D9B8D" w:rsidR="0052408E" w:rsidRPr="007946A0" w:rsidRDefault="0052408E" w:rsidP="00F64F70">
      <w:pPr>
        <w:spacing w:line="276" w:lineRule="auto"/>
        <w:rPr>
          <w:rFonts w:ascii="Arial" w:hAnsi="Arial" w:cs="Arial"/>
        </w:rPr>
      </w:pPr>
    </w:p>
    <w:p w14:paraId="45852D57" w14:textId="77777777" w:rsidR="003B469D" w:rsidRPr="007946A0" w:rsidRDefault="003B469D" w:rsidP="00F64F70">
      <w:pPr>
        <w:pStyle w:val="Naslov2"/>
        <w:numPr>
          <w:ilvl w:val="1"/>
          <w:numId w:val="1"/>
        </w:numPr>
        <w:spacing w:before="240" w:after="240" w:line="276" w:lineRule="auto"/>
        <w:ind w:left="578" w:hanging="578"/>
        <w:rPr>
          <w:rFonts w:ascii="Arial" w:hAnsi="Arial" w:cs="Arial"/>
          <w:color w:val="244061"/>
          <w:szCs w:val="22"/>
        </w:rPr>
      </w:pPr>
      <w:bookmarkStart w:id="138" w:name="_Toc137914351"/>
      <w:bookmarkStart w:id="139" w:name="_Toc238228572"/>
      <w:r w:rsidRPr="007946A0">
        <w:rPr>
          <w:rFonts w:ascii="Arial" w:hAnsi="Arial" w:cs="Arial"/>
          <w:color w:val="244061"/>
          <w:szCs w:val="22"/>
        </w:rPr>
        <w:t>Vrednost investicije po tekočih cenah</w:t>
      </w:r>
      <w:bookmarkEnd w:id="138"/>
      <w:bookmarkEnd w:id="139"/>
    </w:p>
    <w:p w14:paraId="27DB5D39" w14:textId="0528DD2C" w:rsidR="00C51CBD" w:rsidRPr="007946A0" w:rsidRDefault="00C51CBD" w:rsidP="00F64F70">
      <w:pPr>
        <w:spacing w:line="276" w:lineRule="auto"/>
        <w:jc w:val="both"/>
        <w:rPr>
          <w:rFonts w:ascii="Arial" w:hAnsi="Arial" w:cs="Arial"/>
          <w:sz w:val="22"/>
          <w:szCs w:val="22"/>
        </w:rPr>
      </w:pPr>
      <w:r w:rsidRPr="007946A0">
        <w:rPr>
          <w:rFonts w:ascii="Arial" w:hAnsi="Arial" w:cs="Arial"/>
          <w:sz w:val="22"/>
          <w:szCs w:val="22"/>
        </w:rPr>
        <w:t xml:space="preserve">Ker je izvedba investicije načrtovana v roku, daljšem od enega leta, je izveden preračun iz stalnih v tekoče cene ob upoštevanju povprečne napovedi inflacije po Pomladanski napovedi UMAR 2026, in sicer </w:t>
      </w:r>
      <w:r w:rsidRPr="00B0089E">
        <w:rPr>
          <w:rFonts w:ascii="Arial" w:hAnsi="Arial" w:cs="Arial"/>
          <w:sz w:val="22"/>
          <w:szCs w:val="22"/>
        </w:rPr>
        <w:t xml:space="preserve">2,2 % </w:t>
      </w:r>
      <w:r w:rsidR="00B0089E">
        <w:rPr>
          <w:rFonts w:ascii="Arial" w:hAnsi="Arial" w:cs="Arial"/>
          <w:sz w:val="22"/>
          <w:szCs w:val="22"/>
        </w:rPr>
        <w:t>za</w:t>
      </w:r>
      <w:r w:rsidRPr="00B0089E">
        <w:rPr>
          <w:rFonts w:ascii="Arial" w:hAnsi="Arial" w:cs="Arial"/>
          <w:sz w:val="22"/>
          <w:szCs w:val="22"/>
        </w:rPr>
        <w:t xml:space="preserve"> leto 2027 ter 2,1 % za let</w:t>
      </w:r>
      <w:r w:rsidR="00B0089E">
        <w:rPr>
          <w:rFonts w:ascii="Arial" w:hAnsi="Arial" w:cs="Arial"/>
          <w:sz w:val="22"/>
          <w:szCs w:val="22"/>
        </w:rPr>
        <w:t>o</w:t>
      </w:r>
      <w:r w:rsidRPr="00B0089E">
        <w:rPr>
          <w:rFonts w:ascii="Arial" w:hAnsi="Arial" w:cs="Arial"/>
          <w:sz w:val="22"/>
          <w:szCs w:val="22"/>
        </w:rPr>
        <w:t xml:space="preserve"> 2028</w:t>
      </w:r>
      <w:r w:rsidR="00B0089E">
        <w:rPr>
          <w:rFonts w:ascii="Arial" w:hAnsi="Arial" w:cs="Arial"/>
          <w:sz w:val="22"/>
          <w:szCs w:val="22"/>
        </w:rPr>
        <w:t xml:space="preserve">. </w:t>
      </w:r>
      <w:r w:rsidR="00B0089E" w:rsidRPr="00B0089E">
        <w:rPr>
          <w:rFonts w:ascii="Arial" w:hAnsi="Arial" w:cs="Arial"/>
          <w:sz w:val="22"/>
          <w:szCs w:val="22"/>
        </w:rPr>
        <w:t>Za leto 2029 je zaradi odsotnosti uradne napovedi uporabljena tehnična predpostavka 2,1 %, enaka napovedani stopnji za predhodno leto</w:t>
      </w:r>
      <w:r w:rsidR="001B70E0">
        <w:rPr>
          <w:rFonts w:ascii="Arial" w:hAnsi="Arial" w:cs="Arial"/>
          <w:sz w:val="22"/>
          <w:szCs w:val="22"/>
        </w:rPr>
        <w:t>.</w:t>
      </w:r>
    </w:p>
    <w:p w14:paraId="4EC4301F" w14:textId="5503CCA1" w:rsidR="004B0E69" w:rsidRPr="007946A0" w:rsidRDefault="004B0E69" w:rsidP="00F64F70">
      <w:pPr>
        <w:spacing w:before="240" w:after="200" w:line="276" w:lineRule="auto"/>
        <w:ind w:left="1418" w:hanging="1418"/>
        <w:rPr>
          <w:rFonts w:ascii="Arial" w:hAnsi="Arial" w:cs="Arial"/>
          <w:sz w:val="22"/>
          <w:szCs w:val="22"/>
        </w:rPr>
      </w:pPr>
      <w:bookmarkStart w:id="140" w:name="_Toc238228671"/>
      <w:r w:rsidRPr="007946A0">
        <w:rPr>
          <w:rFonts w:ascii="Arial" w:hAnsi="Arial" w:cs="Arial"/>
          <w:b/>
          <w:bCs/>
          <w:sz w:val="22"/>
          <w:szCs w:val="22"/>
        </w:rPr>
        <w:t xml:space="preserve">Tabela </w:t>
      </w:r>
      <w:r w:rsidRPr="007946A0">
        <w:rPr>
          <w:rFonts w:ascii="Arial" w:hAnsi="Arial" w:cs="Arial"/>
          <w:b/>
          <w:bCs/>
          <w:sz w:val="22"/>
          <w:szCs w:val="22"/>
        </w:rPr>
        <w:fldChar w:fldCharType="begin"/>
      </w:r>
      <w:r w:rsidRPr="007946A0">
        <w:rPr>
          <w:rFonts w:ascii="Arial" w:hAnsi="Arial" w:cs="Arial"/>
          <w:b/>
          <w:bCs/>
          <w:sz w:val="22"/>
          <w:szCs w:val="22"/>
        </w:rPr>
        <w:instrText xml:space="preserve"> SEQ Tabela \* ARABIC </w:instrText>
      </w:r>
      <w:r w:rsidRPr="007946A0">
        <w:rPr>
          <w:rFonts w:ascii="Arial" w:hAnsi="Arial" w:cs="Arial"/>
          <w:b/>
          <w:bCs/>
          <w:sz w:val="22"/>
          <w:szCs w:val="22"/>
        </w:rPr>
        <w:fldChar w:fldCharType="separate"/>
      </w:r>
      <w:r w:rsidR="008D5CDF">
        <w:rPr>
          <w:rFonts w:ascii="Arial" w:hAnsi="Arial" w:cs="Arial"/>
          <w:b/>
          <w:bCs/>
          <w:noProof/>
          <w:sz w:val="22"/>
          <w:szCs w:val="22"/>
        </w:rPr>
        <w:t>6</w:t>
      </w:r>
      <w:r w:rsidRPr="007946A0">
        <w:rPr>
          <w:rFonts w:ascii="Arial" w:hAnsi="Arial" w:cs="Arial"/>
          <w:b/>
          <w:bCs/>
          <w:sz w:val="22"/>
          <w:szCs w:val="22"/>
        </w:rPr>
        <w:fldChar w:fldCharType="end"/>
      </w:r>
      <w:r w:rsidRPr="007946A0">
        <w:rPr>
          <w:rFonts w:ascii="Arial" w:hAnsi="Arial" w:cs="Arial"/>
          <w:b/>
          <w:bCs/>
          <w:sz w:val="22"/>
          <w:szCs w:val="22"/>
        </w:rPr>
        <w:t xml:space="preserve">: </w:t>
      </w:r>
      <w:r w:rsidRPr="007946A0">
        <w:rPr>
          <w:rFonts w:ascii="Arial" w:hAnsi="Arial" w:cs="Arial"/>
          <w:sz w:val="22"/>
          <w:szCs w:val="22"/>
        </w:rPr>
        <w:t>Ocena vrednosti investicije v tekočih cenah v EUR</w:t>
      </w:r>
      <w:bookmarkEnd w:id="140"/>
      <w:r w:rsidRPr="007946A0">
        <w:rPr>
          <w:rFonts w:ascii="Arial" w:hAnsi="Arial" w:cs="Arial"/>
          <w:sz w:val="22"/>
          <w:szCs w:val="22"/>
        </w:rPr>
        <w:t xml:space="preserve"> </w:t>
      </w:r>
    </w:p>
    <w:tbl>
      <w:tblPr>
        <w:tblW w:w="8080" w:type="dxa"/>
        <w:tblLook w:val="04A0" w:firstRow="1" w:lastRow="0" w:firstColumn="1" w:lastColumn="0" w:noHBand="0" w:noVBand="1"/>
      </w:tblPr>
      <w:tblGrid>
        <w:gridCol w:w="6560"/>
        <w:gridCol w:w="1520"/>
      </w:tblGrid>
      <w:tr w:rsidR="00157A7C" w:rsidRPr="007946A0" w14:paraId="147EEC59" w14:textId="77777777" w:rsidTr="00157A7C">
        <w:trPr>
          <w:trHeight w:val="570"/>
          <w:tblHeader/>
        </w:trPr>
        <w:tc>
          <w:tcPr>
            <w:tcW w:w="6560" w:type="dxa"/>
            <w:tcBorders>
              <w:top w:val="single" w:sz="4" w:space="0" w:color="auto"/>
              <w:left w:val="single" w:sz="4" w:space="0" w:color="auto"/>
              <w:bottom w:val="single" w:sz="4" w:space="0" w:color="auto"/>
              <w:right w:val="single" w:sz="4" w:space="0" w:color="auto"/>
            </w:tcBorders>
            <w:shd w:val="clear" w:color="000000" w:fill="153D64"/>
            <w:noWrap/>
            <w:vAlign w:val="bottom"/>
            <w:hideMark/>
          </w:tcPr>
          <w:p w14:paraId="76E3C964" w14:textId="77777777" w:rsidR="00157A7C" w:rsidRPr="007946A0" w:rsidRDefault="00157A7C"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Postavka</w:t>
            </w:r>
          </w:p>
        </w:tc>
        <w:tc>
          <w:tcPr>
            <w:tcW w:w="1520" w:type="dxa"/>
            <w:tcBorders>
              <w:top w:val="single" w:sz="4" w:space="0" w:color="auto"/>
              <w:left w:val="nil"/>
              <w:bottom w:val="single" w:sz="4" w:space="0" w:color="auto"/>
              <w:right w:val="single" w:sz="4" w:space="0" w:color="auto"/>
            </w:tcBorders>
            <w:shd w:val="clear" w:color="000000" w:fill="153D64"/>
            <w:noWrap/>
            <w:vAlign w:val="bottom"/>
            <w:hideMark/>
          </w:tcPr>
          <w:p w14:paraId="1BB1F133" w14:textId="77777777" w:rsidR="00157A7C" w:rsidRPr="007946A0" w:rsidRDefault="00157A7C"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Vrednost</w:t>
            </w:r>
          </w:p>
        </w:tc>
      </w:tr>
      <w:tr w:rsidR="00157A7C" w:rsidRPr="007946A0" w14:paraId="6E9A307D"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643DDC5C"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Parkovna poteza</w:t>
            </w:r>
          </w:p>
        </w:tc>
        <w:tc>
          <w:tcPr>
            <w:tcW w:w="1520" w:type="dxa"/>
            <w:tcBorders>
              <w:top w:val="nil"/>
              <w:left w:val="nil"/>
              <w:bottom w:val="single" w:sz="4" w:space="0" w:color="auto"/>
              <w:right w:val="single" w:sz="4" w:space="0" w:color="auto"/>
            </w:tcBorders>
            <w:noWrap/>
            <w:vAlign w:val="bottom"/>
            <w:hideMark/>
          </w:tcPr>
          <w:p w14:paraId="343BA0F2"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285.574,19</w:t>
            </w:r>
          </w:p>
        </w:tc>
      </w:tr>
      <w:tr w:rsidR="00157A7C" w:rsidRPr="007946A0" w14:paraId="29C1A45A"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2C431DAD"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25D64FD7"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228.867,09</w:t>
            </w:r>
          </w:p>
        </w:tc>
      </w:tr>
      <w:tr w:rsidR="00157A7C" w:rsidRPr="007946A0" w14:paraId="199CDC20"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04CAE1D9"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7646EA71"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9.125,23</w:t>
            </w:r>
          </w:p>
        </w:tc>
      </w:tr>
      <w:tr w:rsidR="00157A7C" w:rsidRPr="007946A0" w14:paraId="2381CA95"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31B580D5"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Igrala</w:t>
            </w:r>
          </w:p>
        </w:tc>
        <w:tc>
          <w:tcPr>
            <w:tcW w:w="1520" w:type="dxa"/>
            <w:tcBorders>
              <w:top w:val="nil"/>
              <w:left w:val="nil"/>
              <w:bottom w:val="single" w:sz="4" w:space="0" w:color="auto"/>
              <w:right w:val="single" w:sz="4" w:space="0" w:color="auto"/>
            </w:tcBorders>
            <w:noWrap/>
            <w:vAlign w:val="bottom"/>
            <w:hideMark/>
          </w:tcPr>
          <w:p w14:paraId="1B1C309D"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17.425,82</w:t>
            </w:r>
          </w:p>
        </w:tc>
      </w:tr>
      <w:tr w:rsidR="00157A7C" w:rsidRPr="007946A0" w14:paraId="067AFEF2"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45457DE9"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15FC2DF0"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30.156,05</w:t>
            </w:r>
          </w:p>
        </w:tc>
      </w:tr>
      <w:tr w:rsidR="00157A7C" w:rsidRPr="007946A0" w14:paraId="3EC76126"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37934A94"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Javno igrišče za otroke</w:t>
            </w:r>
          </w:p>
        </w:tc>
        <w:tc>
          <w:tcPr>
            <w:tcW w:w="1520" w:type="dxa"/>
            <w:tcBorders>
              <w:top w:val="nil"/>
              <w:left w:val="nil"/>
              <w:bottom w:val="single" w:sz="4" w:space="0" w:color="auto"/>
              <w:right w:val="single" w:sz="4" w:space="0" w:color="auto"/>
            </w:tcBorders>
            <w:noWrap/>
            <w:vAlign w:val="bottom"/>
            <w:hideMark/>
          </w:tcPr>
          <w:p w14:paraId="28A0E03E"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16.368,37</w:t>
            </w:r>
          </w:p>
        </w:tc>
      </w:tr>
      <w:tr w:rsidR="00157A7C" w:rsidRPr="007946A0" w14:paraId="56073A1E"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01E6B23F"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0A50BA49"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6.350,60</w:t>
            </w:r>
          </w:p>
        </w:tc>
      </w:tr>
      <w:tr w:rsidR="00157A7C" w:rsidRPr="007946A0" w14:paraId="01B9D80F"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6E4D7930"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2D2F115D"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3.757,00</w:t>
            </w:r>
          </w:p>
        </w:tc>
      </w:tr>
      <w:tr w:rsidR="00157A7C" w:rsidRPr="007946A0" w14:paraId="2BBC5100"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51A25E90"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Igrala</w:t>
            </w:r>
          </w:p>
        </w:tc>
        <w:tc>
          <w:tcPr>
            <w:tcW w:w="1520" w:type="dxa"/>
            <w:tcBorders>
              <w:top w:val="nil"/>
              <w:left w:val="nil"/>
              <w:bottom w:val="single" w:sz="4" w:space="0" w:color="auto"/>
              <w:right w:val="single" w:sz="4" w:space="0" w:color="auto"/>
            </w:tcBorders>
            <w:noWrap/>
            <w:vAlign w:val="bottom"/>
            <w:hideMark/>
          </w:tcPr>
          <w:p w14:paraId="5D128D1C"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6.260,77</w:t>
            </w:r>
          </w:p>
        </w:tc>
      </w:tr>
      <w:tr w:rsidR="00157A7C" w:rsidRPr="007946A0" w14:paraId="5BF00D2D"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727C4111"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Zelene površine pred javnimi stavbami - občina</w:t>
            </w:r>
          </w:p>
        </w:tc>
        <w:tc>
          <w:tcPr>
            <w:tcW w:w="1520" w:type="dxa"/>
            <w:tcBorders>
              <w:top w:val="nil"/>
              <w:left w:val="nil"/>
              <w:bottom w:val="single" w:sz="4" w:space="0" w:color="auto"/>
              <w:right w:val="single" w:sz="4" w:space="0" w:color="auto"/>
            </w:tcBorders>
            <w:noWrap/>
            <w:vAlign w:val="bottom"/>
            <w:hideMark/>
          </w:tcPr>
          <w:p w14:paraId="23D921BD"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596.263,47</w:t>
            </w:r>
          </w:p>
        </w:tc>
      </w:tr>
      <w:tr w:rsidR="00157A7C" w:rsidRPr="007946A0" w14:paraId="181B9E75"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2336560F"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769047B3"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562.210,04</w:t>
            </w:r>
          </w:p>
        </w:tc>
      </w:tr>
      <w:tr w:rsidR="00157A7C" w:rsidRPr="007946A0" w14:paraId="77682F4A"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769AAEDD"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2733559D"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21.010,15</w:t>
            </w:r>
          </w:p>
        </w:tc>
      </w:tr>
      <w:tr w:rsidR="00157A7C" w:rsidRPr="007946A0" w14:paraId="38659282"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72EB201E"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413C1104"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13.043,28</w:t>
            </w:r>
          </w:p>
        </w:tc>
      </w:tr>
      <w:tr w:rsidR="00157A7C" w:rsidRPr="007946A0" w14:paraId="185B4FC2"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2BB246B7"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Zelene površine pred javnimi stavbami - </w:t>
            </w:r>
            <w:proofErr w:type="spellStart"/>
            <w:r w:rsidRPr="007946A0">
              <w:rPr>
                <w:rFonts w:ascii="Arial" w:hAnsi="Arial" w:cs="Arial"/>
                <w:color w:val="000000"/>
                <w:sz w:val="22"/>
                <w:szCs w:val="22"/>
              </w:rPr>
              <w:t>Morostig</w:t>
            </w:r>
            <w:proofErr w:type="spellEnd"/>
          </w:p>
        </w:tc>
        <w:tc>
          <w:tcPr>
            <w:tcW w:w="1520" w:type="dxa"/>
            <w:tcBorders>
              <w:top w:val="nil"/>
              <w:left w:val="nil"/>
              <w:bottom w:val="single" w:sz="4" w:space="0" w:color="auto"/>
              <w:right w:val="single" w:sz="4" w:space="0" w:color="auto"/>
            </w:tcBorders>
            <w:noWrap/>
            <w:vAlign w:val="bottom"/>
            <w:hideMark/>
          </w:tcPr>
          <w:p w14:paraId="714FAAE0"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111.524,36</w:t>
            </w:r>
          </w:p>
        </w:tc>
      </w:tr>
      <w:tr w:rsidR="00157A7C" w:rsidRPr="007946A0" w14:paraId="54098327"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020F8D0A"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29A257A8"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93.887,73</w:t>
            </w:r>
          </w:p>
        </w:tc>
      </w:tr>
      <w:tr w:rsidR="00157A7C" w:rsidRPr="007946A0" w14:paraId="55D92641"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0BF945B7"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74F42916"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15.027,98</w:t>
            </w:r>
          </w:p>
        </w:tc>
      </w:tr>
      <w:tr w:rsidR="00157A7C" w:rsidRPr="007946A0" w14:paraId="22D0EDDE"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069D6FCC"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60D692F7"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2.608,66</w:t>
            </w:r>
          </w:p>
        </w:tc>
      </w:tr>
      <w:tr w:rsidR="00157A7C" w:rsidRPr="007946A0" w14:paraId="038C227D"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444212D9"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avtobusno postajališče</w:t>
            </w:r>
          </w:p>
        </w:tc>
        <w:tc>
          <w:tcPr>
            <w:tcW w:w="1520" w:type="dxa"/>
            <w:tcBorders>
              <w:top w:val="nil"/>
              <w:left w:val="nil"/>
              <w:bottom w:val="single" w:sz="4" w:space="0" w:color="auto"/>
              <w:right w:val="single" w:sz="4" w:space="0" w:color="auto"/>
            </w:tcBorders>
            <w:noWrap/>
            <w:vAlign w:val="bottom"/>
            <w:hideMark/>
          </w:tcPr>
          <w:p w14:paraId="35D9E753"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73.477,63</w:t>
            </w:r>
          </w:p>
        </w:tc>
      </w:tr>
      <w:tr w:rsidR="00157A7C" w:rsidRPr="007946A0" w14:paraId="5809527A"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3213C5E4"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3B9B834F"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73.477,63</w:t>
            </w:r>
          </w:p>
        </w:tc>
      </w:tr>
      <w:tr w:rsidR="00157A7C" w:rsidRPr="007946A0" w14:paraId="1E832EFA"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78ADF7EC"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parkirišče</w:t>
            </w:r>
          </w:p>
        </w:tc>
        <w:tc>
          <w:tcPr>
            <w:tcW w:w="1520" w:type="dxa"/>
            <w:tcBorders>
              <w:top w:val="nil"/>
              <w:left w:val="nil"/>
              <w:bottom w:val="single" w:sz="4" w:space="0" w:color="auto"/>
              <w:right w:val="single" w:sz="4" w:space="0" w:color="auto"/>
            </w:tcBorders>
            <w:noWrap/>
            <w:vAlign w:val="bottom"/>
            <w:hideMark/>
          </w:tcPr>
          <w:p w14:paraId="450CFE43"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49.147,20</w:t>
            </w:r>
          </w:p>
        </w:tc>
      </w:tr>
      <w:tr w:rsidR="00157A7C" w:rsidRPr="007946A0" w14:paraId="26AF0B7A"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29ADF01C"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10E119FF"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49.147,20</w:t>
            </w:r>
          </w:p>
        </w:tc>
      </w:tr>
      <w:tr w:rsidR="00157A7C" w:rsidRPr="007946A0" w14:paraId="0FFD90A0"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245817DF"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športna dvorana</w:t>
            </w:r>
          </w:p>
        </w:tc>
        <w:tc>
          <w:tcPr>
            <w:tcW w:w="1520" w:type="dxa"/>
            <w:tcBorders>
              <w:top w:val="nil"/>
              <w:left w:val="nil"/>
              <w:bottom w:val="single" w:sz="4" w:space="0" w:color="auto"/>
              <w:right w:val="single" w:sz="4" w:space="0" w:color="auto"/>
            </w:tcBorders>
            <w:noWrap/>
            <w:vAlign w:val="bottom"/>
            <w:hideMark/>
          </w:tcPr>
          <w:p w14:paraId="6298839A"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19.813,11</w:t>
            </w:r>
          </w:p>
        </w:tc>
      </w:tr>
      <w:tr w:rsidR="00157A7C" w:rsidRPr="007946A0" w14:paraId="1CA25B91"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0DA21043"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1D568E6B"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19.813,11</w:t>
            </w:r>
          </w:p>
        </w:tc>
      </w:tr>
      <w:tr w:rsidR="00157A7C" w:rsidRPr="007946A0" w14:paraId="56B3E847" w14:textId="77777777" w:rsidTr="00157A7C">
        <w:trPr>
          <w:trHeight w:val="290"/>
        </w:trPr>
        <w:tc>
          <w:tcPr>
            <w:tcW w:w="6560" w:type="dxa"/>
            <w:tcBorders>
              <w:top w:val="nil"/>
              <w:left w:val="single" w:sz="4" w:space="0" w:color="auto"/>
              <w:bottom w:val="single" w:sz="4" w:space="0" w:color="auto"/>
              <w:right w:val="single" w:sz="4" w:space="0" w:color="auto"/>
            </w:tcBorders>
            <w:shd w:val="clear" w:color="000000" w:fill="FFFFFF"/>
            <w:noWrap/>
            <w:vAlign w:val="bottom"/>
            <w:hideMark/>
          </w:tcPr>
          <w:p w14:paraId="1B9F8219"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Zelene površine pred javnimi stavbami - športna dvorana</w:t>
            </w:r>
          </w:p>
        </w:tc>
        <w:tc>
          <w:tcPr>
            <w:tcW w:w="1520" w:type="dxa"/>
            <w:tcBorders>
              <w:top w:val="nil"/>
              <w:left w:val="nil"/>
              <w:bottom w:val="single" w:sz="4" w:space="0" w:color="auto"/>
              <w:right w:val="single" w:sz="4" w:space="0" w:color="auto"/>
            </w:tcBorders>
            <w:noWrap/>
            <w:vAlign w:val="bottom"/>
            <w:hideMark/>
          </w:tcPr>
          <w:p w14:paraId="514ECA4E"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199.350,02</w:t>
            </w:r>
          </w:p>
        </w:tc>
      </w:tr>
      <w:tr w:rsidR="00157A7C" w:rsidRPr="007946A0" w14:paraId="31CAB5F0"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4EE2D2BE"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6EBBB2E4"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188.079,04</w:t>
            </w:r>
          </w:p>
        </w:tc>
      </w:tr>
      <w:tr w:rsidR="00157A7C" w:rsidRPr="007946A0" w14:paraId="6273A09B"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48B27B40"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022F0F89"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11.270,99</w:t>
            </w:r>
          </w:p>
        </w:tc>
      </w:tr>
      <w:tr w:rsidR="00157A7C" w:rsidRPr="007946A0" w14:paraId="5FAF4E39"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08E5501A"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Odstranitev obstoječega vrtca Ig</w:t>
            </w:r>
          </w:p>
        </w:tc>
        <w:tc>
          <w:tcPr>
            <w:tcW w:w="1520" w:type="dxa"/>
            <w:tcBorders>
              <w:top w:val="nil"/>
              <w:left w:val="nil"/>
              <w:bottom w:val="single" w:sz="4" w:space="0" w:color="auto"/>
              <w:right w:val="single" w:sz="4" w:space="0" w:color="auto"/>
            </w:tcBorders>
            <w:noWrap/>
            <w:vAlign w:val="bottom"/>
            <w:hideMark/>
          </w:tcPr>
          <w:p w14:paraId="603EAE3D"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156.161,60</w:t>
            </w:r>
          </w:p>
        </w:tc>
      </w:tr>
      <w:tr w:rsidR="00157A7C" w:rsidRPr="007946A0" w14:paraId="738EE691"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6358C868" w14:textId="77777777" w:rsidR="00157A7C" w:rsidRPr="007946A0" w:rsidRDefault="00157A7C"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600D269B" w14:textId="77777777" w:rsidR="00157A7C" w:rsidRPr="007946A0" w:rsidRDefault="00157A7C"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156.161,60</w:t>
            </w:r>
          </w:p>
        </w:tc>
      </w:tr>
      <w:tr w:rsidR="00157A7C" w:rsidRPr="007946A0" w14:paraId="2890B22E" w14:textId="77777777" w:rsidTr="00157A7C">
        <w:trPr>
          <w:trHeight w:val="290"/>
        </w:trPr>
        <w:tc>
          <w:tcPr>
            <w:tcW w:w="6560" w:type="dxa"/>
            <w:tcBorders>
              <w:top w:val="nil"/>
              <w:left w:val="single" w:sz="4" w:space="0" w:color="auto"/>
              <w:bottom w:val="single" w:sz="4" w:space="0" w:color="auto"/>
              <w:right w:val="single" w:sz="4" w:space="0" w:color="auto"/>
            </w:tcBorders>
            <w:shd w:val="clear" w:color="000000" w:fill="D9D9D9"/>
            <w:noWrap/>
            <w:vAlign w:val="bottom"/>
            <w:hideMark/>
          </w:tcPr>
          <w:p w14:paraId="4C3035D9" w14:textId="77777777" w:rsidR="00157A7C" w:rsidRPr="007946A0" w:rsidRDefault="00157A7C" w:rsidP="00F64F70">
            <w:pPr>
              <w:spacing w:line="276" w:lineRule="auto"/>
              <w:rPr>
                <w:rFonts w:ascii="Arial" w:hAnsi="Arial" w:cs="Arial"/>
                <w:i/>
                <w:iCs/>
                <w:color w:val="000000"/>
                <w:sz w:val="22"/>
                <w:szCs w:val="22"/>
              </w:rPr>
            </w:pPr>
            <w:r w:rsidRPr="007946A0">
              <w:rPr>
                <w:rFonts w:ascii="Arial" w:hAnsi="Arial" w:cs="Arial"/>
                <w:i/>
                <w:iCs/>
                <w:color w:val="000000"/>
                <w:sz w:val="22"/>
                <w:szCs w:val="22"/>
              </w:rPr>
              <w:t>Skupaj GOI dela</w:t>
            </w:r>
          </w:p>
        </w:tc>
        <w:tc>
          <w:tcPr>
            <w:tcW w:w="1520" w:type="dxa"/>
            <w:tcBorders>
              <w:top w:val="nil"/>
              <w:left w:val="nil"/>
              <w:bottom w:val="single" w:sz="4" w:space="0" w:color="auto"/>
              <w:right w:val="single" w:sz="4" w:space="0" w:color="auto"/>
            </w:tcBorders>
            <w:shd w:val="clear" w:color="000000" w:fill="D9D9D9"/>
            <w:noWrap/>
            <w:vAlign w:val="bottom"/>
            <w:hideMark/>
          </w:tcPr>
          <w:p w14:paraId="708E9255" w14:textId="77777777" w:rsidR="00157A7C" w:rsidRPr="007946A0" w:rsidRDefault="00157A7C"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1.507.679,95</w:t>
            </w:r>
          </w:p>
        </w:tc>
      </w:tr>
      <w:tr w:rsidR="00157A7C" w:rsidRPr="007946A0" w14:paraId="36AD1E70"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52104662"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Nakup zemljišča Kaplanija</w:t>
            </w:r>
          </w:p>
        </w:tc>
        <w:tc>
          <w:tcPr>
            <w:tcW w:w="1520" w:type="dxa"/>
            <w:tcBorders>
              <w:top w:val="nil"/>
              <w:left w:val="nil"/>
              <w:bottom w:val="single" w:sz="4" w:space="0" w:color="auto"/>
              <w:right w:val="single" w:sz="4" w:space="0" w:color="auto"/>
            </w:tcBorders>
            <w:noWrap/>
            <w:vAlign w:val="bottom"/>
            <w:hideMark/>
          </w:tcPr>
          <w:p w14:paraId="5568F5DE"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117.045,00</w:t>
            </w:r>
          </w:p>
        </w:tc>
      </w:tr>
      <w:tr w:rsidR="00157A7C" w:rsidRPr="007946A0" w14:paraId="4A031E34"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2A7591E5"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Strokovni nadzor</w:t>
            </w:r>
          </w:p>
        </w:tc>
        <w:tc>
          <w:tcPr>
            <w:tcW w:w="1520" w:type="dxa"/>
            <w:tcBorders>
              <w:top w:val="nil"/>
              <w:left w:val="nil"/>
              <w:bottom w:val="single" w:sz="4" w:space="0" w:color="auto"/>
              <w:right w:val="single" w:sz="4" w:space="0" w:color="auto"/>
            </w:tcBorders>
            <w:noWrap/>
            <w:vAlign w:val="bottom"/>
            <w:hideMark/>
          </w:tcPr>
          <w:p w14:paraId="7B6AC48C"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45.230,40</w:t>
            </w:r>
          </w:p>
        </w:tc>
      </w:tr>
      <w:tr w:rsidR="00157A7C" w:rsidRPr="007946A0" w14:paraId="45ABFD39"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74AA87BB"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Svetovalne storitve, inženiring, koordinacija</w:t>
            </w:r>
          </w:p>
        </w:tc>
        <w:tc>
          <w:tcPr>
            <w:tcW w:w="1520" w:type="dxa"/>
            <w:tcBorders>
              <w:top w:val="nil"/>
              <w:left w:val="nil"/>
              <w:bottom w:val="single" w:sz="4" w:space="0" w:color="auto"/>
              <w:right w:val="single" w:sz="4" w:space="0" w:color="auto"/>
            </w:tcBorders>
            <w:noWrap/>
            <w:vAlign w:val="bottom"/>
            <w:hideMark/>
          </w:tcPr>
          <w:p w14:paraId="4D25FEC7"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15.076,80</w:t>
            </w:r>
          </w:p>
        </w:tc>
      </w:tr>
      <w:tr w:rsidR="00157A7C" w:rsidRPr="007946A0" w14:paraId="19D7E45A"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721E40E1"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Projektna dokumentacija</w:t>
            </w:r>
          </w:p>
        </w:tc>
        <w:tc>
          <w:tcPr>
            <w:tcW w:w="1520" w:type="dxa"/>
            <w:tcBorders>
              <w:top w:val="nil"/>
              <w:left w:val="nil"/>
              <w:bottom w:val="single" w:sz="4" w:space="0" w:color="auto"/>
              <w:right w:val="single" w:sz="4" w:space="0" w:color="auto"/>
            </w:tcBorders>
            <w:noWrap/>
            <w:vAlign w:val="bottom"/>
            <w:hideMark/>
          </w:tcPr>
          <w:p w14:paraId="0DABFB64"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115.125,50</w:t>
            </w:r>
          </w:p>
        </w:tc>
      </w:tr>
      <w:tr w:rsidR="00157A7C" w:rsidRPr="007946A0" w14:paraId="3D4EB4A1"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0A600CF1"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Obveščanje javnosti</w:t>
            </w:r>
          </w:p>
        </w:tc>
        <w:tc>
          <w:tcPr>
            <w:tcW w:w="1520" w:type="dxa"/>
            <w:tcBorders>
              <w:top w:val="nil"/>
              <w:left w:val="nil"/>
              <w:bottom w:val="single" w:sz="4" w:space="0" w:color="auto"/>
              <w:right w:val="single" w:sz="4" w:space="0" w:color="auto"/>
            </w:tcBorders>
            <w:noWrap/>
            <w:vAlign w:val="bottom"/>
            <w:hideMark/>
          </w:tcPr>
          <w:p w14:paraId="21DD2E87"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4.268,43</w:t>
            </w:r>
          </w:p>
        </w:tc>
      </w:tr>
      <w:tr w:rsidR="00157A7C" w:rsidRPr="007946A0" w14:paraId="13F4B5CC"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0F745830"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Stroški varnosti pri delu</w:t>
            </w:r>
          </w:p>
        </w:tc>
        <w:tc>
          <w:tcPr>
            <w:tcW w:w="1520" w:type="dxa"/>
            <w:tcBorders>
              <w:top w:val="nil"/>
              <w:left w:val="nil"/>
              <w:bottom w:val="single" w:sz="4" w:space="0" w:color="auto"/>
              <w:right w:val="single" w:sz="4" w:space="0" w:color="auto"/>
            </w:tcBorders>
            <w:noWrap/>
            <w:vAlign w:val="bottom"/>
            <w:hideMark/>
          </w:tcPr>
          <w:p w14:paraId="7D67D8CA"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4.983,39</w:t>
            </w:r>
          </w:p>
        </w:tc>
      </w:tr>
      <w:tr w:rsidR="00157A7C" w:rsidRPr="007946A0" w14:paraId="4FF9F455"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2DEF02B1"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Arheologija</w:t>
            </w:r>
          </w:p>
        </w:tc>
        <w:tc>
          <w:tcPr>
            <w:tcW w:w="1520" w:type="dxa"/>
            <w:tcBorders>
              <w:top w:val="nil"/>
              <w:left w:val="nil"/>
              <w:bottom w:val="single" w:sz="4" w:space="0" w:color="auto"/>
              <w:right w:val="single" w:sz="4" w:space="0" w:color="auto"/>
            </w:tcBorders>
            <w:noWrap/>
            <w:vAlign w:val="bottom"/>
            <w:hideMark/>
          </w:tcPr>
          <w:p w14:paraId="454700E4"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37.637,98</w:t>
            </w:r>
          </w:p>
        </w:tc>
      </w:tr>
      <w:tr w:rsidR="00157A7C" w:rsidRPr="007946A0" w14:paraId="47A99EBD"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431F41FC"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Investicijska in druga dokumentacija</w:t>
            </w:r>
          </w:p>
        </w:tc>
        <w:tc>
          <w:tcPr>
            <w:tcW w:w="1520" w:type="dxa"/>
            <w:tcBorders>
              <w:top w:val="nil"/>
              <w:left w:val="nil"/>
              <w:bottom w:val="single" w:sz="4" w:space="0" w:color="auto"/>
              <w:right w:val="single" w:sz="4" w:space="0" w:color="auto"/>
            </w:tcBorders>
            <w:noWrap/>
            <w:vAlign w:val="bottom"/>
            <w:hideMark/>
          </w:tcPr>
          <w:p w14:paraId="213349F9"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12.226,90</w:t>
            </w:r>
          </w:p>
        </w:tc>
      </w:tr>
      <w:tr w:rsidR="00157A7C" w:rsidRPr="007946A0" w14:paraId="0033CB47"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513B84DD"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Vpis v kataster</w:t>
            </w:r>
          </w:p>
        </w:tc>
        <w:tc>
          <w:tcPr>
            <w:tcW w:w="1520" w:type="dxa"/>
            <w:tcBorders>
              <w:top w:val="nil"/>
              <w:left w:val="nil"/>
              <w:bottom w:val="single" w:sz="4" w:space="0" w:color="auto"/>
              <w:right w:val="single" w:sz="4" w:space="0" w:color="auto"/>
            </w:tcBorders>
            <w:noWrap/>
            <w:vAlign w:val="bottom"/>
            <w:hideMark/>
          </w:tcPr>
          <w:p w14:paraId="7364E1B5"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685,45</w:t>
            </w:r>
          </w:p>
        </w:tc>
      </w:tr>
      <w:tr w:rsidR="00157A7C" w:rsidRPr="007946A0" w14:paraId="59AB7CCF"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5E0A1345"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Geodetski načrt</w:t>
            </w:r>
          </w:p>
        </w:tc>
        <w:tc>
          <w:tcPr>
            <w:tcW w:w="1520" w:type="dxa"/>
            <w:tcBorders>
              <w:top w:val="nil"/>
              <w:left w:val="nil"/>
              <w:bottom w:val="single" w:sz="4" w:space="0" w:color="auto"/>
              <w:right w:val="single" w:sz="4" w:space="0" w:color="auto"/>
            </w:tcBorders>
            <w:noWrap/>
            <w:vAlign w:val="bottom"/>
            <w:hideMark/>
          </w:tcPr>
          <w:p w14:paraId="43922BEA"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1.846,73</w:t>
            </w:r>
          </w:p>
        </w:tc>
      </w:tr>
      <w:tr w:rsidR="00157A7C" w:rsidRPr="007946A0" w14:paraId="2634F18F"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22DFF202"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Notar, zemljiška knjiga</w:t>
            </w:r>
          </w:p>
        </w:tc>
        <w:tc>
          <w:tcPr>
            <w:tcW w:w="1520" w:type="dxa"/>
            <w:tcBorders>
              <w:top w:val="nil"/>
              <w:left w:val="nil"/>
              <w:bottom w:val="single" w:sz="4" w:space="0" w:color="auto"/>
              <w:right w:val="single" w:sz="4" w:space="0" w:color="auto"/>
            </w:tcBorders>
            <w:noWrap/>
            <w:vAlign w:val="bottom"/>
            <w:hideMark/>
          </w:tcPr>
          <w:p w14:paraId="04540448"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289,52</w:t>
            </w:r>
          </w:p>
        </w:tc>
      </w:tr>
      <w:tr w:rsidR="00157A7C" w:rsidRPr="007946A0" w14:paraId="2F363390"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5823C5A7"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Izdelava elaborata podnebne odpornosti, DNSH, NEB</w:t>
            </w:r>
          </w:p>
        </w:tc>
        <w:tc>
          <w:tcPr>
            <w:tcW w:w="1520" w:type="dxa"/>
            <w:tcBorders>
              <w:top w:val="nil"/>
              <w:left w:val="nil"/>
              <w:bottom w:val="single" w:sz="4" w:space="0" w:color="auto"/>
              <w:right w:val="single" w:sz="4" w:space="0" w:color="auto"/>
            </w:tcBorders>
            <w:noWrap/>
            <w:vAlign w:val="bottom"/>
            <w:hideMark/>
          </w:tcPr>
          <w:p w14:paraId="6F62752D"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2.550,00</w:t>
            </w:r>
          </w:p>
        </w:tc>
      </w:tr>
      <w:tr w:rsidR="00157A7C" w:rsidRPr="007946A0" w14:paraId="7FADEACC" w14:textId="77777777" w:rsidTr="00157A7C">
        <w:trPr>
          <w:trHeight w:val="290"/>
        </w:trPr>
        <w:tc>
          <w:tcPr>
            <w:tcW w:w="6560" w:type="dxa"/>
            <w:tcBorders>
              <w:top w:val="nil"/>
              <w:left w:val="single" w:sz="4" w:space="0" w:color="auto"/>
              <w:bottom w:val="single" w:sz="4" w:space="0" w:color="auto"/>
              <w:right w:val="single" w:sz="4" w:space="0" w:color="auto"/>
            </w:tcBorders>
            <w:shd w:val="clear" w:color="000000" w:fill="D9D9D9"/>
            <w:noWrap/>
            <w:vAlign w:val="bottom"/>
            <w:hideMark/>
          </w:tcPr>
          <w:p w14:paraId="4D64EAA9" w14:textId="77777777" w:rsidR="00157A7C" w:rsidRPr="007946A0" w:rsidRDefault="00157A7C"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 brez DDV</w:t>
            </w:r>
          </w:p>
        </w:tc>
        <w:tc>
          <w:tcPr>
            <w:tcW w:w="1520" w:type="dxa"/>
            <w:tcBorders>
              <w:top w:val="nil"/>
              <w:left w:val="nil"/>
              <w:bottom w:val="single" w:sz="4" w:space="0" w:color="auto"/>
              <w:right w:val="single" w:sz="4" w:space="0" w:color="auto"/>
            </w:tcBorders>
            <w:shd w:val="clear" w:color="000000" w:fill="D9D9D9"/>
            <w:noWrap/>
            <w:vAlign w:val="bottom"/>
            <w:hideMark/>
          </w:tcPr>
          <w:p w14:paraId="338B3CF2" w14:textId="77777777" w:rsidR="00157A7C" w:rsidRPr="007946A0" w:rsidRDefault="00157A7C"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1.864.646,04</w:t>
            </w:r>
          </w:p>
        </w:tc>
      </w:tr>
      <w:tr w:rsidR="00157A7C" w:rsidRPr="007946A0" w14:paraId="1770F736" w14:textId="77777777" w:rsidTr="00157A7C">
        <w:trPr>
          <w:trHeight w:val="290"/>
        </w:trPr>
        <w:tc>
          <w:tcPr>
            <w:tcW w:w="6560" w:type="dxa"/>
            <w:tcBorders>
              <w:top w:val="nil"/>
              <w:left w:val="single" w:sz="4" w:space="0" w:color="auto"/>
              <w:bottom w:val="single" w:sz="4" w:space="0" w:color="auto"/>
              <w:right w:val="single" w:sz="4" w:space="0" w:color="auto"/>
            </w:tcBorders>
            <w:noWrap/>
            <w:vAlign w:val="bottom"/>
            <w:hideMark/>
          </w:tcPr>
          <w:p w14:paraId="4E15A0F9" w14:textId="77777777" w:rsidR="00157A7C" w:rsidRPr="007946A0" w:rsidRDefault="00157A7C" w:rsidP="00F64F70">
            <w:pPr>
              <w:spacing w:line="276" w:lineRule="auto"/>
              <w:rPr>
                <w:rFonts w:ascii="Arial" w:hAnsi="Arial" w:cs="Arial"/>
                <w:color w:val="000000"/>
                <w:sz w:val="22"/>
                <w:szCs w:val="22"/>
              </w:rPr>
            </w:pPr>
            <w:r w:rsidRPr="007946A0">
              <w:rPr>
                <w:rFonts w:ascii="Arial" w:hAnsi="Arial" w:cs="Arial"/>
                <w:color w:val="000000"/>
                <w:sz w:val="22"/>
                <w:szCs w:val="22"/>
              </w:rPr>
              <w:t>Davek na dodano vrednost</w:t>
            </w:r>
          </w:p>
        </w:tc>
        <w:tc>
          <w:tcPr>
            <w:tcW w:w="1520" w:type="dxa"/>
            <w:tcBorders>
              <w:top w:val="nil"/>
              <w:left w:val="nil"/>
              <w:bottom w:val="single" w:sz="4" w:space="0" w:color="auto"/>
              <w:right w:val="single" w:sz="4" w:space="0" w:color="auto"/>
            </w:tcBorders>
            <w:noWrap/>
            <w:vAlign w:val="bottom"/>
            <w:hideMark/>
          </w:tcPr>
          <w:p w14:paraId="2ECD5CE1" w14:textId="77777777" w:rsidR="00157A7C" w:rsidRPr="007946A0" w:rsidRDefault="00157A7C"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384.472,22</w:t>
            </w:r>
          </w:p>
        </w:tc>
      </w:tr>
      <w:tr w:rsidR="00157A7C" w:rsidRPr="007946A0" w14:paraId="6A232E41" w14:textId="77777777" w:rsidTr="00157A7C">
        <w:trPr>
          <w:trHeight w:val="290"/>
        </w:trPr>
        <w:tc>
          <w:tcPr>
            <w:tcW w:w="6560" w:type="dxa"/>
            <w:tcBorders>
              <w:top w:val="nil"/>
              <w:left w:val="single" w:sz="4" w:space="0" w:color="auto"/>
              <w:bottom w:val="single" w:sz="4" w:space="0" w:color="auto"/>
              <w:right w:val="single" w:sz="4" w:space="0" w:color="auto"/>
            </w:tcBorders>
            <w:shd w:val="clear" w:color="000000" w:fill="D9D9D9"/>
            <w:noWrap/>
            <w:vAlign w:val="bottom"/>
            <w:hideMark/>
          </w:tcPr>
          <w:p w14:paraId="63C8936E" w14:textId="77777777" w:rsidR="00157A7C" w:rsidRPr="007946A0" w:rsidRDefault="00157A7C"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 z davkom na dodano vrednost</w:t>
            </w:r>
          </w:p>
        </w:tc>
        <w:tc>
          <w:tcPr>
            <w:tcW w:w="1520" w:type="dxa"/>
            <w:tcBorders>
              <w:top w:val="nil"/>
              <w:left w:val="nil"/>
              <w:bottom w:val="single" w:sz="4" w:space="0" w:color="auto"/>
              <w:right w:val="single" w:sz="4" w:space="0" w:color="auto"/>
            </w:tcBorders>
            <w:shd w:val="clear" w:color="000000" w:fill="D9D9D9"/>
            <w:noWrap/>
            <w:vAlign w:val="bottom"/>
            <w:hideMark/>
          </w:tcPr>
          <w:p w14:paraId="20CCC15F" w14:textId="77777777" w:rsidR="00157A7C" w:rsidRPr="007946A0" w:rsidRDefault="00157A7C"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2.249.118,26</w:t>
            </w:r>
          </w:p>
        </w:tc>
      </w:tr>
    </w:tbl>
    <w:p w14:paraId="5776F685" w14:textId="3BAD819B" w:rsidR="004B0E69" w:rsidRPr="007946A0" w:rsidRDefault="004B0E69" w:rsidP="00F64F70">
      <w:pPr>
        <w:spacing w:before="120" w:line="276" w:lineRule="auto"/>
        <w:jc w:val="both"/>
        <w:rPr>
          <w:rFonts w:ascii="Arial" w:eastAsia="ArialNarrow" w:hAnsi="Arial" w:cs="Arial"/>
          <w:sz w:val="22"/>
          <w:szCs w:val="22"/>
        </w:rPr>
      </w:pPr>
      <w:r w:rsidRPr="007946A0">
        <w:rPr>
          <w:rFonts w:ascii="Arial" w:eastAsia="ArialNarrow" w:hAnsi="Arial" w:cs="Arial"/>
          <w:sz w:val="22"/>
          <w:szCs w:val="22"/>
        </w:rPr>
        <w:t>Skupni stroški s pripadajočim davkom na dodano vrednost znaša</w:t>
      </w:r>
      <w:r w:rsidR="00055338" w:rsidRPr="007946A0">
        <w:rPr>
          <w:rFonts w:ascii="Arial" w:eastAsia="ArialNarrow" w:hAnsi="Arial" w:cs="Arial"/>
          <w:sz w:val="22"/>
          <w:szCs w:val="22"/>
        </w:rPr>
        <w:t>jo</w:t>
      </w:r>
      <w:r w:rsidRPr="007946A0">
        <w:rPr>
          <w:rFonts w:ascii="Arial" w:eastAsia="ArialNarrow" w:hAnsi="Arial" w:cs="Arial"/>
          <w:sz w:val="22"/>
          <w:szCs w:val="22"/>
        </w:rPr>
        <w:t xml:space="preserve"> </w:t>
      </w:r>
      <w:r w:rsidR="00D2069F" w:rsidRPr="007946A0">
        <w:rPr>
          <w:rFonts w:ascii="Arial" w:eastAsia="ArialNarrow" w:hAnsi="Arial" w:cs="Arial"/>
          <w:sz w:val="22"/>
          <w:szCs w:val="22"/>
        </w:rPr>
        <w:t xml:space="preserve">2.249.118,26 </w:t>
      </w:r>
      <w:r w:rsidRPr="007946A0">
        <w:rPr>
          <w:rFonts w:ascii="Arial" w:eastAsia="ArialNarrow" w:hAnsi="Arial" w:cs="Arial"/>
          <w:sz w:val="22"/>
          <w:szCs w:val="22"/>
        </w:rPr>
        <w:t>EUR.</w:t>
      </w:r>
    </w:p>
    <w:p w14:paraId="09DC3452" w14:textId="77777777" w:rsidR="004B0E69" w:rsidRPr="007946A0" w:rsidRDefault="004B0E69" w:rsidP="00F64F70">
      <w:pPr>
        <w:spacing w:after="120" w:line="276" w:lineRule="auto"/>
        <w:jc w:val="both"/>
        <w:rPr>
          <w:rFonts w:ascii="Arial" w:hAnsi="Arial" w:cs="Arial"/>
          <w:b/>
          <w:bCs/>
          <w:sz w:val="22"/>
          <w:szCs w:val="22"/>
        </w:rPr>
      </w:pPr>
    </w:p>
    <w:p w14:paraId="46990C3B" w14:textId="77777777" w:rsidR="003B469D" w:rsidRPr="007946A0" w:rsidRDefault="003B469D" w:rsidP="00F64F70">
      <w:pPr>
        <w:pStyle w:val="Naslov2"/>
        <w:numPr>
          <w:ilvl w:val="1"/>
          <w:numId w:val="1"/>
        </w:numPr>
        <w:spacing w:before="240" w:after="240" w:line="276" w:lineRule="auto"/>
        <w:ind w:left="578" w:hanging="578"/>
        <w:rPr>
          <w:rFonts w:ascii="Arial" w:hAnsi="Arial" w:cs="Arial"/>
          <w:color w:val="244061"/>
          <w:szCs w:val="22"/>
        </w:rPr>
      </w:pPr>
      <w:bookmarkStart w:id="141" w:name="_Toc3698211"/>
      <w:bookmarkStart w:id="142" w:name="_Toc137914352"/>
      <w:bookmarkStart w:id="143" w:name="_Toc238228573"/>
      <w:r w:rsidRPr="007946A0">
        <w:rPr>
          <w:rFonts w:ascii="Arial" w:hAnsi="Arial" w:cs="Arial"/>
          <w:color w:val="244061"/>
          <w:szCs w:val="22"/>
        </w:rPr>
        <w:t>Način in postopek izbire izvajalcev</w:t>
      </w:r>
      <w:bookmarkEnd w:id="141"/>
      <w:bookmarkEnd w:id="142"/>
      <w:bookmarkEnd w:id="143"/>
    </w:p>
    <w:p w14:paraId="7FFF3962" w14:textId="5333FE92" w:rsidR="00673D9E" w:rsidRPr="007946A0" w:rsidRDefault="00673D9E" w:rsidP="00F64F70">
      <w:pPr>
        <w:spacing w:after="120" w:line="276" w:lineRule="auto"/>
        <w:jc w:val="both"/>
        <w:rPr>
          <w:rFonts w:ascii="Arial" w:hAnsi="Arial" w:cs="Arial"/>
          <w:sz w:val="22"/>
          <w:szCs w:val="22"/>
        </w:rPr>
      </w:pPr>
      <w:r w:rsidRPr="007946A0">
        <w:rPr>
          <w:rFonts w:ascii="Arial" w:hAnsi="Arial" w:cs="Arial"/>
          <w:sz w:val="22"/>
          <w:szCs w:val="22"/>
        </w:rPr>
        <w:t>Investitor bo izvajalce izbiral skladno z veljavno javno naročniško zakonodajo.</w:t>
      </w:r>
    </w:p>
    <w:p w14:paraId="314952F1" w14:textId="38276B74" w:rsidR="00CD6549" w:rsidRPr="007946A0" w:rsidRDefault="00CD6549" w:rsidP="00F64F70">
      <w:pPr>
        <w:spacing w:after="120" w:line="276" w:lineRule="auto"/>
        <w:jc w:val="both"/>
        <w:rPr>
          <w:rFonts w:ascii="Arial" w:hAnsi="Arial" w:cs="Arial"/>
          <w:sz w:val="22"/>
          <w:szCs w:val="22"/>
        </w:rPr>
      </w:pPr>
      <w:r w:rsidRPr="007946A0">
        <w:rPr>
          <w:rFonts w:ascii="Arial" w:hAnsi="Arial" w:cs="Arial"/>
          <w:sz w:val="22"/>
          <w:szCs w:val="22"/>
        </w:rPr>
        <w:t xml:space="preserve">Investitor je že izvedel javno naročilo za </w:t>
      </w:r>
      <w:r w:rsidR="00887371" w:rsidRPr="007946A0">
        <w:rPr>
          <w:rFonts w:ascii="Arial" w:hAnsi="Arial" w:cs="Arial"/>
          <w:sz w:val="22"/>
          <w:szCs w:val="22"/>
        </w:rPr>
        <w:t xml:space="preserve">izdelavo projektne dokumentacije ter pridobitev gradbenega dovoljenja. Javno naročilo je bilo objavljeno pod številko objave </w:t>
      </w:r>
      <w:r w:rsidR="00D769C0" w:rsidRPr="007946A0">
        <w:rPr>
          <w:rFonts w:ascii="Arial" w:hAnsi="Arial" w:cs="Arial"/>
          <w:sz w:val="22"/>
          <w:szCs w:val="22"/>
        </w:rPr>
        <w:t xml:space="preserve">N009280/2024-SL1/01 z dne 30. 12. 2024. Ker naročnik v zgoraj navedenem postopku naročila male vrednosti ni prejel nobene dopustne ponudbe, je postopek nadaljeval v okviru konkurenčnega postopka s pogajanji, skladno s točko b) prvega odstavka 44. člena Zakona o javnem naročanju. Naročnik je nato pod opravilno številko 430-0001/2025 dne 28. 02. 2025 objavil javno naročilo z naslovom IZDELAVA PROJEKTNE DOKUMENTACIJE TER PRIDOBITEV GRADBENEGA DOVOLJENJA ZA PROJEKT »CELOVITA UREDITEV CENTRA IG« - PONOVITEV, na osnovi katerega je bil z odločitvijo o oddaji javnega naročila kot najugodnejši ponudnik izbran izvajalec. Investitor je </w:t>
      </w:r>
      <w:r w:rsidR="009F2A89" w:rsidRPr="007946A0">
        <w:rPr>
          <w:rFonts w:ascii="Arial" w:hAnsi="Arial" w:cs="Arial"/>
          <w:sz w:val="22"/>
          <w:szCs w:val="22"/>
        </w:rPr>
        <w:t xml:space="preserve">dne 17. 3. 2025 z izbranim ponudnikom </w:t>
      </w:r>
      <w:r w:rsidR="00602ABC" w:rsidRPr="007946A0">
        <w:rPr>
          <w:rFonts w:ascii="Arial" w:hAnsi="Arial" w:cs="Arial"/>
          <w:sz w:val="22"/>
          <w:szCs w:val="22"/>
        </w:rPr>
        <w:t>ATEKT, projektiranje, d.o.o., Brdnikova ulica 64, 1000 Ljubljana, podpisal pogodbo.</w:t>
      </w:r>
    </w:p>
    <w:p w14:paraId="0BF71494" w14:textId="77777777" w:rsidR="003B469D" w:rsidRPr="007946A0" w:rsidRDefault="003B469D" w:rsidP="00F64F70">
      <w:pPr>
        <w:pStyle w:val="Naslov2"/>
        <w:numPr>
          <w:ilvl w:val="1"/>
          <w:numId w:val="1"/>
        </w:numPr>
        <w:spacing w:before="240" w:after="240" w:line="276" w:lineRule="auto"/>
        <w:ind w:left="578" w:hanging="578"/>
        <w:rPr>
          <w:rFonts w:ascii="Arial" w:hAnsi="Arial" w:cs="Arial"/>
          <w:color w:val="244061"/>
          <w:szCs w:val="22"/>
        </w:rPr>
      </w:pPr>
      <w:bookmarkStart w:id="144" w:name="_Toc3698212"/>
      <w:bookmarkStart w:id="145" w:name="_Toc137914353"/>
      <w:bookmarkStart w:id="146" w:name="_Toc238228574"/>
      <w:r w:rsidRPr="007946A0">
        <w:rPr>
          <w:rFonts w:ascii="Arial" w:hAnsi="Arial" w:cs="Arial"/>
          <w:color w:val="244061"/>
          <w:szCs w:val="22"/>
        </w:rPr>
        <w:t>Časovni načrt vseh aktivnosti</w:t>
      </w:r>
      <w:bookmarkEnd w:id="144"/>
      <w:bookmarkEnd w:id="145"/>
      <w:bookmarkEnd w:id="146"/>
    </w:p>
    <w:p w14:paraId="20DD1C67" w14:textId="77777777" w:rsidR="003B469D" w:rsidRPr="007946A0" w:rsidRDefault="003B469D" w:rsidP="00F64F70">
      <w:pPr>
        <w:spacing w:line="276" w:lineRule="auto"/>
        <w:rPr>
          <w:rFonts w:ascii="Arial" w:hAnsi="Arial" w:cs="Arial"/>
          <w:sz w:val="22"/>
          <w:szCs w:val="22"/>
        </w:rPr>
      </w:pPr>
      <w:r w:rsidRPr="007946A0">
        <w:rPr>
          <w:rFonts w:ascii="Arial" w:hAnsi="Arial" w:cs="Arial"/>
          <w:sz w:val="22"/>
          <w:szCs w:val="22"/>
        </w:rPr>
        <w:t>Časovni načrt izvedbe je v celoti predstavljen v naslednjih poglavjih, zato ga na tem mestu ne prikazujemo ponovno.</w:t>
      </w:r>
    </w:p>
    <w:p w14:paraId="5D975C74" w14:textId="77777777" w:rsidR="003B469D" w:rsidRPr="007946A0" w:rsidRDefault="003B469D" w:rsidP="00F64F70">
      <w:pPr>
        <w:pStyle w:val="Naslov2"/>
        <w:numPr>
          <w:ilvl w:val="1"/>
          <w:numId w:val="1"/>
        </w:numPr>
        <w:spacing w:before="240" w:after="240" w:line="276" w:lineRule="auto"/>
        <w:ind w:left="578" w:hanging="578"/>
        <w:rPr>
          <w:rFonts w:ascii="Arial" w:hAnsi="Arial" w:cs="Arial"/>
          <w:color w:val="244061"/>
          <w:szCs w:val="22"/>
        </w:rPr>
      </w:pPr>
      <w:bookmarkStart w:id="147" w:name="_Toc3698213"/>
      <w:bookmarkStart w:id="148" w:name="_Toc137914354"/>
      <w:bookmarkStart w:id="149" w:name="_Toc238228575"/>
      <w:r w:rsidRPr="007946A0">
        <w:rPr>
          <w:rFonts w:ascii="Arial" w:hAnsi="Arial" w:cs="Arial"/>
          <w:color w:val="244061"/>
          <w:szCs w:val="22"/>
        </w:rPr>
        <w:t>Seznam že pripravljene in potrebne dokumentacije</w:t>
      </w:r>
      <w:bookmarkEnd w:id="147"/>
      <w:bookmarkEnd w:id="148"/>
      <w:bookmarkEnd w:id="149"/>
    </w:p>
    <w:p w14:paraId="4329DCB0" w14:textId="77777777" w:rsidR="006766A1" w:rsidRPr="007946A0" w:rsidRDefault="006766A1" w:rsidP="00F64F70">
      <w:pPr>
        <w:spacing w:before="240" w:line="276" w:lineRule="auto"/>
        <w:jc w:val="both"/>
        <w:rPr>
          <w:rFonts w:ascii="Arial" w:hAnsi="Arial" w:cs="Arial"/>
          <w:sz w:val="22"/>
          <w:szCs w:val="22"/>
          <w:lang w:eastAsia="zh-TW"/>
        </w:rPr>
      </w:pPr>
      <w:bookmarkStart w:id="150" w:name="_Toc3698214"/>
      <w:r w:rsidRPr="007946A0">
        <w:rPr>
          <w:rFonts w:ascii="Arial" w:hAnsi="Arial" w:cs="Arial"/>
          <w:sz w:val="22"/>
          <w:szCs w:val="22"/>
          <w:lang w:eastAsia="zh-TW"/>
        </w:rPr>
        <w:t>Za izvedbo investicije je potrebno izvesti vse aktivnosti po izdelani projektni dokumentaciji in pridobljenem gradbenem dovoljenju.</w:t>
      </w:r>
    </w:p>
    <w:p w14:paraId="0AD59FC1" w14:textId="77777777" w:rsidR="006766A1" w:rsidRPr="007946A0" w:rsidRDefault="006766A1" w:rsidP="00F64F70">
      <w:pPr>
        <w:spacing w:line="276" w:lineRule="auto"/>
        <w:rPr>
          <w:rFonts w:ascii="Arial" w:hAnsi="Arial" w:cs="Arial"/>
          <w:sz w:val="22"/>
          <w:szCs w:val="22"/>
          <w:lang w:eastAsia="zh-TW"/>
        </w:rPr>
      </w:pPr>
    </w:p>
    <w:p w14:paraId="571013DA" w14:textId="77777777" w:rsidR="003B469D" w:rsidRPr="007946A0" w:rsidRDefault="003B469D" w:rsidP="00F64F70">
      <w:pPr>
        <w:pStyle w:val="Naslov2"/>
        <w:numPr>
          <w:ilvl w:val="1"/>
          <w:numId w:val="1"/>
        </w:numPr>
        <w:spacing w:before="240" w:after="240" w:line="276" w:lineRule="auto"/>
        <w:ind w:left="578" w:hanging="578"/>
        <w:rPr>
          <w:rFonts w:ascii="Arial" w:hAnsi="Arial" w:cs="Arial"/>
          <w:color w:val="244061"/>
          <w:szCs w:val="22"/>
        </w:rPr>
      </w:pPr>
      <w:bookmarkStart w:id="151" w:name="_Toc137914355"/>
      <w:bookmarkStart w:id="152" w:name="_Toc238228576"/>
      <w:r w:rsidRPr="007946A0">
        <w:rPr>
          <w:rFonts w:ascii="Arial" w:hAnsi="Arial" w:cs="Arial"/>
          <w:color w:val="244061"/>
          <w:szCs w:val="22"/>
        </w:rPr>
        <w:t>Način končnega prevzema in vzpostavitve obratovanja in vzdrževanja</w:t>
      </w:r>
      <w:bookmarkEnd w:id="150"/>
      <w:bookmarkEnd w:id="151"/>
      <w:bookmarkEnd w:id="152"/>
    </w:p>
    <w:p w14:paraId="49B8311B" w14:textId="54BCC30F" w:rsidR="00000AA6" w:rsidRPr="007946A0" w:rsidRDefault="00000AA6" w:rsidP="00F64F70">
      <w:pPr>
        <w:spacing w:line="276" w:lineRule="auto"/>
        <w:rPr>
          <w:rFonts w:ascii="Arial" w:hAnsi="Arial" w:cs="Arial"/>
          <w:sz w:val="22"/>
          <w:szCs w:val="22"/>
        </w:rPr>
      </w:pPr>
      <w:r w:rsidRPr="007946A0">
        <w:rPr>
          <w:rFonts w:ascii="Arial" w:hAnsi="Arial" w:cs="Arial"/>
          <w:sz w:val="22"/>
          <w:szCs w:val="22"/>
        </w:rPr>
        <w:t>Po prevzemu bo z urejeno zeleno infrastrukturo upravljala in jo vzdrževala Občina Ig.</w:t>
      </w:r>
    </w:p>
    <w:p w14:paraId="0E27A7E1" w14:textId="77777777" w:rsidR="003B469D" w:rsidRPr="007946A0" w:rsidRDefault="003B469D" w:rsidP="00F64F70">
      <w:pPr>
        <w:pStyle w:val="Naslov2"/>
        <w:numPr>
          <w:ilvl w:val="1"/>
          <w:numId w:val="1"/>
        </w:numPr>
        <w:spacing w:before="240" w:after="240" w:line="276" w:lineRule="auto"/>
        <w:ind w:left="578" w:hanging="578"/>
        <w:rPr>
          <w:rFonts w:ascii="Arial" w:hAnsi="Arial" w:cs="Arial"/>
          <w:color w:val="244061"/>
          <w:szCs w:val="22"/>
        </w:rPr>
      </w:pPr>
      <w:bookmarkStart w:id="153" w:name="_Toc3698215"/>
      <w:bookmarkStart w:id="154" w:name="_Toc137914356"/>
      <w:bookmarkStart w:id="155" w:name="_Toc238228577"/>
      <w:r w:rsidRPr="007946A0">
        <w:rPr>
          <w:rFonts w:ascii="Arial" w:hAnsi="Arial" w:cs="Arial"/>
          <w:color w:val="244061"/>
          <w:szCs w:val="22"/>
        </w:rPr>
        <w:t>Zbirni prikaz rezultatov izračunov ter utemeljitev upravičenosti investicijskega projekta</w:t>
      </w:r>
      <w:bookmarkEnd w:id="153"/>
      <w:bookmarkEnd w:id="154"/>
      <w:bookmarkEnd w:id="155"/>
    </w:p>
    <w:p w14:paraId="22600B80" w14:textId="662F9DCB" w:rsidR="003B469D" w:rsidRPr="007946A0" w:rsidRDefault="003B469D" w:rsidP="00F64F70">
      <w:pPr>
        <w:pStyle w:val="Napis"/>
        <w:keepNext/>
        <w:spacing w:line="276" w:lineRule="auto"/>
        <w:rPr>
          <w:rFonts w:ascii="Arial" w:hAnsi="Arial" w:cs="Arial"/>
          <w:b w:val="0"/>
          <w:color w:val="auto"/>
          <w:sz w:val="22"/>
          <w:szCs w:val="22"/>
        </w:rPr>
      </w:pPr>
      <w:bookmarkStart w:id="156" w:name="_Toc3698129"/>
      <w:bookmarkStart w:id="157" w:name="_Toc137914452"/>
      <w:bookmarkStart w:id="158" w:name="_Toc238228672"/>
      <w:r w:rsidRPr="007946A0">
        <w:rPr>
          <w:rFonts w:ascii="Arial" w:hAnsi="Arial" w:cs="Arial"/>
          <w:color w:val="auto"/>
          <w:sz w:val="22"/>
          <w:szCs w:val="22"/>
        </w:rPr>
        <w:t xml:space="preserve">Tabela </w:t>
      </w:r>
      <w:r w:rsidRPr="007946A0">
        <w:rPr>
          <w:rFonts w:ascii="Arial" w:hAnsi="Arial" w:cs="Arial"/>
          <w:color w:val="auto"/>
          <w:sz w:val="22"/>
          <w:szCs w:val="22"/>
        </w:rPr>
        <w:fldChar w:fldCharType="begin"/>
      </w:r>
      <w:r w:rsidRPr="007946A0">
        <w:rPr>
          <w:rFonts w:ascii="Arial" w:hAnsi="Arial" w:cs="Arial"/>
          <w:color w:val="auto"/>
          <w:sz w:val="22"/>
          <w:szCs w:val="22"/>
        </w:rPr>
        <w:instrText xml:space="preserve"> SEQ Tabela \* ARABIC </w:instrText>
      </w:r>
      <w:r w:rsidRPr="007946A0">
        <w:rPr>
          <w:rFonts w:ascii="Arial" w:hAnsi="Arial" w:cs="Arial"/>
          <w:color w:val="auto"/>
          <w:sz w:val="22"/>
          <w:szCs w:val="22"/>
        </w:rPr>
        <w:fldChar w:fldCharType="separate"/>
      </w:r>
      <w:r w:rsidR="008D5CDF">
        <w:rPr>
          <w:rFonts w:ascii="Arial" w:hAnsi="Arial" w:cs="Arial"/>
          <w:noProof/>
          <w:color w:val="auto"/>
          <w:sz w:val="22"/>
          <w:szCs w:val="22"/>
        </w:rPr>
        <w:t>7</w:t>
      </w:r>
      <w:r w:rsidRPr="007946A0">
        <w:rPr>
          <w:rFonts w:ascii="Arial" w:hAnsi="Arial" w:cs="Arial"/>
          <w:color w:val="auto"/>
          <w:sz w:val="22"/>
          <w:szCs w:val="22"/>
        </w:rPr>
        <w:fldChar w:fldCharType="end"/>
      </w:r>
      <w:r w:rsidRPr="007946A0">
        <w:rPr>
          <w:rFonts w:ascii="Arial" w:hAnsi="Arial" w:cs="Arial"/>
          <w:b w:val="0"/>
          <w:color w:val="auto"/>
          <w:sz w:val="22"/>
          <w:szCs w:val="22"/>
        </w:rPr>
        <w:t>: Zbirni prikaz rezultatov izračunov celotnega projekta</w:t>
      </w:r>
      <w:bookmarkEnd w:id="156"/>
      <w:bookmarkEnd w:id="157"/>
      <w:bookmarkEnd w:id="1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0"/>
        <w:gridCol w:w="2401"/>
      </w:tblGrid>
      <w:tr w:rsidR="003B469D" w:rsidRPr="007946A0" w14:paraId="1F1CD5AE" w14:textId="77777777" w:rsidTr="00266D34">
        <w:trPr>
          <w:tblHeader/>
        </w:trPr>
        <w:tc>
          <w:tcPr>
            <w:tcW w:w="3675" w:type="pct"/>
            <w:shd w:val="clear" w:color="auto" w:fill="003366"/>
          </w:tcPr>
          <w:p w14:paraId="59A60025" w14:textId="77777777" w:rsidR="003B469D" w:rsidRPr="007946A0" w:rsidRDefault="003B469D" w:rsidP="00F64F70">
            <w:pPr>
              <w:spacing w:before="120" w:after="120" w:line="276" w:lineRule="auto"/>
              <w:rPr>
                <w:rFonts w:ascii="Arial" w:eastAsia="Arial Unicode MS" w:hAnsi="Arial" w:cs="Arial"/>
                <w:b/>
                <w:bCs/>
                <w:sz w:val="22"/>
                <w:szCs w:val="22"/>
              </w:rPr>
            </w:pPr>
            <w:r w:rsidRPr="007946A0">
              <w:rPr>
                <w:rFonts w:ascii="Arial" w:eastAsia="Arial Unicode MS" w:hAnsi="Arial" w:cs="Arial"/>
                <w:b/>
                <w:bCs/>
                <w:sz w:val="22"/>
                <w:szCs w:val="22"/>
              </w:rPr>
              <w:t>Kazalnik</w:t>
            </w:r>
          </w:p>
        </w:tc>
        <w:tc>
          <w:tcPr>
            <w:tcW w:w="1325" w:type="pct"/>
            <w:shd w:val="clear" w:color="auto" w:fill="003366"/>
            <w:vAlign w:val="center"/>
          </w:tcPr>
          <w:p w14:paraId="506072B1" w14:textId="77777777" w:rsidR="003B469D" w:rsidRPr="007946A0" w:rsidRDefault="003B469D" w:rsidP="00F64F70">
            <w:pPr>
              <w:spacing w:before="120" w:after="120" w:line="276" w:lineRule="auto"/>
              <w:jc w:val="center"/>
              <w:rPr>
                <w:rFonts w:ascii="Arial" w:eastAsia="Arial Unicode MS" w:hAnsi="Arial" w:cs="Arial"/>
                <w:b/>
                <w:bCs/>
                <w:sz w:val="22"/>
                <w:szCs w:val="22"/>
              </w:rPr>
            </w:pPr>
            <w:r w:rsidRPr="007946A0">
              <w:rPr>
                <w:rFonts w:ascii="Arial" w:eastAsia="Arial Unicode MS" w:hAnsi="Arial" w:cs="Arial"/>
                <w:b/>
                <w:bCs/>
                <w:sz w:val="22"/>
                <w:szCs w:val="22"/>
              </w:rPr>
              <w:t>Vrednost</w:t>
            </w:r>
          </w:p>
        </w:tc>
      </w:tr>
      <w:tr w:rsidR="00266D34" w:rsidRPr="007946A0" w14:paraId="373D8D88" w14:textId="77777777" w:rsidTr="00266D34">
        <w:tc>
          <w:tcPr>
            <w:tcW w:w="3675" w:type="pct"/>
          </w:tcPr>
          <w:p w14:paraId="303E44D6" w14:textId="1E8A69A4" w:rsidR="00266D34" w:rsidRPr="007946A0" w:rsidRDefault="00266D34" w:rsidP="00F64F70">
            <w:pPr>
              <w:spacing w:before="120" w:after="120" w:line="276" w:lineRule="auto"/>
              <w:rPr>
                <w:rFonts w:ascii="Arial" w:eastAsia="Arial Unicode MS" w:hAnsi="Arial" w:cs="Arial"/>
                <w:b/>
                <w:bCs/>
                <w:sz w:val="22"/>
                <w:szCs w:val="22"/>
              </w:rPr>
            </w:pPr>
            <w:r w:rsidRPr="007946A0">
              <w:rPr>
                <w:rFonts w:ascii="Arial" w:hAnsi="Arial" w:cs="Arial"/>
                <w:sz w:val="22"/>
                <w:szCs w:val="22"/>
              </w:rPr>
              <w:t>Skupna vrednost projekta v stalnih cenah z DDV (EUR)</w:t>
            </w:r>
          </w:p>
        </w:tc>
        <w:tc>
          <w:tcPr>
            <w:tcW w:w="1325" w:type="pct"/>
            <w:vAlign w:val="center"/>
          </w:tcPr>
          <w:p w14:paraId="5FE38A4D" w14:textId="3F03871A" w:rsidR="00266D34" w:rsidRPr="007946A0" w:rsidRDefault="00266D34" w:rsidP="00F64F70">
            <w:pPr>
              <w:spacing w:line="276" w:lineRule="auto"/>
              <w:jc w:val="center"/>
              <w:rPr>
                <w:rFonts w:ascii="Arial" w:eastAsia="Arial Unicode MS" w:hAnsi="Arial" w:cs="Arial"/>
                <w:sz w:val="22"/>
                <w:szCs w:val="22"/>
              </w:rPr>
            </w:pPr>
            <w:r w:rsidRPr="007946A0">
              <w:rPr>
                <w:rFonts w:ascii="Arial" w:hAnsi="Arial" w:cs="Arial"/>
                <w:sz w:val="22"/>
                <w:szCs w:val="22"/>
              </w:rPr>
              <w:t>2.170.808,02</w:t>
            </w:r>
          </w:p>
        </w:tc>
      </w:tr>
      <w:tr w:rsidR="00266D34" w:rsidRPr="007946A0" w14:paraId="2FD275DA" w14:textId="77777777" w:rsidTr="00266D34">
        <w:tc>
          <w:tcPr>
            <w:tcW w:w="3675" w:type="pct"/>
          </w:tcPr>
          <w:p w14:paraId="3E039204" w14:textId="3C080C65" w:rsidR="00266D34" w:rsidRPr="007946A0" w:rsidRDefault="00266D34" w:rsidP="00F64F70">
            <w:pPr>
              <w:spacing w:before="120" w:after="120" w:line="276" w:lineRule="auto"/>
              <w:rPr>
                <w:rFonts w:ascii="Arial" w:eastAsia="Arial Unicode MS" w:hAnsi="Arial" w:cs="Arial"/>
                <w:bCs/>
                <w:sz w:val="22"/>
                <w:szCs w:val="22"/>
              </w:rPr>
            </w:pPr>
            <w:r w:rsidRPr="007946A0">
              <w:rPr>
                <w:rFonts w:ascii="Arial" w:hAnsi="Arial" w:cs="Arial"/>
                <w:sz w:val="22"/>
                <w:szCs w:val="22"/>
              </w:rPr>
              <w:t>Skupna vrednost projekta v tekočih cenah z DDV (EUR)</w:t>
            </w:r>
          </w:p>
        </w:tc>
        <w:tc>
          <w:tcPr>
            <w:tcW w:w="1325" w:type="pct"/>
            <w:vAlign w:val="center"/>
          </w:tcPr>
          <w:p w14:paraId="2A057E7E" w14:textId="1BD06113" w:rsidR="00266D34" w:rsidRPr="007946A0" w:rsidRDefault="00266D34" w:rsidP="00F64F70">
            <w:pPr>
              <w:spacing w:line="276" w:lineRule="auto"/>
              <w:jc w:val="center"/>
              <w:rPr>
                <w:rFonts w:ascii="Arial" w:eastAsia="Arial Unicode MS" w:hAnsi="Arial" w:cs="Arial"/>
                <w:sz w:val="22"/>
                <w:szCs w:val="22"/>
              </w:rPr>
            </w:pPr>
            <w:r w:rsidRPr="007946A0">
              <w:rPr>
                <w:rFonts w:ascii="Arial" w:hAnsi="Arial" w:cs="Arial"/>
                <w:sz w:val="22"/>
                <w:szCs w:val="22"/>
              </w:rPr>
              <w:t>2.249.118,26</w:t>
            </w:r>
          </w:p>
        </w:tc>
      </w:tr>
      <w:tr w:rsidR="00266D34" w:rsidRPr="007946A0" w14:paraId="590F9D8C" w14:textId="77777777" w:rsidTr="00266D34">
        <w:tc>
          <w:tcPr>
            <w:tcW w:w="3675" w:type="pct"/>
          </w:tcPr>
          <w:p w14:paraId="4F6B60EA" w14:textId="4E999F31" w:rsidR="00266D34" w:rsidRPr="007946A0" w:rsidRDefault="00266D34" w:rsidP="00F64F70">
            <w:pPr>
              <w:spacing w:before="120" w:after="120" w:line="276" w:lineRule="auto"/>
              <w:rPr>
                <w:rFonts w:ascii="Arial" w:eastAsia="Arial Unicode MS" w:hAnsi="Arial" w:cs="Arial"/>
                <w:b/>
                <w:bCs/>
                <w:sz w:val="22"/>
                <w:szCs w:val="22"/>
              </w:rPr>
            </w:pPr>
            <w:r w:rsidRPr="007946A0">
              <w:rPr>
                <w:rFonts w:ascii="Arial" w:hAnsi="Arial" w:cs="Arial"/>
                <w:sz w:val="22"/>
                <w:szCs w:val="22"/>
              </w:rPr>
              <w:t>Višina upravičenih stroškov v stalnih cenah z DDV (EUR) – PN 3, SC RSO2.7 (ESRR)</w:t>
            </w:r>
          </w:p>
        </w:tc>
        <w:tc>
          <w:tcPr>
            <w:tcW w:w="1325" w:type="pct"/>
            <w:vAlign w:val="center"/>
          </w:tcPr>
          <w:p w14:paraId="6571C7EC" w14:textId="767CED5E" w:rsidR="00266D34" w:rsidRPr="007946A0" w:rsidRDefault="00266D34" w:rsidP="00F64F70">
            <w:pPr>
              <w:spacing w:line="276" w:lineRule="auto"/>
              <w:jc w:val="center"/>
              <w:rPr>
                <w:rFonts w:ascii="Arial" w:eastAsia="Arial Unicode MS" w:hAnsi="Arial" w:cs="Arial"/>
                <w:sz w:val="22"/>
                <w:szCs w:val="22"/>
              </w:rPr>
            </w:pPr>
            <w:r w:rsidRPr="007946A0">
              <w:rPr>
                <w:rFonts w:ascii="Arial" w:hAnsi="Arial" w:cs="Arial"/>
                <w:sz w:val="22"/>
                <w:szCs w:val="22"/>
              </w:rPr>
              <w:t>1.642.231,63</w:t>
            </w:r>
          </w:p>
        </w:tc>
      </w:tr>
      <w:tr w:rsidR="00266D34" w:rsidRPr="007946A0" w14:paraId="57F76977" w14:textId="77777777" w:rsidTr="00266D34">
        <w:tc>
          <w:tcPr>
            <w:tcW w:w="3675" w:type="pct"/>
          </w:tcPr>
          <w:p w14:paraId="471BE484" w14:textId="103B9653" w:rsidR="00266D34" w:rsidRPr="007946A0" w:rsidRDefault="00266D34" w:rsidP="00F64F70">
            <w:pPr>
              <w:spacing w:before="120" w:after="120" w:line="276" w:lineRule="auto"/>
              <w:rPr>
                <w:rFonts w:ascii="Arial" w:eastAsia="Arial Unicode MS" w:hAnsi="Arial" w:cs="Arial"/>
                <w:b/>
                <w:bCs/>
                <w:sz w:val="22"/>
                <w:szCs w:val="22"/>
              </w:rPr>
            </w:pPr>
            <w:r w:rsidRPr="007946A0">
              <w:rPr>
                <w:rFonts w:ascii="Arial" w:hAnsi="Arial" w:cs="Arial"/>
                <w:sz w:val="22"/>
                <w:szCs w:val="22"/>
              </w:rPr>
              <w:t>Višina upravičenih stroškov v tekočih cenah z DDV (EUR) – PN 3, SC RSO2.7 (ESRR)</w:t>
            </w:r>
          </w:p>
        </w:tc>
        <w:tc>
          <w:tcPr>
            <w:tcW w:w="1325" w:type="pct"/>
            <w:vAlign w:val="center"/>
          </w:tcPr>
          <w:p w14:paraId="141A81EF" w14:textId="59029F01" w:rsidR="00266D34" w:rsidRPr="007946A0" w:rsidRDefault="00266D34" w:rsidP="00F64F70">
            <w:pPr>
              <w:spacing w:line="276" w:lineRule="auto"/>
              <w:jc w:val="center"/>
              <w:rPr>
                <w:rFonts w:ascii="Arial" w:eastAsia="Arial Unicode MS" w:hAnsi="Arial" w:cs="Arial"/>
                <w:sz w:val="22"/>
                <w:szCs w:val="22"/>
              </w:rPr>
            </w:pPr>
            <w:r w:rsidRPr="007946A0">
              <w:rPr>
                <w:rFonts w:ascii="Arial" w:hAnsi="Arial" w:cs="Arial"/>
                <w:sz w:val="22"/>
                <w:szCs w:val="22"/>
              </w:rPr>
              <w:t>1.703.767,16</w:t>
            </w:r>
          </w:p>
        </w:tc>
      </w:tr>
      <w:tr w:rsidR="00266D34" w:rsidRPr="007946A0" w14:paraId="07FB7036" w14:textId="77777777" w:rsidTr="00266D34">
        <w:tc>
          <w:tcPr>
            <w:tcW w:w="3675" w:type="pct"/>
          </w:tcPr>
          <w:p w14:paraId="4995EA8C" w14:textId="52B7D71C" w:rsidR="00266D34" w:rsidRPr="007946A0" w:rsidRDefault="00266D34" w:rsidP="00F64F70">
            <w:pPr>
              <w:spacing w:before="120" w:after="120" w:line="276" w:lineRule="auto"/>
              <w:rPr>
                <w:rFonts w:ascii="Arial" w:eastAsia="Arial Unicode MS" w:hAnsi="Arial" w:cs="Arial"/>
                <w:b/>
                <w:bCs/>
                <w:sz w:val="22"/>
                <w:szCs w:val="22"/>
              </w:rPr>
            </w:pPr>
            <w:r w:rsidRPr="007946A0">
              <w:rPr>
                <w:rFonts w:ascii="Arial" w:hAnsi="Arial" w:cs="Arial"/>
                <w:sz w:val="22"/>
                <w:szCs w:val="22"/>
              </w:rPr>
              <w:t>Prihodki projekta (EUR/leto)</w:t>
            </w:r>
          </w:p>
        </w:tc>
        <w:tc>
          <w:tcPr>
            <w:tcW w:w="1325" w:type="pct"/>
            <w:vAlign w:val="center"/>
          </w:tcPr>
          <w:p w14:paraId="1753E16A" w14:textId="71C434A5" w:rsidR="00266D34" w:rsidRPr="007946A0" w:rsidRDefault="00266D34" w:rsidP="00F64F70">
            <w:pPr>
              <w:spacing w:line="276" w:lineRule="auto"/>
              <w:jc w:val="center"/>
              <w:rPr>
                <w:rFonts w:ascii="Arial" w:eastAsia="Arial Unicode MS" w:hAnsi="Arial" w:cs="Arial"/>
                <w:sz w:val="22"/>
                <w:szCs w:val="22"/>
              </w:rPr>
            </w:pPr>
            <w:r w:rsidRPr="007946A0">
              <w:rPr>
                <w:rFonts w:ascii="Arial" w:hAnsi="Arial" w:cs="Arial"/>
                <w:sz w:val="22"/>
                <w:szCs w:val="22"/>
              </w:rPr>
              <w:t>0,00</w:t>
            </w:r>
          </w:p>
        </w:tc>
      </w:tr>
      <w:tr w:rsidR="00266D34" w:rsidRPr="007946A0" w14:paraId="12E0E99B" w14:textId="77777777" w:rsidTr="00266D34">
        <w:tc>
          <w:tcPr>
            <w:tcW w:w="3675" w:type="pct"/>
          </w:tcPr>
          <w:p w14:paraId="540C6CC8" w14:textId="09F0AD55" w:rsidR="00266D34" w:rsidRPr="007946A0" w:rsidRDefault="00266D34" w:rsidP="00F64F70">
            <w:pPr>
              <w:spacing w:before="120" w:after="120" w:line="276" w:lineRule="auto"/>
              <w:rPr>
                <w:rFonts w:ascii="Arial" w:eastAsia="Arial Unicode MS" w:hAnsi="Arial" w:cs="Arial"/>
                <w:b/>
                <w:bCs/>
                <w:sz w:val="22"/>
                <w:szCs w:val="22"/>
              </w:rPr>
            </w:pPr>
            <w:r w:rsidRPr="007946A0">
              <w:rPr>
                <w:rFonts w:ascii="Arial" w:hAnsi="Arial" w:cs="Arial"/>
                <w:sz w:val="22"/>
                <w:szCs w:val="22"/>
              </w:rPr>
              <w:t>Operativni stroški projekta od leta 2030 dalje (EUR/leto)</w:t>
            </w:r>
          </w:p>
        </w:tc>
        <w:tc>
          <w:tcPr>
            <w:tcW w:w="1325" w:type="pct"/>
            <w:vAlign w:val="center"/>
          </w:tcPr>
          <w:p w14:paraId="7BB61217" w14:textId="71365B8F" w:rsidR="00266D34" w:rsidRPr="007946A0" w:rsidRDefault="00266D34" w:rsidP="00F64F70">
            <w:pPr>
              <w:spacing w:line="276" w:lineRule="auto"/>
              <w:jc w:val="center"/>
              <w:rPr>
                <w:rFonts w:ascii="Arial" w:eastAsia="Arial Unicode MS" w:hAnsi="Arial" w:cs="Arial"/>
                <w:sz w:val="22"/>
                <w:szCs w:val="22"/>
              </w:rPr>
            </w:pPr>
            <w:r w:rsidRPr="007946A0">
              <w:rPr>
                <w:rFonts w:ascii="Arial" w:hAnsi="Arial" w:cs="Arial"/>
                <w:sz w:val="22"/>
                <w:szCs w:val="22"/>
              </w:rPr>
              <w:t>13.928,07</w:t>
            </w:r>
          </w:p>
        </w:tc>
      </w:tr>
      <w:tr w:rsidR="00266D34" w:rsidRPr="007946A0" w14:paraId="71E072DF" w14:textId="77777777" w:rsidTr="00266D34">
        <w:tc>
          <w:tcPr>
            <w:tcW w:w="3675" w:type="pct"/>
          </w:tcPr>
          <w:p w14:paraId="596E8C7D" w14:textId="7C57D7D3" w:rsidR="00266D34" w:rsidRPr="007946A0" w:rsidRDefault="00266D34" w:rsidP="00F64F70">
            <w:pPr>
              <w:spacing w:before="120" w:after="120" w:line="276" w:lineRule="auto"/>
              <w:rPr>
                <w:rFonts w:ascii="Arial" w:eastAsia="Arial Unicode MS" w:hAnsi="Arial" w:cs="Arial"/>
                <w:b/>
                <w:bCs/>
                <w:sz w:val="22"/>
                <w:szCs w:val="22"/>
              </w:rPr>
            </w:pPr>
            <w:r w:rsidRPr="007946A0">
              <w:rPr>
                <w:rFonts w:ascii="Arial" w:hAnsi="Arial" w:cs="Arial"/>
                <w:sz w:val="22"/>
                <w:szCs w:val="22"/>
              </w:rPr>
              <w:t>Ostanek vrednosti projekta (EUR)</w:t>
            </w:r>
          </w:p>
        </w:tc>
        <w:tc>
          <w:tcPr>
            <w:tcW w:w="1325" w:type="pct"/>
            <w:vAlign w:val="center"/>
          </w:tcPr>
          <w:p w14:paraId="0110858F" w14:textId="50FFC385" w:rsidR="00266D34" w:rsidRPr="007946A0" w:rsidRDefault="00266D34" w:rsidP="00F64F70">
            <w:pPr>
              <w:spacing w:line="276" w:lineRule="auto"/>
              <w:jc w:val="center"/>
              <w:rPr>
                <w:rFonts w:ascii="Arial" w:eastAsia="Arial Unicode MS" w:hAnsi="Arial" w:cs="Arial"/>
                <w:sz w:val="22"/>
                <w:szCs w:val="22"/>
              </w:rPr>
            </w:pPr>
            <w:r w:rsidRPr="007946A0">
              <w:rPr>
                <w:rFonts w:ascii="Arial" w:hAnsi="Arial" w:cs="Arial"/>
                <w:sz w:val="22"/>
                <w:szCs w:val="22"/>
              </w:rPr>
              <w:t>361.007,49</w:t>
            </w:r>
          </w:p>
        </w:tc>
      </w:tr>
      <w:tr w:rsidR="00266D34" w:rsidRPr="007946A0" w14:paraId="6A502D07" w14:textId="77777777" w:rsidTr="00266D34">
        <w:tc>
          <w:tcPr>
            <w:tcW w:w="3675" w:type="pct"/>
          </w:tcPr>
          <w:p w14:paraId="4AA3D07F" w14:textId="3DB484B8" w:rsidR="00266D34" w:rsidRPr="007946A0" w:rsidRDefault="00266D34" w:rsidP="00F64F70">
            <w:pPr>
              <w:tabs>
                <w:tab w:val="left" w:pos="3885"/>
              </w:tabs>
              <w:spacing w:before="120" w:after="120" w:line="276" w:lineRule="auto"/>
              <w:rPr>
                <w:rFonts w:ascii="Arial" w:eastAsia="Arial Unicode MS" w:hAnsi="Arial" w:cs="Arial"/>
                <w:b/>
                <w:bCs/>
                <w:sz w:val="22"/>
                <w:szCs w:val="22"/>
              </w:rPr>
            </w:pPr>
            <w:r w:rsidRPr="007946A0">
              <w:rPr>
                <w:rFonts w:ascii="Arial" w:hAnsi="Arial" w:cs="Arial"/>
                <w:sz w:val="22"/>
                <w:szCs w:val="22"/>
              </w:rPr>
              <w:t>Finančna neto sedanja vrednost projekta – FNSV (EUR)</w:t>
            </w:r>
          </w:p>
        </w:tc>
        <w:tc>
          <w:tcPr>
            <w:tcW w:w="1325" w:type="pct"/>
            <w:vAlign w:val="center"/>
          </w:tcPr>
          <w:p w14:paraId="09826458" w14:textId="51545F2F" w:rsidR="00266D34" w:rsidRPr="007946A0" w:rsidRDefault="00266D34" w:rsidP="00F64F70">
            <w:pPr>
              <w:spacing w:line="276" w:lineRule="auto"/>
              <w:jc w:val="center"/>
              <w:rPr>
                <w:rFonts w:ascii="Arial" w:eastAsia="Arial Unicode MS" w:hAnsi="Arial" w:cs="Arial"/>
                <w:sz w:val="22"/>
                <w:szCs w:val="22"/>
              </w:rPr>
            </w:pPr>
            <w:r w:rsidRPr="007946A0">
              <w:rPr>
                <w:rFonts w:ascii="Arial" w:hAnsi="Arial" w:cs="Arial"/>
                <w:sz w:val="22"/>
                <w:szCs w:val="22"/>
              </w:rPr>
              <w:t>–2.214.029,17</w:t>
            </w:r>
          </w:p>
        </w:tc>
      </w:tr>
      <w:tr w:rsidR="00266D34" w:rsidRPr="007946A0" w14:paraId="144C337F" w14:textId="77777777" w:rsidTr="00266D34">
        <w:tc>
          <w:tcPr>
            <w:tcW w:w="3675" w:type="pct"/>
          </w:tcPr>
          <w:p w14:paraId="1BEAF0C0" w14:textId="2CD46DD6" w:rsidR="00266D34" w:rsidRPr="007946A0" w:rsidRDefault="00266D34" w:rsidP="00F64F70">
            <w:pPr>
              <w:spacing w:before="120" w:after="120" w:line="276" w:lineRule="auto"/>
              <w:rPr>
                <w:rFonts w:ascii="Arial" w:eastAsia="Arial Unicode MS" w:hAnsi="Arial" w:cs="Arial"/>
                <w:bCs/>
                <w:sz w:val="22"/>
                <w:szCs w:val="22"/>
              </w:rPr>
            </w:pPr>
            <w:r w:rsidRPr="007946A0">
              <w:rPr>
                <w:rFonts w:ascii="Arial" w:hAnsi="Arial" w:cs="Arial"/>
                <w:sz w:val="22"/>
                <w:szCs w:val="22"/>
              </w:rPr>
              <w:t>Finančna interna stopnja donosnosti – FISD (%)</w:t>
            </w:r>
          </w:p>
        </w:tc>
        <w:tc>
          <w:tcPr>
            <w:tcW w:w="1325" w:type="pct"/>
            <w:vAlign w:val="center"/>
          </w:tcPr>
          <w:p w14:paraId="1F22C780" w14:textId="6C866376" w:rsidR="00266D34" w:rsidRPr="007946A0" w:rsidRDefault="00266D34" w:rsidP="00F64F70">
            <w:pPr>
              <w:spacing w:line="276" w:lineRule="auto"/>
              <w:jc w:val="center"/>
              <w:rPr>
                <w:rFonts w:ascii="Arial" w:eastAsia="Arial Unicode MS" w:hAnsi="Arial" w:cs="Arial"/>
                <w:sz w:val="22"/>
                <w:szCs w:val="22"/>
              </w:rPr>
            </w:pPr>
            <w:r w:rsidRPr="007946A0">
              <w:rPr>
                <w:rFonts w:ascii="Arial" w:hAnsi="Arial" w:cs="Arial"/>
                <w:sz w:val="22"/>
                <w:szCs w:val="22"/>
              </w:rPr>
              <w:t>–12,40 %</w:t>
            </w:r>
          </w:p>
        </w:tc>
      </w:tr>
      <w:tr w:rsidR="00266D34" w:rsidRPr="007946A0" w14:paraId="27CAAE20" w14:textId="77777777" w:rsidTr="00266D34">
        <w:tc>
          <w:tcPr>
            <w:tcW w:w="3675" w:type="pct"/>
          </w:tcPr>
          <w:p w14:paraId="4A60593E" w14:textId="7AA292F6" w:rsidR="00266D34" w:rsidRPr="007946A0" w:rsidRDefault="00266D34" w:rsidP="00F64F70">
            <w:pPr>
              <w:spacing w:before="120" w:after="120" w:line="276" w:lineRule="auto"/>
              <w:rPr>
                <w:rFonts w:ascii="Arial" w:eastAsia="Arial Unicode MS" w:hAnsi="Arial" w:cs="Arial"/>
                <w:bCs/>
                <w:sz w:val="22"/>
                <w:szCs w:val="22"/>
              </w:rPr>
            </w:pPr>
            <w:r w:rsidRPr="007946A0">
              <w:rPr>
                <w:rFonts w:ascii="Arial" w:hAnsi="Arial" w:cs="Arial"/>
                <w:sz w:val="22"/>
                <w:szCs w:val="22"/>
              </w:rPr>
              <w:t xml:space="preserve">Finančna relativna neto sedanja vrednost projekta – </w:t>
            </w:r>
            <w:proofErr w:type="spellStart"/>
            <w:r w:rsidRPr="007946A0">
              <w:rPr>
                <w:rFonts w:ascii="Arial" w:hAnsi="Arial" w:cs="Arial"/>
                <w:sz w:val="22"/>
                <w:szCs w:val="22"/>
              </w:rPr>
              <w:t>FrNSV</w:t>
            </w:r>
            <w:proofErr w:type="spellEnd"/>
          </w:p>
        </w:tc>
        <w:tc>
          <w:tcPr>
            <w:tcW w:w="1325" w:type="pct"/>
            <w:vAlign w:val="center"/>
          </w:tcPr>
          <w:p w14:paraId="6D4C6BA6" w14:textId="49ECD330" w:rsidR="00266D34" w:rsidRPr="007946A0" w:rsidRDefault="00266D34" w:rsidP="00F64F70">
            <w:pPr>
              <w:spacing w:line="276" w:lineRule="auto"/>
              <w:jc w:val="center"/>
              <w:rPr>
                <w:rFonts w:ascii="Arial" w:eastAsia="Arial Unicode MS" w:hAnsi="Arial" w:cs="Arial"/>
                <w:sz w:val="22"/>
                <w:szCs w:val="22"/>
              </w:rPr>
            </w:pPr>
            <w:r w:rsidRPr="007946A0">
              <w:rPr>
                <w:rFonts w:ascii="Arial" w:hAnsi="Arial" w:cs="Arial"/>
                <w:sz w:val="22"/>
                <w:szCs w:val="22"/>
              </w:rPr>
              <w:t>–1,1742</w:t>
            </w:r>
          </w:p>
        </w:tc>
      </w:tr>
      <w:tr w:rsidR="002309E4" w:rsidRPr="007946A0" w14:paraId="640443FC" w14:textId="77777777" w:rsidTr="002309E4">
        <w:tc>
          <w:tcPr>
            <w:tcW w:w="3675" w:type="pct"/>
          </w:tcPr>
          <w:p w14:paraId="2586CDFB" w14:textId="7E0C145A" w:rsidR="002309E4" w:rsidRPr="007946A0" w:rsidRDefault="002309E4" w:rsidP="00F64F70">
            <w:pPr>
              <w:spacing w:before="120" w:after="120" w:line="276" w:lineRule="auto"/>
              <w:rPr>
                <w:rFonts w:ascii="Arial" w:eastAsia="Arial Unicode MS" w:hAnsi="Arial" w:cs="Arial"/>
                <w:bCs/>
                <w:sz w:val="22"/>
                <w:szCs w:val="22"/>
              </w:rPr>
            </w:pPr>
            <w:r w:rsidRPr="007946A0">
              <w:rPr>
                <w:rFonts w:ascii="Arial" w:hAnsi="Arial" w:cs="Arial"/>
                <w:sz w:val="22"/>
                <w:szCs w:val="22"/>
              </w:rPr>
              <w:t>Ekonomska neto sedanja vrednost – ENSV (EUR)</w:t>
            </w:r>
          </w:p>
        </w:tc>
        <w:tc>
          <w:tcPr>
            <w:tcW w:w="1325" w:type="pct"/>
            <w:vAlign w:val="center"/>
          </w:tcPr>
          <w:p w14:paraId="3F98CD2E" w14:textId="316D3E2E" w:rsidR="002309E4" w:rsidRPr="007946A0" w:rsidRDefault="002309E4" w:rsidP="00F64F70">
            <w:pPr>
              <w:spacing w:line="276" w:lineRule="auto"/>
              <w:jc w:val="center"/>
              <w:rPr>
                <w:rFonts w:ascii="Arial" w:eastAsia="Arial Unicode MS" w:hAnsi="Arial" w:cs="Arial"/>
                <w:sz w:val="22"/>
                <w:szCs w:val="22"/>
              </w:rPr>
            </w:pPr>
            <w:r w:rsidRPr="007946A0">
              <w:rPr>
                <w:rFonts w:ascii="Arial" w:hAnsi="Arial" w:cs="Arial"/>
                <w:sz w:val="22"/>
                <w:szCs w:val="22"/>
              </w:rPr>
              <w:t>803.237,52</w:t>
            </w:r>
          </w:p>
        </w:tc>
      </w:tr>
      <w:tr w:rsidR="002309E4" w:rsidRPr="007946A0" w14:paraId="5595D4A4" w14:textId="77777777" w:rsidTr="002309E4">
        <w:tc>
          <w:tcPr>
            <w:tcW w:w="3675" w:type="pct"/>
          </w:tcPr>
          <w:p w14:paraId="20DC5410" w14:textId="16A90B6C" w:rsidR="002309E4" w:rsidRPr="007946A0" w:rsidRDefault="002309E4" w:rsidP="00F64F70">
            <w:pPr>
              <w:spacing w:before="120" w:after="120" w:line="276" w:lineRule="auto"/>
              <w:rPr>
                <w:rFonts w:ascii="Arial" w:eastAsia="Arial Unicode MS" w:hAnsi="Arial" w:cs="Arial"/>
                <w:b/>
                <w:bCs/>
                <w:sz w:val="22"/>
                <w:szCs w:val="22"/>
              </w:rPr>
            </w:pPr>
            <w:r w:rsidRPr="007946A0">
              <w:rPr>
                <w:rFonts w:ascii="Arial" w:hAnsi="Arial" w:cs="Arial"/>
                <w:sz w:val="22"/>
                <w:szCs w:val="22"/>
              </w:rPr>
              <w:t>Ekonomska interna stopnja donosnosti – ESD (%)</w:t>
            </w:r>
          </w:p>
        </w:tc>
        <w:tc>
          <w:tcPr>
            <w:tcW w:w="1325" w:type="pct"/>
            <w:vAlign w:val="center"/>
          </w:tcPr>
          <w:p w14:paraId="3F91C094" w14:textId="0F57C343" w:rsidR="002309E4" w:rsidRPr="007946A0" w:rsidRDefault="002309E4" w:rsidP="00F64F70">
            <w:pPr>
              <w:spacing w:line="276" w:lineRule="auto"/>
              <w:jc w:val="center"/>
              <w:rPr>
                <w:rFonts w:ascii="Arial" w:eastAsia="Arial Unicode MS" w:hAnsi="Arial" w:cs="Arial"/>
                <w:sz w:val="22"/>
                <w:szCs w:val="22"/>
              </w:rPr>
            </w:pPr>
            <w:r w:rsidRPr="007946A0">
              <w:rPr>
                <w:rFonts w:ascii="Arial" w:hAnsi="Arial" w:cs="Arial"/>
                <w:sz w:val="22"/>
                <w:szCs w:val="22"/>
              </w:rPr>
              <w:t>13,04 %</w:t>
            </w:r>
          </w:p>
        </w:tc>
      </w:tr>
      <w:tr w:rsidR="002309E4" w:rsidRPr="007946A0" w14:paraId="0CAABCFD" w14:textId="77777777" w:rsidTr="002309E4">
        <w:tc>
          <w:tcPr>
            <w:tcW w:w="3675" w:type="pct"/>
          </w:tcPr>
          <w:p w14:paraId="700B807A" w14:textId="257BB1B0" w:rsidR="002309E4" w:rsidRPr="007946A0" w:rsidRDefault="002309E4" w:rsidP="00F64F70">
            <w:pPr>
              <w:spacing w:before="120" w:after="120" w:line="276" w:lineRule="auto"/>
              <w:rPr>
                <w:rFonts w:ascii="Arial" w:eastAsia="Arial Unicode MS" w:hAnsi="Arial" w:cs="Arial"/>
                <w:b/>
                <w:bCs/>
                <w:sz w:val="22"/>
                <w:szCs w:val="22"/>
              </w:rPr>
            </w:pPr>
            <w:r w:rsidRPr="007946A0">
              <w:rPr>
                <w:rFonts w:ascii="Arial" w:hAnsi="Arial" w:cs="Arial"/>
                <w:sz w:val="22"/>
                <w:szCs w:val="22"/>
              </w:rPr>
              <w:t xml:space="preserve">Ekonomska relativna neto sedanja vrednost – </w:t>
            </w:r>
            <w:proofErr w:type="spellStart"/>
            <w:r w:rsidRPr="007946A0">
              <w:rPr>
                <w:rFonts w:ascii="Arial" w:hAnsi="Arial" w:cs="Arial"/>
                <w:sz w:val="22"/>
                <w:szCs w:val="22"/>
              </w:rPr>
              <w:t>ErNSV</w:t>
            </w:r>
            <w:proofErr w:type="spellEnd"/>
          </w:p>
        </w:tc>
        <w:tc>
          <w:tcPr>
            <w:tcW w:w="1325" w:type="pct"/>
            <w:vAlign w:val="center"/>
          </w:tcPr>
          <w:p w14:paraId="044CAD8D" w14:textId="1607FBDF" w:rsidR="002309E4" w:rsidRPr="007946A0" w:rsidRDefault="002309E4" w:rsidP="00F64F70">
            <w:pPr>
              <w:spacing w:line="276" w:lineRule="auto"/>
              <w:jc w:val="center"/>
              <w:rPr>
                <w:rFonts w:ascii="Arial" w:eastAsia="Arial Unicode MS" w:hAnsi="Arial" w:cs="Arial"/>
                <w:sz w:val="22"/>
                <w:szCs w:val="22"/>
              </w:rPr>
            </w:pPr>
            <w:r w:rsidRPr="007946A0">
              <w:rPr>
                <w:rFonts w:ascii="Arial" w:hAnsi="Arial" w:cs="Arial"/>
                <w:sz w:val="22"/>
                <w:szCs w:val="22"/>
              </w:rPr>
              <w:t>0,6110</w:t>
            </w:r>
          </w:p>
        </w:tc>
      </w:tr>
      <w:tr w:rsidR="002309E4" w:rsidRPr="007946A0" w14:paraId="1C8F6177" w14:textId="77777777" w:rsidTr="002309E4">
        <w:tc>
          <w:tcPr>
            <w:tcW w:w="3675" w:type="pct"/>
          </w:tcPr>
          <w:p w14:paraId="0D20E352" w14:textId="47B6D3CA" w:rsidR="002309E4" w:rsidRPr="007946A0" w:rsidRDefault="002309E4" w:rsidP="00F64F70">
            <w:pPr>
              <w:spacing w:before="120" w:after="120" w:line="276" w:lineRule="auto"/>
              <w:rPr>
                <w:rFonts w:ascii="Arial" w:eastAsia="Arial Unicode MS" w:hAnsi="Arial" w:cs="Arial"/>
                <w:b/>
                <w:bCs/>
                <w:sz w:val="22"/>
                <w:szCs w:val="22"/>
              </w:rPr>
            </w:pPr>
            <w:r w:rsidRPr="007946A0">
              <w:rPr>
                <w:rFonts w:ascii="Arial" w:hAnsi="Arial" w:cs="Arial"/>
                <w:sz w:val="22"/>
                <w:szCs w:val="22"/>
              </w:rPr>
              <w:t>Relativno razmerje med koristmi in stroški – B/C</w:t>
            </w:r>
          </w:p>
        </w:tc>
        <w:tc>
          <w:tcPr>
            <w:tcW w:w="1325" w:type="pct"/>
            <w:vAlign w:val="center"/>
          </w:tcPr>
          <w:p w14:paraId="41BD771D" w14:textId="17D4318D" w:rsidR="002309E4" w:rsidRPr="007946A0" w:rsidRDefault="002309E4" w:rsidP="00F64F70">
            <w:pPr>
              <w:spacing w:line="276" w:lineRule="auto"/>
              <w:jc w:val="center"/>
              <w:rPr>
                <w:rFonts w:ascii="Arial" w:eastAsia="Arial Unicode MS" w:hAnsi="Arial" w:cs="Arial"/>
                <w:sz w:val="22"/>
                <w:szCs w:val="22"/>
              </w:rPr>
            </w:pPr>
            <w:r w:rsidRPr="007946A0">
              <w:rPr>
                <w:rFonts w:ascii="Arial" w:hAnsi="Arial" w:cs="Arial"/>
                <w:sz w:val="22"/>
                <w:szCs w:val="22"/>
              </w:rPr>
              <w:t>1,4873</w:t>
            </w:r>
          </w:p>
        </w:tc>
      </w:tr>
    </w:tbl>
    <w:p w14:paraId="439AC21C" w14:textId="77777777" w:rsidR="00732164" w:rsidRPr="007946A0" w:rsidRDefault="00732164" w:rsidP="00F64F70">
      <w:pPr>
        <w:spacing w:after="120" w:line="276" w:lineRule="auto"/>
        <w:jc w:val="both"/>
        <w:rPr>
          <w:rFonts w:ascii="Arial" w:hAnsi="Arial" w:cs="Arial"/>
          <w:sz w:val="22"/>
          <w:szCs w:val="22"/>
          <w:lang w:eastAsia="zh-TW"/>
        </w:rPr>
      </w:pPr>
    </w:p>
    <w:p w14:paraId="231588A3" w14:textId="77777777" w:rsidR="004D4EB8" w:rsidRPr="007946A0" w:rsidRDefault="004D4EB8" w:rsidP="00F64F70">
      <w:pPr>
        <w:spacing w:after="120" w:line="276" w:lineRule="auto"/>
        <w:rPr>
          <w:rFonts w:ascii="Arial" w:hAnsi="Arial" w:cs="Arial"/>
          <w:color w:val="365F91"/>
          <w:sz w:val="28"/>
          <w:szCs w:val="28"/>
        </w:rPr>
      </w:pPr>
    </w:p>
    <w:p w14:paraId="0C278E3D" w14:textId="77777777" w:rsidR="00732164" w:rsidRPr="007946A0" w:rsidRDefault="00732164" w:rsidP="00F64F70">
      <w:pPr>
        <w:spacing w:after="120" w:line="276" w:lineRule="auto"/>
        <w:jc w:val="both"/>
        <w:rPr>
          <w:rFonts w:ascii="Arial" w:hAnsi="Arial" w:cs="Arial"/>
          <w:b/>
          <w:bCs/>
          <w:color w:val="365F91"/>
          <w:sz w:val="28"/>
          <w:szCs w:val="28"/>
        </w:rPr>
      </w:pPr>
      <w:r w:rsidRPr="007946A0">
        <w:rPr>
          <w:rFonts w:ascii="Arial" w:hAnsi="Arial" w:cs="Arial"/>
        </w:rPr>
        <w:br w:type="page"/>
      </w:r>
    </w:p>
    <w:p w14:paraId="64887667" w14:textId="2FA4C4ED" w:rsidR="001C08A2" w:rsidRPr="007946A0" w:rsidRDefault="00000766" w:rsidP="00F64F70">
      <w:pPr>
        <w:pStyle w:val="Naslov1"/>
        <w:numPr>
          <w:ilvl w:val="0"/>
          <w:numId w:val="3"/>
        </w:numPr>
        <w:spacing w:before="0" w:after="120" w:line="276" w:lineRule="auto"/>
        <w:rPr>
          <w:rFonts w:cs="Arial"/>
        </w:rPr>
      </w:pPr>
      <w:bookmarkStart w:id="159" w:name="_Toc238228578"/>
      <w:r w:rsidRPr="007946A0">
        <w:rPr>
          <w:rFonts w:cs="Arial"/>
        </w:rPr>
        <w:t>OSNOVNI PODATKI O INVESTITORJU</w:t>
      </w:r>
      <w:r w:rsidR="00225AFA" w:rsidRPr="007946A0">
        <w:rPr>
          <w:rFonts w:cs="Arial"/>
        </w:rPr>
        <w:t xml:space="preserve"> IN UPRAVLJALCU</w:t>
      </w:r>
      <w:r w:rsidR="00055338" w:rsidRPr="007946A0">
        <w:rPr>
          <w:rFonts w:cs="Arial"/>
        </w:rPr>
        <w:t xml:space="preserve"> </w:t>
      </w:r>
      <w:r w:rsidR="00D4403B" w:rsidRPr="007946A0">
        <w:rPr>
          <w:rFonts w:cs="Arial"/>
        </w:rPr>
        <w:t>TER</w:t>
      </w:r>
      <w:r w:rsidR="00225AFA" w:rsidRPr="007946A0">
        <w:rPr>
          <w:rFonts w:cs="Arial"/>
        </w:rPr>
        <w:t xml:space="preserve"> </w:t>
      </w:r>
      <w:r w:rsidR="001C08A2" w:rsidRPr="007946A0">
        <w:rPr>
          <w:rFonts w:cs="Arial"/>
        </w:rPr>
        <w:t>IZDELOVALC</w:t>
      </w:r>
      <w:r w:rsidR="00225AFA" w:rsidRPr="007946A0">
        <w:rPr>
          <w:rFonts w:cs="Arial"/>
        </w:rPr>
        <w:t>U</w:t>
      </w:r>
      <w:r w:rsidR="001C08A2" w:rsidRPr="007946A0">
        <w:rPr>
          <w:rFonts w:cs="Arial"/>
        </w:rPr>
        <w:t xml:space="preserve"> INVESTICIJSKE DOKUMENTACIJE</w:t>
      </w:r>
      <w:bookmarkStart w:id="160" w:name="_Toc3698216"/>
      <w:bookmarkEnd w:id="159"/>
    </w:p>
    <w:bookmarkEnd w:id="160"/>
    <w:p w14:paraId="61FA2E34" w14:textId="77777777" w:rsidR="00225AFA" w:rsidRPr="007946A0" w:rsidRDefault="00225AFA" w:rsidP="00F64F70">
      <w:pPr>
        <w:pStyle w:val="Naslov2"/>
        <w:spacing w:before="0" w:after="0" w:line="276" w:lineRule="auto"/>
        <w:rPr>
          <w:rFonts w:ascii="Arial" w:hAnsi="Arial" w:cs="Arial"/>
          <w:color w:val="244061"/>
          <w:szCs w:val="22"/>
        </w:rPr>
      </w:pPr>
    </w:p>
    <w:p w14:paraId="623328C1" w14:textId="5026222E" w:rsidR="000E0B44" w:rsidRPr="007946A0" w:rsidRDefault="000E0B44" w:rsidP="00F64F70">
      <w:pPr>
        <w:pStyle w:val="Naslov2"/>
        <w:numPr>
          <w:ilvl w:val="1"/>
          <w:numId w:val="2"/>
        </w:numPr>
        <w:spacing w:line="276" w:lineRule="auto"/>
        <w:ind w:left="578" w:hanging="578"/>
        <w:rPr>
          <w:rFonts w:ascii="Arial" w:hAnsi="Arial" w:cs="Arial"/>
          <w:color w:val="244061"/>
          <w:szCs w:val="22"/>
        </w:rPr>
      </w:pPr>
      <w:bookmarkStart w:id="161" w:name="_Toc238228579"/>
      <w:r w:rsidRPr="007946A0">
        <w:rPr>
          <w:rFonts w:ascii="Arial" w:hAnsi="Arial" w:cs="Arial"/>
          <w:color w:val="244061"/>
          <w:szCs w:val="22"/>
        </w:rPr>
        <w:t xml:space="preserve">Osnovni podatki </w:t>
      </w:r>
      <w:r w:rsidR="001C08A2" w:rsidRPr="007946A0">
        <w:rPr>
          <w:rFonts w:ascii="Arial" w:hAnsi="Arial" w:cs="Arial"/>
          <w:color w:val="244061"/>
          <w:szCs w:val="22"/>
        </w:rPr>
        <w:t>o investitorju</w:t>
      </w:r>
      <w:r w:rsidR="00B4752B" w:rsidRPr="007946A0">
        <w:rPr>
          <w:rFonts w:ascii="Arial" w:hAnsi="Arial" w:cs="Arial"/>
          <w:color w:val="244061"/>
          <w:szCs w:val="22"/>
        </w:rPr>
        <w:t xml:space="preserve"> </w:t>
      </w:r>
      <w:r w:rsidR="00225AFA" w:rsidRPr="007946A0">
        <w:rPr>
          <w:rFonts w:ascii="Arial" w:hAnsi="Arial" w:cs="Arial"/>
          <w:color w:val="244061"/>
          <w:szCs w:val="22"/>
        </w:rPr>
        <w:t>in upravljalcu</w:t>
      </w:r>
      <w:bookmarkEnd w:id="161"/>
    </w:p>
    <w:tbl>
      <w:tblPr>
        <w:tblW w:w="5000" w:type="pct"/>
        <w:tblBorders>
          <w:top w:val="single" w:sz="18" w:space="0" w:color="808080"/>
          <w:left w:val="single" w:sz="18" w:space="0" w:color="808080"/>
          <w:bottom w:val="single" w:sz="18" w:space="0" w:color="808080"/>
          <w:right w:val="single" w:sz="18" w:space="0" w:color="808080"/>
          <w:insideH w:val="single" w:sz="6" w:space="0" w:color="808080"/>
          <w:insideV w:val="single" w:sz="6" w:space="0" w:color="808080"/>
        </w:tblBorders>
        <w:tblLook w:val="00A0" w:firstRow="1" w:lastRow="0" w:firstColumn="1" w:lastColumn="0" w:noHBand="0" w:noVBand="0"/>
      </w:tblPr>
      <w:tblGrid>
        <w:gridCol w:w="2946"/>
        <w:gridCol w:w="6079"/>
      </w:tblGrid>
      <w:tr w:rsidR="00A449AC" w:rsidRPr="007946A0" w14:paraId="726CF7C7" w14:textId="77777777" w:rsidTr="00A27FC5">
        <w:tc>
          <w:tcPr>
            <w:tcW w:w="1632" w:type="pct"/>
            <w:shd w:val="clear" w:color="auto" w:fill="DBE5F1"/>
            <w:vAlign w:val="center"/>
          </w:tcPr>
          <w:p w14:paraId="0EEFB954" w14:textId="77777777" w:rsidR="00A449AC" w:rsidRPr="007946A0" w:rsidRDefault="00A449AC"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NAZIV</w:t>
            </w:r>
          </w:p>
        </w:tc>
        <w:tc>
          <w:tcPr>
            <w:tcW w:w="3368" w:type="pct"/>
          </w:tcPr>
          <w:p w14:paraId="1DA5885C" w14:textId="77777777" w:rsidR="00A449AC" w:rsidRPr="007946A0" w:rsidRDefault="00A449AC" w:rsidP="00F64F70">
            <w:pPr>
              <w:autoSpaceDE w:val="0"/>
              <w:autoSpaceDN w:val="0"/>
              <w:adjustRightInd w:val="0"/>
              <w:spacing w:line="276" w:lineRule="auto"/>
              <w:jc w:val="both"/>
              <w:rPr>
                <w:rFonts w:ascii="Arial" w:eastAsia="Arial Unicode MS" w:hAnsi="Arial" w:cs="Arial"/>
                <w:b/>
                <w:bCs/>
                <w:color w:val="000000"/>
                <w:sz w:val="22"/>
                <w:szCs w:val="22"/>
                <w:lang w:eastAsia="en-US"/>
              </w:rPr>
            </w:pPr>
            <w:r w:rsidRPr="007946A0">
              <w:rPr>
                <w:rFonts w:ascii="Arial" w:eastAsia="Arial Unicode MS" w:hAnsi="Arial" w:cs="Arial"/>
                <w:b/>
                <w:bCs/>
                <w:color w:val="000000"/>
                <w:sz w:val="22"/>
                <w:szCs w:val="22"/>
                <w:lang w:eastAsia="en-US"/>
              </w:rPr>
              <w:t>Občina Ig</w:t>
            </w:r>
          </w:p>
        </w:tc>
      </w:tr>
      <w:tr w:rsidR="00A449AC" w:rsidRPr="007946A0" w14:paraId="55D816EE" w14:textId="77777777" w:rsidTr="00A27FC5">
        <w:tc>
          <w:tcPr>
            <w:tcW w:w="1632" w:type="pct"/>
            <w:shd w:val="clear" w:color="auto" w:fill="DBE5F1"/>
            <w:vAlign w:val="center"/>
          </w:tcPr>
          <w:p w14:paraId="596A7CA3" w14:textId="77777777" w:rsidR="00A449AC" w:rsidRPr="007946A0" w:rsidRDefault="00A449AC"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NASLOV</w:t>
            </w:r>
          </w:p>
        </w:tc>
        <w:tc>
          <w:tcPr>
            <w:tcW w:w="3368" w:type="pct"/>
          </w:tcPr>
          <w:p w14:paraId="653C500E" w14:textId="77777777" w:rsidR="00A449AC" w:rsidRPr="007946A0" w:rsidRDefault="00A449AC"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Govekarjeva cesta 6, 1292 Ig</w:t>
            </w:r>
          </w:p>
        </w:tc>
      </w:tr>
      <w:tr w:rsidR="00A449AC" w:rsidRPr="007946A0" w14:paraId="14BCACB6" w14:textId="77777777" w:rsidTr="00A27FC5">
        <w:tc>
          <w:tcPr>
            <w:tcW w:w="1632" w:type="pct"/>
            <w:shd w:val="clear" w:color="auto" w:fill="DBE5F1"/>
            <w:vAlign w:val="center"/>
          </w:tcPr>
          <w:p w14:paraId="5DF48D3D" w14:textId="77777777" w:rsidR="00A449AC" w:rsidRPr="007946A0" w:rsidRDefault="00A449AC"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KONTAKT</w:t>
            </w:r>
          </w:p>
        </w:tc>
        <w:tc>
          <w:tcPr>
            <w:tcW w:w="3368" w:type="pct"/>
          </w:tcPr>
          <w:p w14:paraId="09DB42C4" w14:textId="77777777" w:rsidR="00A449AC" w:rsidRPr="007946A0" w:rsidRDefault="00A449AC"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T: 01 280 23 00</w:t>
            </w:r>
          </w:p>
          <w:p w14:paraId="3B9D185E" w14:textId="77777777" w:rsidR="00A449AC" w:rsidRPr="007946A0" w:rsidRDefault="00A449AC"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E: info@obcina-ig.si</w:t>
            </w:r>
          </w:p>
        </w:tc>
      </w:tr>
      <w:tr w:rsidR="00A449AC" w:rsidRPr="007946A0" w14:paraId="4268E851" w14:textId="77777777" w:rsidTr="00A27FC5">
        <w:tc>
          <w:tcPr>
            <w:tcW w:w="1632" w:type="pct"/>
            <w:shd w:val="clear" w:color="auto" w:fill="DBE5F1"/>
            <w:vAlign w:val="center"/>
          </w:tcPr>
          <w:p w14:paraId="253A7E70" w14:textId="77777777" w:rsidR="00A449AC" w:rsidRPr="007946A0" w:rsidRDefault="00A449AC"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MATIČNA ŠTEVILKA</w:t>
            </w:r>
          </w:p>
        </w:tc>
        <w:tc>
          <w:tcPr>
            <w:tcW w:w="3368" w:type="pct"/>
          </w:tcPr>
          <w:p w14:paraId="50114AA1" w14:textId="77777777" w:rsidR="00A449AC" w:rsidRPr="007946A0" w:rsidRDefault="00A449AC"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5874769000</w:t>
            </w:r>
          </w:p>
        </w:tc>
      </w:tr>
      <w:tr w:rsidR="00A449AC" w:rsidRPr="007946A0" w14:paraId="274949AF" w14:textId="77777777" w:rsidTr="00A27FC5">
        <w:tc>
          <w:tcPr>
            <w:tcW w:w="1632" w:type="pct"/>
            <w:shd w:val="clear" w:color="auto" w:fill="DBE5F1"/>
            <w:vAlign w:val="center"/>
          </w:tcPr>
          <w:p w14:paraId="4DA53F7F" w14:textId="77777777" w:rsidR="00A449AC" w:rsidRPr="007946A0" w:rsidRDefault="00A449AC"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DAVČNA ŠTEVILKA</w:t>
            </w:r>
          </w:p>
        </w:tc>
        <w:tc>
          <w:tcPr>
            <w:tcW w:w="3368" w:type="pct"/>
          </w:tcPr>
          <w:p w14:paraId="5781BD55" w14:textId="77777777" w:rsidR="00A449AC" w:rsidRPr="007946A0" w:rsidRDefault="00A449AC"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SI 47731206</w:t>
            </w:r>
          </w:p>
        </w:tc>
      </w:tr>
      <w:tr w:rsidR="00A449AC" w:rsidRPr="007946A0" w14:paraId="2FB0E52A" w14:textId="77777777" w:rsidTr="00A27FC5">
        <w:tc>
          <w:tcPr>
            <w:tcW w:w="1632" w:type="pct"/>
            <w:shd w:val="clear" w:color="auto" w:fill="DBE5F1"/>
            <w:vAlign w:val="center"/>
          </w:tcPr>
          <w:p w14:paraId="419C9651" w14:textId="77777777" w:rsidR="00A449AC" w:rsidRPr="007946A0" w:rsidRDefault="00A449AC"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ŠIFRA DEJAVNOSTI</w:t>
            </w:r>
          </w:p>
        </w:tc>
        <w:tc>
          <w:tcPr>
            <w:tcW w:w="3368" w:type="pct"/>
          </w:tcPr>
          <w:p w14:paraId="2F3F6FCD" w14:textId="77777777" w:rsidR="00A449AC" w:rsidRPr="007946A0" w:rsidRDefault="00A449AC"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 xml:space="preserve">84.110 (Splošna </w:t>
            </w:r>
            <w:proofErr w:type="spellStart"/>
            <w:r w:rsidRPr="007946A0">
              <w:rPr>
                <w:rFonts w:ascii="Arial" w:eastAsia="Arial Unicode MS" w:hAnsi="Arial" w:cs="Arial"/>
                <w:color w:val="000000"/>
                <w:sz w:val="22"/>
                <w:szCs w:val="22"/>
                <w:lang w:eastAsia="en-US"/>
              </w:rPr>
              <w:t>dej.javne</w:t>
            </w:r>
            <w:proofErr w:type="spellEnd"/>
            <w:r w:rsidRPr="007946A0">
              <w:rPr>
                <w:rFonts w:ascii="Arial" w:eastAsia="Arial Unicode MS" w:hAnsi="Arial" w:cs="Arial"/>
                <w:color w:val="000000"/>
                <w:sz w:val="22"/>
                <w:szCs w:val="22"/>
                <w:lang w:eastAsia="en-US"/>
              </w:rPr>
              <w:t xml:space="preserve"> uprave)</w:t>
            </w:r>
          </w:p>
        </w:tc>
      </w:tr>
      <w:tr w:rsidR="00A449AC" w:rsidRPr="007946A0" w14:paraId="00C10647" w14:textId="77777777" w:rsidTr="00A27FC5">
        <w:tc>
          <w:tcPr>
            <w:tcW w:w="1632" w:type="pct"/>
            <w:shd w:val="clear" w:color="auto" w:fill="DBE5F1"/>
            <w:vAlign w:val="center"/>
          </w:tcPr>
          <w:p w14:paraId="30543FFF" w14:textId="77777777" w:rsidR="00A449AC" w:rsidRPr="007946A0" w:rsidRDefault="00A449AC"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ŠT. TRANSAKCIJSKEGA RAČUNA</w:t>
            </w:r>
          </w:p>
        </w:tc>
        <w:tc>
          <w:tcPr>
            <w:tcW w:w="3368" w:type="pct"/>
          </w:tcPr>
          <w:p w14:paraId="2B27D4E8" w14:textId="77777777" w:rsidR="00A449AC" w:rsidRPr="007946A0" w:rsidRDefault="00A449AC"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SI56 0123 7010 0000 320</w:t>
            </w:r>
          </w:p>
          <w:p w14:paraId="321F95C2" w14:textId="77777777" w:rsidR="00A449AC" w:rsidRPr="007946A0" w:rsidRDefault="00A449AC" w:rsidP="00F64F70">
            <w:pPr>
              <w:autoSpaceDE w:val="0"/>
              <w:autoSpaceDN w:val="0"/>
              <w:adjustRightInd w:val="0"/>
              <w:spacing w:line="276" w:lineRule="auto"/>
              <w:jc w:val="both"/>
              <w:rPr>
                <w:rFonts w:ascii="Arial" w:eastAsia="Arial Unicode MS" w:hAnsi="Arial" w:cs="Arial"/>
                <w:color w:val="000000"/>
                <w:sz w:val="22"/>
                <w:szCs w:val="22"/>
                <w:lang w:eastAsia="en-US"/>
              </w:rPr>
            </w:pPr>
          </w:p>
        </w:tc>
      </w:tr>
      <w:tr w:rsidR="00A449AC" w:rsidRPr="007946A0" w14:paraId="3C175EA0" w14:textId="77777777" w:rsidTr="00A27FC5">
        <w:tc>
          <w:tcPr>
            <w:tcW w:w="1632" w:type="pct"/>
            <w:shd w:val="clear" w:color="auto" w:fill="DBE5F1"/>
            <w:vAlign w:val="center"/>
          </w:tcPr>
          <w:p w14:paraId="081A7A42" w14:textId="77777777" w:rsidR="00A449AC" w:rsidRPr="007946A0" w:rsidRDefault="00A449AC" w:rsidP="00F64F70">
            <w:pPr>
              <w:spacing w:line="276" w:lineRule="auto"/>
              <w:rPr>
                <w:rFonts w:ascii="Arial" w:eastAsia="Arial Unicode MS" w:hAnsi="Arial" w:cs="Arial"/>
                <w:b/>
                <w:i/>
                <w:sz w:val="22"/>
                <w:szCs w:val="22"/>
                <w:lang w:eastAsia="en-US"/>
              </w:rPr>
            </w:pPr>
            <w:r w:rsidRPr="007946A0">
              <w:rPr>
                <w:rFonts w:ascii="Arial" w:eastAsia="Arial Unicode MS" w:hAnsi="Arial" w:cs="Arial"/>
                <w:b/>
                <w:i/>
                <w:sz w:val="22"/>
                <w:szCs w:val="22"/>
                <w:lang w:eastAsia="en-US"/>
              </w:rPr>
              <w:t>ODGOVORNA OSEBA</w:t>
            </w:r>
          </w:p>
        </w:tc>
        <w:tc>
          <w:tcPr>
            <w:tcW w:w="3368" w:type="pct"/>
          </w:tcPr>
          <w:p w14:paraId="7AD0ECBF" w14:textId="77777777" w:rsidR="00A449AC" w:rsidRPr="007946A0" w:rsidRDefault="00A449AC" w:rsidP="00F64F70">
            <w:pPr>
              <w:autoSpaceDE w:val="0"/>
              <w:autoSpaceDN w:val="0"/>
              <w:adjustRightInd w:val="0"/>
              <w:spacing w:line="276" w:lineRule="auto"/>
              <w:jc w:val="both"/>
              <w:rPr>
                <w:rFonts w:ascii="Arial" w:eastAsia="Arial Unicode MS" w:hAnsi="Arial" w:cs="Arial"/>
                <w:color w:val="000000"/>
                <w:sz w:val="22"/>
                <w:szCs w:val="22"/>
                <w:lang w:eastAsia="en-US"/>
              </w:rPr>
            </w:pPr>
            <w:r w:rsidRPr="007946A0">
              <w:rPr>
                <w:rFonts w:ascii="Arial" w:eastAsia="Arial Unicode MS" w:hAnsi="Arial" w:cs="Arial"/>
                <w:color w:val="000000"/>
                <w:sz w:val="22"/>
                <w:szCs w:val="22"/>
                <w:lang w:eastAsia="en-US"/>
              </w:rPr>
              <w:t>Župan Zlatko Usenik</w:t>
            </w:r>
          </w:p>
        </w:tc>
      </w:tr>
    </w:tbl>
    <w:p w14:paraId="2695110E" w14:textId="77777777" w:rsidR="0031756D" w:rsidRPr="007946A0" w:rsidRDefault="0031756D" w:rsidP="00F64F70">
      <w:pPr>
        <w:spacing w:after="120" w:line="276" w:lineRule="auto"/>
        <w:rPr>
          <w:rFonts w:ascii="Arial" w:hAnsi="Arial" w:cs="Arial"/>
          <w:sz w:val="22"/>
          <w:szCs w:val="22"/>
          <w:lang w:eastAsia="zh-TW"/>
        </w:rPr>
      </w:pPr>
    </w:p>
    <w:p w14:paraId="3FBC0148" w14:textId="77777777" w:rsidR="00B96E91" w:rsidRPr="007946A0" w:rsidRDefault="00B96E91" w:rsidP="00F64F70">
      <w:pPr>
        <w:spacing w:after="120" w:line="276" w:lineRule="auto"/>
        <w:rPr>
          <w:rFonts w:ascii="Arial" w:hAnsi="Arial" w:cs="Arial"/>
          <w:sz w:val="22"/>
          <w:szCs w:val="22"/>
        </w:rPr>
      </w:pPr>
      <w:r w:rsidRPr="007946A0">
        <w:rPr>
          <w:rFonts w:ascii="Arial" w:hAnsi="Arial" w:cs="Arial"/>
          <w:sz w:val="22"/>
          <w:szCs w:val="22"/>
        </w:rPr>
        <w:t xml:space="preserve">Dokument </w:t>
      </w:r>
      <w:r w:rsidR="00B4752B" w:rsidRPr="007946A0">
        <w:rPr>
          <w:rFonts w:ascii="Arial" w:hAnsi="Arial" w:cs="Arial"/>
          <w:sz w:val="22"/>
          <w:szCs w:val="22"/>
        </w:rPr>
        <w:t xml:space="preserve">je </w:t>
      </w:r>
      <w:r w:rsidRPr="007946A0">
        <w:rPr>
          <w:rFonts w:ascii="Arial" w:hAnsi="Arial" w:cs="Arial"/>
          <w:sz w:val="22"/>
          <w:szCs w:val="22"/>
        </w:rPr>
        <w:t>s strani odgovorne osebe podpisan v začetku dokumenta.</w:t>
      </w:r>
    </w:p>
    <w:p w14:paraId="2A89EDAA" w14:textId="77777777" w:rsidR="00FB77FE" w:rsidRPr="007946A0" w:rsidRDefault="00FB77FE" w:rsidP="00F64F70">
      <w:pPr>
        <w:spacing w:after="120" w:line="276" w:lineRule="auto"/>
        <w:rPr>
          <w:rFonts w:ascii="Arial" w:hAnsi="Arial" w:cs="Arial"/>
        </w:rPr>
      </w:pPr>
    </w:p>
    <w:p w14:paraId="69254E05" w14:textId="77777777" w:rsidR="006B2762" w:rsidRPr="007946A0" w:rsidRDefault="006B2762" w:rsidP="00F64F70">
      <w:pPr>
        <w:pStyle w:val="Naslov2"/>
        <w:numPr>
          <w:ilvl w:val="1"/>
          <w:numId w:val="2"/>
        </w:numPr>
        <w:spacing w:before="0" w:line="276" w:lineRule="auto"/>
        <w:ind w:left="578" w:hanging="578"/>
        <w:rPr>
          <w:rFonts w:ascii="Arial" w:hAnsi="Arial" w:cs="Arial"/>
          <w:color w:val="244061"/>
          <w:szCs w:val="22"/>
        </w:rPr>
      </w:pPr>
      <w:bookmarkStart w:id="162" w:name="_Toc238228580"/>
      <w:r w:rsidRPr="007946A0">
        <w:rPr>
          <w:rFonts w:ascii="Arial" w:hAnsi="Arial" w:cs="Arial"/>
          <w:color w:val="244061"/>
          <w:szCs w:val="22"/>
        </w:rPr>
        <w:t>Osnovni podatki o izdelovalcu investicijske dokumentacije</w:t>
      </w:r>
      <w:bookmarkEnd w:id="162"/>
      <w:r w:rsidRPr="007946A0">
        <w:rPr>
          <w:rFonts w:ascii="Arial" w:hAnsi="Arial" w:cs="Arial"/>
          <w:color w:val="244061"/>
          <w:szCs w:val="22"/>
        </w:rPr>
        <w:t xml:space="preserve"> </w:t>
      </w:r>
    </w:p>
    <w:tbl>
      <w:tblPr>
        <w:tblW w:w="5000" w:type="pct"/>
        <w:tblBorders>
          <w:top w:val="single" w:sz="18" w:space="0" w:color="808080"/>
          <w:left w:val="single" w:sz="18" w:space="0" w:color="808080"/>
          <w:bottom w:val="single" w:sz="18" w:space="0" w:color="808080"/>
          <w:right w:val="single" w:sz="18" w:space="0" w:color="808080"/>
          <w:insideH w:val="single" w:sz="6" w:space="0" w:color="808080"/>
          <w:insideV w:val="single" w:sz="6" w:space="0" w:color="808080"/>
        </w:tblBorders>
        <w:tblLook w:val="00A0" w:firstRow="1" w:lastRow="0" w:firstColumn="1" w:lastColumn="0" w:noHBand="0" w:noVBand="0"/>
      </w:tblPr>
      <w:tblGrid>
        <w:gridCol w:w="3946"/>
        <w:gridCol w:w="5079"/>
      </w:tblGrid>
      <w:tr w:rsidR="00D056B6" w:rsidRPr="007946A0" w14:paraId="294E4D2C" w14:textId="77777777" w:rsidTr="00D056B6">
        <w:tc>
          <w:tcPr>
            <w:tcW w:w="2186" w:type="pct"/>
            <w:shd w:val="clear" w:color="auto" w:fill="DBE5F1"/>
            <w:vAlign w:val="center"/>
          </w:tcPr>
          <w:p w14:paraId="74E0C148" w14:textId="77777777" w:rsidR="00D056B6" w:rsidRPr="007946A0" w:rsidRDefault="00D056B6" w:rsidP="00F64F70">
            <w:pPr>
              <w:spacing w:line="276" w:lineRule="auto"/>
              <w:rPr>
                <w:rFonts w:ascii="Arial" w:eastAsia="Arial Unicode MS" w:hAnsi="Arial" w:cs="Arial"/>
                <w:b/>
                <w:i/>
              </w:rPr>
            </w:pPr>
            <w:r w:rsidRPr="007946A0">
              <w:rPr>
                <w:rFonts w:ascii="Arial" w:eastAsia="Arial Unicode MS" w:hAnsi="Arial" w:cs="Arial"/>
                <w:b/>
                <w:i/>
              </w:rPr>
              <w:t>NAZIV</w:t>
            </w:r>
          </w:p>
        </w:tc>
        <w:tc>
          <w:tcPr>
            <w:tcW w:w="2814" w:type="pct"/>
          </w:tcPr>
          <w:p w14:paraId="6D63D0CD" w14:textId="77777777" w:rsidR="00D056B6" w:rsidRPr="007946A0" w:rsidRDefault="00D056B6" w:rsidP="00F64F70">
            <w:pPr>
              <w:autoSpaceDE w:val="0"/>
              <w:autoSpaceDN w:val="0"/>
              <w:adjustRightInd w:val="0"/>
              <w:spacing w:line="276" w:lineRule="auto"/>
              <w:jc w:val="both"/>
              <w:rPr>
                <w:rFonts w:ascii="Arial" w:eastAsia="Arial Unicode MS" w:hAnsi="Arial" w:cs="Arial"/>
                <w:color w:val="000000"/>
                <w:sz w:val="22"/>
                <w:szCs w:val="22"/>
                <w:lang w:eastAsia="zh-TW"/>
              </w:rPr>
            </w:pPr>
            <w:proofErr w:type="spellStart"/>
            <w:r w:rsidRPr="007946A0">
              <w:rPr>
                <w:rFonts w:ascii="Arial" w:eastAsia="Arial Unicode MS" w:hAnsi="Arial" w:cs="Arial"/>
                <w:color w:val="000000"/>
                <w:sz w:val="22"/>
                <w:szCs w:val="22"/>
                <w:lang w:eastAsia="zh-TW"/>
              </w:rPr>
              <w:t>ProSVET</w:t>
            </w:r>
            <w:proofErr w:type="spellEnd"/>
            <w:r w:rsidRPr="007946A0">
              <w:rPr>
                <w:rFonts w:ascii="Arial" w:eastAsia="Arial Unicode MS" w:hAnsi="Arial" w:cs="Arial"/>
                <w:color w:val="000000"/>
                <w:sz w:val="22"/>
                <w:szCs w:val="22"/>
                <w:lang w:eastAsia="zh-TW"/>
              </w:rPr>
              <w:t xml:space="preserve">, Martina Magajna </w:t>
            </w:r>
            <w:proofErr w:type="spellStart"/>
            <w:r w:rsidRPr="007946A0">
              <w:rPr>
                <w:rFonts w:ascii="Arial" w:eastAsia="Arial Unicode MS" w:hAnsi="Arial" w:cs="Arial"/>
                <w:color w:val="000000"/>
                <w:sz w:val="22"/>
                <w:szCs w:val="22"/>
                <w:lang w:eastAsia="zh-TW"/>
              </w:rPr>
              <w:t>s.p</w:t>
            </w:r>
            <w:proofErr w:type="spellEnd"/>
            <w:r w:rsidRPr="007946A0">
              <w:rPr>
                <w:rFonts w:ascii="Arial" w:eastAsia="Arial Unicode MS" w:hAnsi="Arial" w:cs="Arial"/>
                <w:color w:val="000000"/>
                <w:sz w:val="22"/>
                <w:szCs w:val="22"/>
                <w:lang w:eastAsia="zh-TW"/>
              </w:rPr>
              <w:t>.</w:t>
            </w:r>
          </w:p>
        </w:tc>
      </w:tr>
      <w:tr w:rsidR="00D056B6" w:rsidRPr="007946A0" w14:paraId="043C050A" w14:textId="77777777" w:rsidTr="00D056B6">
        <w:tc>
          <w:tcPr>
            <w:tcW w:w="2186" w:type="pct"/>
            <w:shd w:val="clear" w:color="auto" w:fill="DBE5F1"/>
            <w:vAlign w:val="center"/>
          </w:tcPr>
          <w:p w14:paraId="3BF35ED6" w14:textId="77777777" w:rsidR="00D056B6" w:rsidRPr="007946A0" w:rsidRDefault="00D056B6" w:rsidP="00F64F70">
            <w:pPr>
              <w:spacing w:line="276" w:lineRule="auto"/>
              <w:rPr>
                <w:rFonts w:ascii="Arial" w:eastAsia="Arial Unicode MS" w:hAnsi="Arial" w:cs="Arial"/>
                <w:b/>
                <w:i/>
              </w:rPr>
            </w:pPr>
            <w:r w:rsidRPr="007946A0">
              <w:rPr>
                <w:rFonts w:ascii="Arial" w:eastAsia="Arial Unicode MS" w:hAnsi="Arial" w:cs="Arial"/>
                <w:b/>
                <w:i/>
              </w:rPr>
              <w:t>NASLOV</w:t>
            </w:r>
          </w:p>
        </w:tc>
        <w:tc>
          <w:tcPr>
            <w:tcW w:w="2814" w:type="pct"/>
          </w:tcPr>
          <w:p w14:paraId="028A0705" w14:textId="77777777" w:rsidR="00D056B6" w:rsidRPr="007946A0" w:rsidRDefault="00D056B6" w:rsidP="00F64F70">
            <w:pPr>
              <w:autoSpaceDE w:val="0"/>
              <w:autoSpaceDN w:val="0"/>
              <w:adjustRightInd w:val="0"/>
              <w:spacing w:line="276" w:lineRule="auto"/>
              <w:jc w:val="both"/>
              <w:rPr>
                <w:rFonts w:ascii="Arial" w:eastAsia="Arial Unicode MS" w:hAnsi="Arial" w:cs="Arial"/>
                <w:color w:val="000000"/>
                <w:sz w:val="22"/>
                <w:szCs w:val="22"/>
                <w:lang w:eastAsia="zh-TW"/>
              </w:rPr>
            </w:pPr>
            <w:r w:rsidRPr="007946A0">
              <w:rPr>
                <w:rFonts w:ascii="Arial" w:eastAsia="Arial Unicode MS" w:hAnsi="Arial" w:cs="Arial"/>
                <w:color w:val="000000"/>
                <w:sz w:val="22"/>
                <w:szCs w:val="22"/>
                <w:lang w:eastAsia="zh-TW"/>
              </w:rPr>
              <w:t>Dilce 40, 6230 Postojna</w:t>
            </w:r>
          </w:p>
        </w:tc>
      </w:tr>
      <w:tr w:rsidR="00D056B6" w:rsidRPr="007946A0" w14:paraId="121B19A4" w14:textId="77777777" w:rsidTr="00D056B6">
        <w:tc>
          <w:tcPr>
            <w:tcW w:w="2186" w:type="pct"/>
            <w:shd w:val="clear" w:color="auto" w:fill="DBE5F1"/>
            <w:vAlign w:val="center"/>
          </w:tcPr>
          <w:p w14:paraId="0D9A0949" w14:textId="77777777" w:rsidR="00D056B6" w:rsidRPr="007946A0" w:rsidRDefault="00D056B6" w:rsidP="00F64F70">
            <w:pPr>
              <w:spacing w:line="276" w:lineRule="auto"/>
              <w:rPr>
                <w:rFonts w:ascii="Arial" w:eastAsia="Arial Unicode MS" w:hAnsi="Arial" w:cs="Arial"/>
                <w:b/>
                <w:i/>
              </w:rPr>
            </w:pPr>
            <w:r w:rsidRPr="007946A0">
              <w:rPr>
                <w:rFonts w:ascii="Arial" w:eastAsia="Arial Unicode MS" w:hAnsi="Arial" w:cs="Arial"/>
                <w:b/>
                <w:i/>
              </w:rPr>
              <w:t>MATIČNA ŠTEVILKA</w:t>
            </w:r>
          </w:p>
        </w:tc>
        <w:tc>
          <w:tcPr>
            <w:tcW w:w="2814" w:type="pct"/>
          </w:tcPr>
          <w:p w14:paraId="6962E5E9" w14:textId="77777777" w:rsidR="00D056B6" w:rsidRPr="007946A0" w:rsidRDefault="00D056B6" w:rsidP="00F64F70">
            <w:pPr>
              <w:autoSpaceDE w:val="0"/>
              <w:autoSpaceDN w:val="0"/>
              <w:adjustRightInd w:val="0"/>
              <w:spacing w:line="276" w:lineRule="auto"/>
              <w:jc w:val="both"/>
              <w:rPr>
                <w:rFonts w:ascii="Arial" w:eastAsia="Arial Unicode MS" w:hAnsi="Arial" w:cs="Arial"/>
                <w:color w:val="000000"/>
                <w:sz w:val="22"/>
                <w:szCs w:val="22"/>
                <w:lang w:eastAsia="zh-TW"/>
              </w:rPr>
            </w:pPr>
            <w:r w:rsidRPr="007946A0">
              <w:rPr>
                <w:rFonts w:ascii="Arial" w:eastAsia="Arial Unicode MS" w:hAnsi="Arial" w:cs="Arial"/>
                <w:color w:val="000000"/>
                <w:sz w:val="22"/>
                <w:szCs w:val="22"/>
                <w:lang w:eastAsia="zh-TW"/>
              </w:rPr>
              <w:t>6679889000</w:t>
            </w:r>
          </w:p>
        </w:tc>
      </w:tr>
      <w:tr w:rsidR="00D056B6" w:rsidRPr="007946A0" w14:paraId="25E2DBEA" w14:textId="77777777" w:rsidTr="00D056B6">
        <w:tc>
          <w:tcPr>
            <w:tcW w:w="2186" w:type="pct"/>
            <w:shd w:val="clear" w:color="auto" w:fill="DBE5F1"/>
            <w:vAlign w:val="center"/>
          </w:tcPr>
          <w:p w14:paraId="34B35948" w14:textId="77777777" w:rsidR="00D056B6" w:rsidRPr="007946A0" w:rsidRDefault="00D056B6" w:rsidP="00F64F70">
            <w:pPr>
              <w:spacing w:line="276" w:lineRule="auto"/>
              <w:rPr>
                <w:rFonts w:ascii="Arial" w:eastAsia="Arial Unicode MS" w:hAnsi="Arial" w:cs="Arial"/>
                <w:b/>
                <w:i/>
              </w:rPr>
            </w:pPr>
            <w:r w:rsidRPr="007946A0">
              <w:rPr>
                <w:rFonts w:ascii="Arial" w:eastAsia="Arial Unicode MS" w:hAnsi="Arial" w:cs="Arial"/>
                <w:b/>
                <w:i/>
              </w:rPr>
              <w:t>DAVČNA ŠTEVILKA</w:t>
            </w:r>
          </w:p>
        </w:tc>
        <w:tc>
          <w:tcPr>
            <w:tcW w:w="2814" w:type="pct"/>
          </w:tcPr>
          <w:p w14:paraId="5F74FB8B" w14:textId="77777777" w:rsidR="00D056B6" w:rsidRPr="007946A0" w:rsidRDefault="00D056B6" w:rsidP="00F64F70">
            <w:pPr>
              <w:autoSpaceDE w:val="0"/>
              <w:autoSpaceDN w:val="0"/>
              <w:adjustRightInd w:val="0"/>
              <w:spacing w:line="276" w:lineRule="auto"/>
              <w:jc w:val="both"/>
              <w:rPr>
                <w:rFonts w:ascii="Arial" w:eastAsia="Arial Unicode MS" w:hAnsi="Arial" w:cs="Arial"/>
                <w:color w:val="000000"/>
                <w:sz w:val="22"/>
                <w:szCs w:val="22"/>
                <w:lang w:eastAsia="zh-TW"/>
              </w:rPr>
            </w:pPr>
            <w:r w:rsidRPr="007946A0">
              <w:rPr>
                <w:rFonts w:ascii="Arial" w:eastAsia="Arial Unicode MS" w:hAnsi="Arial" w:cs="Arial"/>
                <w:color w:val="000000"/>
                <w:sz w:val="22"/>
                <w:szCs w:val="22"/>
                <w:lang w:eastAsia="zh-TW"/>
              </w:rPr>
              <w:t>SI 23051094</w:t>
            </w:r>
          </w:p>
        </w:tc>
      </w:tr>
      <w:tr w:rsidR="00D056B6" w:rsidRPr="007946A0" w14:paraId="07BECA6E" w14:textId="77777777" w:rsidTr="00D056B6">
        <w:tc>
          <w:tcPr>
            <w:tcW w:w="2186" w:type="pct"/>
            <w:shd w:val="clear" w:color="auto" w:fill="DBE5F1"/>
            <w:vAlign w:val="center"/>
          </w:tcPr>
          <w:p w14:paraId="0B1B6060" w14:textId="77777777" w:rsidR="00D056B6" w:rsidRPr="007946A0" w:rsidRDefault="00D056B6" w:rsidP="00F64F70">
            <w:pPr>
              <w:spacing w:line="276" w:lineRule="auto"/>
              <w:rPr>
                <w:rFonts w:ascii="Arial" w:eastAsia="Arial Unicode MS" w:hAnsi="Arial" w:cs="Arial"/>
                <w:b/>
                <w:i/>
              </w:rPr>
            </w:pPr>
            <w:r w:rsidRPr="007946A0">
              <w:rPr>
                <w:rFonts w:ascii="Arial" w:eastAsia="Arial Unicode MS" w:hAnsi="Arial" w:cs="Arial"/>
                <w:b/>
                <w:i/>
              </w:rPr>
              <w:t>ŠIFRA DEJAVNOSTI</w:t>
            </w:r>
          </w:p>
        </w:tc>
        <w:tc>
          <w:tcPr>
            <w:tcW w:w="2814" w:type="pct"/>
          </w:tcPr>
          <w:p w14:paraId="344CF77A" w14:textId="77777777" w:rsidR="00D056B6" w:rsidRPr="007946A0" w:rsidRDefault="00D056B6" w:rsidP="00F64F70">
            <w:pPr>
              <w:autoSpaceDE w:val="0"/>
              <w:autoSpaceDN w:val="0"/>
              <w:adjustRightInd w:val="0"/>
              <w:spacing w:line="276" w:lineRule="auto"/>
              <w:jc w:val="both"/>
              <w:rPr>
                <w:rFonts w:ascii="Arial" w:eastAsia="Arial Unicode MS" w:hAnsi="Arial" w:cs="Arial"/>
                <w:color w:val="000000"/>
                <w:sz w:val="22"/>
                <w:szCs w:val="22"/>
                <w:lang w:eastAsia="zh-TW"/>
              </w:rPr>
            </w:pPr>
            <w:r w:rsidRPr="007946A0">
              <w:rPr>
                <w:rFonts w:ascii="Arial" w:eastAsia="Arial Unicode MS" w:hAnsi="Arial" w:cs="Arial"/>
                <w:color w:val="000000"/>
                <w:sz w:val="22"/>
                <w:szCs w:val="22"/>
                <w:lang w:eastAsia="zh-TW"/>
              </w:rPr>
              <w:t>70.220 (Dr. podjetniško in poslovno svetovanje)</w:t>
            </w:r>
          </w:p>
        </w:tc>
      </w:tr>
      <w:tr w:rsidR="00D056B6" w:rsidRPr="007946A0" w14:paraId="15F442B6" w14:textId="77777777" w:rsidTr="00D056B6">
        <w:tc>
          <w:tcPr>
            <w:tcW w:w="2186" w:type="pct"/>
            <w:shd w:val="clear" w:color="auto" w:fill="DBE5F1"/>
            <w:vAlign w:val="center"/>
          </w:tcPr>
          <w:p w14:paraId="3D689FE6" w14:textId="77777777" w:rsidR="00D056B6" w:rsidRPr="007946A0" w:rsidRDefault="00D056B6" w:rsidP="00F64F70">
            <w:pPr>
              <w:spacing w:line="276" w:lineRule="auto"/>
              <w:rPr>
                <w:rFonts w:ascii="Arial" w:eastAsia="Arial Unicode MS" w:hAnsi="Arial" w:cs="Arial"/>
                <w:b/>
                <w:i/>
              </w:rPr>
            </w:pPr>
            <w:r w:rsidRPr="007946A0">
              <w:rPr>
                <w:rFonts w:ascii="Arial" w:eastAsia="Arial Unicode MS" w:hAnsi="Arial" w:cs="Arial"/>
                <w:b/>
                <w:i/>
              </w:rPr>
              <w:t>POSLOVNA BANKA</w:t>
            </w:r>
          </w:p>
        </w:tc>
        <w:tc>
          <w:tcPr>
            <w:tcW w:w="2814" w:type="pct"/>
          </w:tcPr>
          <w:p w14:paraId="71CB0E66" w14:textId="77777777" w:rsidR="00D056B6" w:rsidRPr="007946A0" w:rsidRDefault="00D056B6" w:rsidP="00F64F70">
            <w:pPr>
              <w:autoSpaceDE w:val="0"/>
              <w:autoSpaceDN w:val="0"/>
              <w:adjustRightInd w:val="0"/>
              <w:spacing w:line="276" w:lineRule="auto"/>
              <w:jc w:val="both"/>
              <w:rPr>
                <w:rFonts w:ascii="Arial" w:eastAsia="Arial Unicode MS" w:hAnsi="Arial" w:cs="Arial"/>
                <w:color w:val="000000"/>
                <w:sz w:val="22"/>
                <w:szCs w:val="22"/>
                <w:lang w:eastAsia="zh-TW"/>
              </w:rPr>
            </w:pPr>
            <w:r w:rsidRPr="007946A0">
              <w:rPr>
                <w:rFonts w:ascii="Arial" w:eastAsia="Arial Unicode MS" w:hAnsi="Arial" w:cs="Arial"/>
                <w:color w:val="000000"/>
                <w:sz w:val="22"/>
                <w:szCs w:val="22"/>
                <w:lang w:eastAsia="zh-TW"/>
              </w:rPr>
              <w:t xml:space="preserve">Banka </w:t>
            </w:r>
            <w:proofErr w:type="spellStart"/>
            <w:r w:rsidRPr="007946A0">
              <w:rPr>
                <w:rFonts w:ascii="Arial" w:eastAsia="Arial Unicode MS" w:hAnsi="Arial" w:cs="Arial"/>
                <w:color w:val="000000"/>
                <w:sz w:val="22"/>
                <w:szCs w:val="22"/>
                <w:lang w:eastAsia="zh-TW"/>
              </w:rPr>
              <w:t>Intesa</w:t>
            </w:r>
            <w:proofErr w:type="spellEnd"/>
            <w:r w:rsidRPr="007946A0">
              <w:rPr>
                <w:rFonts w:ascii="Arial" w:eastAsia="Arial Unicode MS" w:hAnsi="Arial" w:cs="Arial"/>
                <w:color w:val="000000"/>
                <w:sz w:val="22"/>
                <w:szCs w:val="22"/>
                <w:lang w:eastAsia="zh-TW"/>
              </w:rPr>
              <w:t xml:space="preserve"> </w:t>
            </w:r>
            <w:proofErr w:type="spellStart"/>
            <w:r w:rsidRPr="007946A0">
              <w:rPr>
                <w:rFonts w:ascii="Arial" w:eastAsia="Arial Unicode MS" w:hAnsi="Arial" w:cs="Arial"/>
                <w:color w:val="000000"/>
                <w:sz w:val="22"/>
                <w:szCs w:val="22"/>
                <w:lang w:eastAsia="zh-TW"/>
              </w:rPr>
              <w:t>Sanpaolo</w:t>
            </w:r>
            <w:proofErr w:type="spellEnd"/>
            <w:r w:rsidRPr="007946A0">
              <w:rPr>
                <w:rFonts w:ascii="Arial" w:eastAsia="Arial Unicode MS" w:hAnsi="Arial" w:cs="Arial"/>
                <w:color w:val="000000"/>
                <w:sz w:val="22"/>
                <w:szCs w:val="22"/>
                <w:lang w:eastAsia="zh-TW"/>
              </w:rPr>
              <w:t xml:space="preserve"> </w:t>
            </w:r>
            <w:proofErr w:type="spellStart"/>
            <w:r w:rsidRPr="007946A0">
              <w:rPr>
                <w:rFonts w:ascii="Arial" w:eastAsia="Arial Unicode MS" w:hAnsi="Arial" w:cs="Arial"/>
                <w:color w:val="000000"/>
                <w:sz w:val="22"/>
                <w:szCs w:val="22"/>
                <w:lang w:eastAsia="zh-TW"/>
              </w:rPr>
              <w:t>d.d</w:t>
            </w:r>
            <w:proofErr w:type="spellEnd"/>
            <w:r w:rsidRPr="007946A0">
              <w:rPr>
                <w:rFonts w:ascii="Arial" w:eastAsia="Arial Unicode MS" w:hAnsi="Arial" w:cs="Arial"/>
                <w:color w:val="000000"/>
                <w:sz w:val="22"/>
                <w:szCs w:val="22"/>
                <w:lang w:eastAsia="zh-TW"/>
              </w:rPr>
              <w:t>.</w:t>
            </w:r>
          </w:p>
        </w:tc>
      </w:tr>
      <w:tr w:rsidR="00D056B6" w:rsidRPr="007946A0" w14:paraId="3DBE1E6B" w14:textId="77777777" w:rsidTr="00D056B6">
        <w:tc>
          <w:tcPr>
            <w:tcW w:w="2186" w:type="pct"/>
            <w:shd w:val="clear" w:color="auto" w:fill="DBE5F1"/>
            <w:vAlign w:val="center"/>
          </w:tcPr>
          <w:p w14:paraId="56B00A12" w14:textId="77777777" w:rsidR="00D056B6" w:rsidRPr="007946A0" w:rsidRDefault="00D056B6" w:rsidP="00F64F70">
            <w:pPr>
              <w:spacing w:line="276" w:lineRule="auto"/>
              <w:rPr>
                <w:rFonts w:ascii="Arial" w:eastAsia="Arial Unicode MS" w:hAnsi="Arial" w:cs="Arial"/>
                <w:b/>
                <w:i/>
              </w:rPr>
            </w:pPr>
            <w:r w:rsidRPr="007946A0">
              <w:rPr>
                <w:rFonts w:ascii="Arial" w:eastAsia="Arial Unicode MS" w:hAnsi="Arial" w:cs="Arial"/>
                <w:b/>
                <w:i/>
              </w:rPr>
              <w:t>ŠT. TRANSAKCIJSKEGA RAČUNA</w:t>
            </w:r>
          </w:p>
        </w:tc>
        <w:tc>
          <w:tcPr>
            <w:tcW w:w="2814" w:type="pct"/>
          </w:tcPr>
          <w:p w14:paraId="3A7F3918" w14:textId="77777777" w:rsidR="00D056B6" w:rsidRPr="007946A0" w:rsidRDefault="00D056B6" w:rsidP="00F64F70">
            <w:pPr>
              <w:autoSpaceDE w:val="0"/>
              <w:autoSpaceDN w:val="0"/>
              <w:adjustRightInd w:val="0"/>
              <w:spacing w:line="276" w:lineRule="auto"/>
              <w:jc w:val="both"/>
              <w:rPr>
                <w:rFonts w:ascii="Arial" w:eastAsia="Arial Unicode MS" w:hAnsi="Arial" w:cs="Arial"/>
                <w:color w:val="000000"/>
                <w:sz w:val="22"/>
                <w:szCs w:val="22"/>
                <w:lang w:eastAsia="zh-TW"/>
              </w:rPr>
            </w:pPr>
            <w:r w:rsidRPr="007946A0">
              <w:rPr>
                <w:rFonts w:ascii="Arial" w:eastAsia="Arial Unicode MS" w:hAnsi="Arial" w:cs="Arial"/>
                <w:color w:val="000000"/>
                <w:sz w:val="22"/>
                <w:szCs w:val="22"/>
                <w:lang w:eastAsia="zh-TW"/>
              </w:rPr>
              <w:t>IBAN SI56 1010 0005 3587 257</w:t>
            </w:r>
          </w:p>
        </w:tc>
      </w:tr>
      <w:tr w:rsidR="00D056B6" w:rsidRPr="007946A0" w14:paraId="564A80A8" w14:textId="77777777" w:rsidTr="00D056B6">
        <w:tc>
          <w:tcPr>
            <w:tcW w:w="2186" w:type="pct"/>
            <w:shd w:val="clear" w:color="auto" w:fill="DBE5F1"/>
            <w:vAlign w:val="center"/>
          </w:tcPr>
          <w:p w14:paraId="41A1BA66" w14:textId="77777777" w:rsidR="00D056B6" w:rsidRPr="007946A0" w:rsidRDefault="00D056B6" w:rsidP="00F64F70">
            <w:pPr>
              <w:spacing w:line="276" w:lineRule="auto"/>
              <w:rPr>
                <w:rFonts w:ascii="Arial" w:eastAsia="Arial Unicode MS" w:hAnsi="Arial" w:cs="Arial"/>
                <w:b/>
                <w:i/>
              </w:rPr>
            </w:pPr>
            <w:r w:rsidRPr="007946A0">
              <w:rPr>
                <w:rFonts w:ascii="Arial" w:eastAsia="Arial Unicode MS" w:hAnsi="Arial" w:cs="Arial"/>
                <w:b/>
                <w:i/>
              </w:rPr>
              <w:t>ODGOVORNA OSEBA</w:t>
            </w:r>
          </w:p>
        </w:tc>
        <w:tc>
          <w:tcPr>
            <w:tcW w:w="2814" w:type="pct"/>
          </w:tcPr>
          <w:p w14:paraId="7478B87D" w14:textId="77777777" w:rsidR="00D056B6" w:rsidRPr="007946A0" w:rsidRDefault="00D056B6" w:rsidP="00F64F70">
            <w:pPr>
              <w:autoSpaceDE w:val="0"/>
              <w:autoSpaceDN w:val="0"/>
              <w:adjustRightInd w:val="0"/>
              <w:spacing w:line="276" w:lineRule="auto"/>
              <w:jc w:val="both"/>
              <w:rPr>
                <w:rFonts w:ascii="Arial" w:eastAsia="Arial Unicode MS" w:hAnsi="Arial" w:cs="Arial"/>
                <w:color w:val="000000"/>
                <w:sz w:val="22"/>
                <w:szCs w:val="22"/>
                <w:lang w:eastAsia="zh-TW"/>
              </w:rPr>
            </w:pPr>
            <w:r w:rsidRPr="007946A0">
              <w:rPr>
                <w:rFonts w:ascii="Arial" w:eastAsia="Arial Unicode MS" w:hAnsi="Arial" w:cs="Arial"/>
                <w:color w:val="000000"/>
                <w:sz w:val="22"/>
                <w:szCs w:val="22"/>
                <w:lang w:eastAsia="zh-TW"/>
              </w:rPr>
              <w:t xml:space="preserve">Martina Magajna </w:t>
            </w:r>
          </w:p>
        </w:tc>
      </w:tr>
    </w:tbl>
    <w:p w14:paraId="26855091" w14:textId="77777777" w:rsidR="00F21506" w:rsidRPr="007946A0" w:rsidRDefault="00F21506" w:rsidP="00F64F70">
      <w:pPr>
        <w:spacing w:after="120" w:line="276" w:lineRule="auto"/>
        <w:rPr>
          <w:rFonts w:ascii="Arial" w:hAnsi="Arial" w:cs="Arial"/>
          <w:sz w:val="22"/>
          <w:szCs w:val="22"/>
        </w:rPr>
      </w:pPr>
    </w:p>
    <w:p w14:paraId="217B2F9C" w14:textId="77777777" w:rsidR="00933EE0" w:rsidRPr="007946A0" w:rsidRDefault="00B96E91" w:rsidP="00F64F70">
      <w:pPr>
        <w:spacing w:after="120" w:line="276" w:lineRule="auto"/>
        <w:rPr>
          <w:rFonts w:ascii="Arial" w:hAnsi="Arial" w:cs="Arial"/>
          <w:sz w:val="22"/>
          <w:szCs w:val="22"/>
        </w:rPr>
      </w:pPr>
      <w:r w:rsidRPr="007946A0">
        <w:rPr>
          <w:rFonts w:ascii="Arial" w:hAnsi="Arial" w:cs="Arial"/>
          <w:sz w:val="22"/>
          <w:szCs w:val="22"/>
        </w:rPr>
        <w:t xml:space="preserve">Dokument </w:t>
      </w:r>
      <w:r w:rsidR="00B4752B" w:rsidRPr="007946A0">
        <w:rPr>
          <w:rFonts w:ascii="Arial" w:hAnsi="Arial" w:cs="Arial"/>
          <w:sz w:val="22"/>
          <w:szCs w:val="22"/>
        </w:rPr>
        <w:t xml:space="preserve">je </w:t>
      </w:r>
      <w:r w:rsidRPr="007946A0">
        <w:rPr>
          <w:rFonts w:ascii="Arial" w:hAnsi="Arial" w:cs="Arial"/>
          <w:sz w:val="22"/>
          <w:szCs w:val="22"/>
        </w:rPr>
        <w:t>s strani odgovorne osebe podpisan v začetku dokumenta.</w:t>
      </w:r>
      <w:bookmarkStart w:id="163" w:name="_Toc3698222"/>
    </w:p>
    <w:p w14:paraId="1E880EDE" w14:textId="77777777" w:rsidR="00933EE0" w:rsidRPr="007946A0" w:rsidRDefault="00933EE0" w:rsidP="00F64F70">
      <w:pPr>
        <w:spacing w:after="120" w:line="276" w:lineRule="auto"/>
        <w:rPr>
          <w:rFonts w:ascii="Arial" w:hAnsi="Arial" w:cs="Arial"/>
          <w:sz w:val="22"/>
          <w:szCs w:val="22"/>
        </w:rPr>
      </w:pPr>
    </w:p>
    <w:p w14:paraId="1881A748" w14:textId="0DDE26ED" w:rsidR="00BB7DD5" w:rsidRPr="007946A0" w:rsidRDefault="00BB7DD5" w:rsidP="00F64F70">
      <w:pPr>
        <w:spacing w:after="120" w:line="276" w:lineRule="auto"/>
        <w:rPr>
          <w:rFonts w:ascii="Arial" w:hAnsi="Arial" w:cs="Arial"/>
          <w:b/>
          <w:bCs/>
          <w:color w:val="365F91"/>
          <w:sz w:val="22"/>
          <w:szCs w:val="22"/>
        </w:rPr>
      </w:pPr>
      <w:r w:rsidRPr="007946A0">
        <w:rPr>
          <w:rFonts w:ascii="Arial" w:hAnsi="Arial" w:cs="Arial"/>
          <w:sz w:val="22"/>
          <w:szCs w:val="22"/>
        </w:rPr>
        <w:br w:type="page"/>
      </w:r>
    </w:p>
    <w:p w14:paraId="40FB44A8" w14:textId="77777777" w:rsidR="00000766" w:rsidRPr="007946A0" w:rsidRDefault="00000766" w:rsidP="00F64F70">
      <w:pPr>
        <w:pStyle w:val="Naslov1"/>
        <w:numPr>
          <w:ilvl w:val="0"/>
          <w:numId w:val="3"/>
        </w:numPr>
        <w:spacing w:before="0" w:after="120" w:line="276" w:lineRule="auto"/>
        <w:rPr>
          <w:rFonts w:cs="Arial"/>
        </w:rPr>
      </w:pPr>
      <w:bookmarkStart w:id="164" w:name="_Toc238228581"/>
      <w:r w:rsidRPr="007946A0">
        <w:rPr>
          <w:rFonts w:cs="Arial"/>
        </w:rPr>
        <w:t>ANALIZA OBSTOJEČEGA STANJA</w:t>
      </w:r>
      <w:bookmarkEnd w:id="163"/>
      <w:bookmarkEnd w:id="164"/>
      <w:r w:rsidRPr="007946A0">
        <w:rPr>
          <w:rFonts w:cs="Arial"/>
        </w:rPr>
        <w:t xml:space="preserve"> </w:t>
      </w:r>
    </w:p>
    <w:p w14:paraId="3CE8788C" w14:textId="77777777" w:rsidR="00E16F69" w:rsidRPr="007946A0" w:rsidRDefault="00E16F69" w:rsidP="00F64F70">
      <w:pPr>
        <w:spacing w:line="276" w:lineRule="auto"/>
        <w:rPr>
          <w:rFonts w:ascii="Arial" w:hAnsi="Arial" w:cs="Arial"/>
        </w:rPr>
      </w:pPr>
    </w:p>
    <w:p w14:paraId="0285B029" w14:textId="6DCB3979" w:rsidR="007A24B5" w:rsidRPr="007946A0" w:rsidRDefault="00E16F69" w:rsidP="00F64F70">
      <w:pPr>
        <w:pStyle w:val="Naslov2"/>
        <w:numPr>
          <w:ilvl w:val="1"/>
          <w:numId w:val="1"/>
        </w:numPr>
        <w:spacing w:before="0" w:line="276" w:lineRule="auto"/>
        <w:ind w:left="578" w:hanging="578"/>
        <w:rPr>
          <w:rFonts w:ascii="Arial" w:hAnsi="Arial" w:cs="Arial"/>
          <w:color w:val="244061"/>
          <w:szCs w:val="22"/>
        </w:rPr>
      </w:pPr>
      <w:bookmarkStart w:id="165" w:name="_Toc238228582"/>
      <w:r w:rsidRPr="007946A0">
        <w:rPr>
          <w:rFonts w:ascii="Arial" w:hAnsi="Arial" w:cs="Arial"/>
          <w:color w:val="244061"/>
          <w:szCs w:val="22"/>
        </w:rPr>
        <w:t>Zelena infrastruktura v Sloveniji</w:t>
      </w:r>
      <w:bookmarkEnd w:id="165"/>
    </w:p>
    <w:p w14:paraId="7B3E86B3" w14:textId="77777777" w:rsidR="007B36D1" w:rsidRPr="007946A0" w:rsidRDefault="007B36D1" w:rsidP="00F64F70">
      <w:pPr>
        <w:spacing w:line="276" w:lineRule="auto"/>
        <w:jc w:val="both"/>
        <w:rPr>
          <w:rFonts w:ascii="Arial" w:hAnsi="Arial" w:cs="Arial"/>
          <w:sz w:val="22"/>
          <w:szCs w:val="22"/>
        </w:rPr>
      </w:pPr>
    </w:p>
    <w:p w14:paraId="7BDF4719" w14:textId="77777777" w:rsidR="00D375A0" w:rsidRPr="007946A0" w:rsidRDefault="00D375A0" w:rsidP="00F64F70">
      <w:pPr>
        <w:spacing w:after="240" w:line="276" w:lineRule="auto"/>
        <w:jc w:val="both"/>
        <w:rPr>
          <w:rFonts w:ascii="Arial" w:hAnsi="Arial" w:cs="Arial"/>
          <w:sz w:val="22"/>
          <w:szCs w:val="22"/>
        </w:rPr>
      </w:pPr>
      <w:r w:rsidRPr="007946A0">
        <w:rPr>
          <w:rFonts w:ascii="Arial" w:hAnsi="Arial" w:cs="Arial"/>
          <w:sz w:val="22"/>
          <w:szCs w:val="22"/>
        </w:rPr>
        <w:t xml:space="preserve">Zelena infrastruktura je v evropskem in nacionalnem okviru prepoznana kot pomemben instrument za varstvo narave, ohranjanje biotske raznovrstnosti, prilagajanje podnebnim spremembam in izboljšanje kakovosti bivanja. Opredeljena je kot strateško načrtovana mreža naravnih in </w:t>
      </w:r>
      <w:proofErr w:type="spellStart"/>
      <w:r w:rsidRPr="007946A0">
        <w:rPr>
          <w:rFonts w:ascii="Arial" w:hAnsi="Arial" w:cs="Arial"/>
          <w:sz w:val="22"/>
          <w:szCs w:val="22"/>
        </w:rPr>
        <w:t>polnaravnih</w:t>
      </w:r>
      <w:proofErr w:type="spellEnd"/>
      <w:r w:rsidRPr="007946A0">
        <w:rPr>
          <w:rFonts w:ascii="Arial" w:hAnsi="Arial" w:cs="Arial"/>
          <w:sz w:val="22"/>
          <w:szCs w:val="22"/>
        </w:rPr>
        <w:t xml:space="preserve"> območij ter drugih zelenih in vodnih prvin, ki zagotavlja ekosistemske storitve in krepi ekološko povezanost prostora.</w:t>
      </w:r>
    </w:p>
    <w:p w14:paraId="3FB7918D" w14:textId="77777777" w:rsidR="00D375A0" w:rsidRPr="007946A0" w:rsidRDefault="00D375A0" w:rsidP="00F64F70">
      <w:pPr>
        <w:spacing w:after="240" w:line="276" w:lineRule="auto"/>
        <w:jc w:val="both"/>
        <w:rPr>
          <w:rFonts w:ascii="Arial" w:hAnsi="Arial" w:cs="Arial"/>
          <w:sz w:val="22"/>
          <w:szCs w:val="22"/>
        </w:rPr>
      </w:pPr>
      <w:r w:rsidRPr="007946A0">
        <w:rPr>
          <w:rFonts w:ascii="Arial" w:hAnsi="Arial" w:cs="Arial"/>
          <w:sz w:val="22"/>
          <w:szCs w:val="22"/>
        </w:rPr>
        <w:t xml:space="preserve">V okviru evropske kohezijske politike 2021–2027 so ukrepi zelene infrastrukture umeščeni v prednostno nalogo 3: </w:t>
      </w:r>
      <w:r w:rsidRPr="007946A0">
        <w:rPr>
          <w:rFonts w:ascii="Arial" w:hAnsi="Arial" w:cs="Arial"/>
          <w:b/>
          <w:bCs/>
          <w:sz w:val="22"/>
          <w:szCs w:val="22"/>
        </w:rPr>
        <w:t>Zelena preobrazba za podnebno nevtralnost</w:t>
      </w:r>
      <w:r w:rsidRPr="007946A0">
        <w:rPr>
          <w:rFonts w:ascii="Arial" w:hAnsi="Arial" w:cs="Arial"/>
          <w:sz w:val="22"/>
          <w:szCs w:val="22"/>
        </w:rPr>
        <w:t xml:space="preserve">, specifični cilj </w:t>
      </w:r>
      <w:r w:rsidRPr="007946A0">
        <w:rPr>
          <w:rFonts w:ascii="Arial" w:hAnsi="Arial" w:cs="Arial"/>
          <w:b/>
          <w:bCs/>
          <w:sz w:val="22"/>
          <w:szCs w:val="22"/>
        </w:rPr>
        <w:t>RSO2.7 – Izboljšanje varstva in ohranjanja narave ter biotske raznovrstnosti in zelene infrastrukture, tudi v mestnem okolju, ter zmanjšanje vseh oblik onesnaževanja (ESRR)</w:t>
      </w:r>
      <w:r w:rsidRPr="007946A0">
        <w:rPr>
          <w:rFonts w:ascii="Arial" w:hAnsi="Arial" w:cs="Arial"/>
          <w:sz w:val="22"/>
          <w:szCs w:val="22"/>
        </w:rPr>
        <w:t>.</w:t>
      </w:r>
    </w:p>
    <w:p w14:paraId="0057B7A7" w14:textId="77777777" w:rsidR="00D375A0" w:rsidRPr="007946A0" w:rsidRDefault="00D375A0" w:rsidP="00F64F70">
      <w:pPr>
        <w:spacing w:after="240" w:line="276" w:lineRule="auto"/>
        <w:jc w:val="both"/>
        <w:rPr>
          <w:rFonts w:ascii="Arial" w:hAnsi="Arial" w:cs="Arial"/>
          <w:sz w:val="22"/>
          <w:szCs w:val="22"/>
        </w:rPr>
      </w:pPr>
      <w:r w:rsidRPr="007946A0">
        <w:rPr>
          <w:rFonts w:ascii="Arial" w:hAnsi="Arial" w:cs="Arial"/>
          <w:sz w:val="22"/>
          <w:szCs w:val="22"/>
        </w:rPr>
        <w:t>Na nacionalni ravni je zelena infrastruktura vključena v Strategijo prostorskega razvoja Slovenije 2050, ki zelene sisteme naselij opredeljuje kot pomemben element trajnostnega prostorskega razvoja. Ti sistemi morajo zagotavljati povezovanje zelenih površin, izboljševanje kakovosti zraka in vode, zmanjševanje posledic podnebnih sprememb ter kakovostno bivalno okolje.</w:t>
      </w:r>
    </w:p>
    <w:p w14:paraId="402D2496" w14:textId="77777777" w:rsidR="00D375A0" w:rsidRPr="007946A0" w:rsidRDefault="00D375A0" w:rsidP="00F64F70">
      <w:pPr>
        <w:spacing w:after="240" w:line="276" w:lineRule="auto"/>
        <w:jc w:val="both"/>
        <w:rPr>
          <w:rFonts w:ascii="Arial" w:hAnsi="Arial" w:cs="Arial"/>
          <w:sz w:val="22"/>
          <w:szCs w:val="22"/>
        </w:rPr>
      </w:pPr>
      <w:r w:rsidRPr="007946A0">
        <w:rPr>
          <w:rFonts w:ascii="Arial" w:hAnsi="Arial" w:cs="Arial"/>
          <w:sz w:val="22"/>
          <w:szCs w:val="22"/>
        </w:rPr>
        <w:t>Slovenija ima zaradi visoke stopnje naravne ohranjenosti dobre pogoje za razvoj zelene infrastrukture. Kljub temu se predvsem v urbanih in primestnih območjih pojavljajo pritiski zaradi širjenja pozidanih in utrjenih površin, zmanjševanja deleža raščenih tal, pregrevanja prostora, hitrega odtoka padavinskih voda ter nepovezanosti posameznih zelenih površin.</w:t>
      </w:r>
    </w:p>
    <w:p w14:paraId="1EE15AB3" w14:textId="77777777" w:rsidR="00D375A0" w:rsidRPr="007946A0" w:rsidRDefault="00D375A0" w:rsidP="00F64F70">
      <w:pPr>
        <w:spacing w:line="276" w:lineRule="auto"/>
        <w:jc w:val="both"/>
        <w:rPr>
          <w:rFonts w:ascii="Arial" w:hAnsi="Arial" w:cs="Arial"/>
          <w:sz w:val="22"/>
          <w:szCs w:val="22"/>
        </w:rPr>
      </w:pPr>
      <w:r w:rsidRPr="007946A0">
        <w:rPr>
          <w:rFonts w:ascii="Arial" w:hAnsi="Arial" w:cs="Arial"/>
          <w:sz w:val="22"/>
          <w:szCs w:val="22"/>
        </w:rPr>
        <w:t>Ključni izzivi na področju zelene infrastrukture so:</w:t>
      </w:r>
    </w:p>
    <w:p w14:paraId="46613C79" w14:textId="77777777" w:rsidR="00D375A0" w:rsidRPr="007946A0" w:rsidRDefault="00D375A0" w:rsidP="00F64F70">
      <w:pPr>
        <w:numPr>
          <w:ilvl w:val="0"/>
          <w:numId w:val="97"/>
        </w:numPr>
        <w:spacing w:line="276" w:lineRule="auto"/>
        <w:jc w:val="both"/>
        <w:rPr>
          <w:rFonts w:ascii="Arial" w:hAnsi="Arial" w:cs="Arial"/>
          <w:sz w:val="22"/>
          <w:szCs w:val="22"/>
        </w:rPr>
      </w:pPr>
      <w:r w:rsidRPr="007946A0">
        <w:rPr>
          <w:rFonts w:ascii="Arial" w:hAnsi="Arial" w:cs="Arial"/>
          <w:sz w:val="22"/>
          <w:szCs w:val="22"/>
        </w:rPr>
        <w:t xml:space="preserve">povezovanje obstoječih zelenih površin v celovite zelene sisteme; </w:t>
      </w:r>
    </w:p>
    <w:p w14:paraId="1B59D7AF" w14:textId="77777777" w:rsidR="00D375A0" w:rsidRPr="007946A0" w:rsidRDefault="00D375A0" w:rsidP="00F64F70">
      <w:pPr>
        <w:numPr>
          <w:ilvl w:val="0"/>
          <w:numId w:val="97"/>
        </w:numPr>
        <w:spacing w:line="276" w:lineRule="auto"/>
        <w:jc w:val="both"/>
        <w:rPr>
          <w:rFonts w:ascii="Arial" w:hAnsi="Arial" w:cs="Arial"/>
          <w:sz w:val="22"/>
          <w:szCs w:val="22"/>
        </w:rPr>
      </w:pPr>
      <w:r w:rsidRPr="007946A0">
        <w:rPr>
          <w:rFonts w:ascii="Arial" w:hAnsi="Arial" w:cs="Arial"/>
          <w:sz w:val="22"/>
          <w:szCs w:val="22"/>
        </w:rPr>
        <w:t xml:space="preserve">povečanje deleža raščenih in prepustnih površin; </w:t>
      </w:r>
    </w:p>
    <w:p w14:paraId="60B4135D" w14:textId="77777777" w:rsidR="00D375A0" w:rsidRPr="007946A0" w:rsidRDefault="00D375A0" w:rsidP="00F64F70">
      <w:pPr>
        <w:numPr>
          <w:ilvl w:val="0"/>
          <w:numId w:val="97"/>
        </w:numPr>
        <w:spacing w:line="276" w:lineRule="auto"/>
        <w:jc w:val="both"/>
        <w:rPr>
          <w:rFonts w:ascii="Arial" w:hAnsi="Arial" w:cs="Arial"/>
          <w:sz w:val="22"/>
          <w:szCs w:val="22"/>
        </w:rPr>
      </w:pPr>
      <w:r w:rsidRPr="007946A0">
        <w:rPr>
          <w:rFonts w:ascii="Arial" w:hAnsi="Arial" w:cs="Arial"/>
          <w:sz w:val="22"/>
          <w:szCs w:val="22"/>
        </w:rPr>
        <w:t xml:space="preserve">ohranjanje obstoječih ter zasaditev novih dreves; </w:t>
      </w:r>
    </w:p>
    <w:p w14:paraId="7757B8DD" w14:textId="77777777" w:rsidR="00D375A0" w:rsidRPr="007946A0" w:rsidRDefault="00D375A0" w:rsidP="00F64F70">
      <w:pPr>
        <w:numPr>
          <w:ilvl w:val="0"/>
          <w:numId w:val="97"/>
        </w:numPr>
        <w:spacing w:line="276" w:lineRule="auto"/>
        <w:jc w:val="both"/>
        <w:rPr>
          <w:rFonts w:ascii="Arial" w:hAnsi="Arial" w:cs="Arial"/>
          <w:sz w:val="22"/>
          <w:szCs w:val="22"/>
        </w:rPr>
      </w:pPr>
      <w:r w:rsidRPr="007946A0">
        <w:rPr>
          <w:rFonts w:ascii="Arial" w:hAnsi="Arial" w:cs="Arial"/>
          <w:sz w:val="22"/>
          <w:szCs w:val="22"/>
        </w:rPr>
        <w:t xml:space="preserve">zmanjševanje učinkov urbanih toplotnih otokov; </w:t>
      </w:r>
    </w:p>
    <w:p w14:paraId="7B5BED91" w14:textId="77777777" w:rsidR="00D375A0" w:rsidRPr="007946A0" w:rsidRDefault="00D375A0" w:rsidP="00F64F70">
      <w:pPr>
        <w:numPr>
          <w:ilvl w:val="0"/>
          <w:numId w:val="97"/>
        </w:numPr>
        <w:spacing w:line="276" w:lineRule="auto"/>
        <w:jc w:val="both"/>
        <w:rPr>
          <w:rFonts w:ascii="Arial" w:hAnsi="Arial" w:cs="Arial"/>
          <w:sz w:val="22"/>
          <w:szCs w:val="22"/>
        </w:rPr>
      </w:pPr>
      <w:r w:rsidRPr="007946A0">
        <w:rPr>
          <w:rFonts w:ascii="Arial" w:hAnsi="Arial" w:cs="Arial"/>
          <w:sz w:val="22"/>
          <w:szCs w:val="22"/>
        </w:rPr>
        <w:t xml:space="preserve">sonaravno upravljanje padavinskih voda; </w:t>
      </w:r>
    </w:p>
    <w:p w14:paraId="10B5DA7A" w14:textId="77777777" w:rsidR="00D375A0" w:rsidRPr="007946A0" w:rsidRDefault="00D375A0" w:rsidP="00F64F70">
      <w:pPr>
        <w:numPr>
          <w:ilvl w:val="0"/>
          <w:numId w:val="97"/>
        </w:numPr>
        <w:spacing w:line="276" w:lineRule="auto"/>
        <w:jc w:val="both"/>
        <w:rPr>
          <w:rFonts w:ascii="Arial" w:hAnsi="Arial" w:cs="Arial"/>
          <w:sz w:val="22"/>
          <w:szCs w:val="22"/>
        </w:rPr>
      </w:pPr>
      <w:r w:rsidRPr="007946A0">
        <w:rPr>
          <w:rFonts w:ascii="Arial" w:hAnsi="Arial" w:cs="Arial"/>
          <w:sz w:val="22"/>
          <w:szCs w:val="22"/>
        </w:rPr>
        <w:t xml:space="preserve">krepitev biotske raznovrstnosti; </w:t>
      </w:r>
    </w:p>
    <w:p w14:paraId="2B8B251B" w14:textId="77777777" w:rsidR="00D375A0" w:rsidRPr="007946A0" w:rsidRDefault="00D375A0" w:rsidP="00F64F70">
      <w:pPr>
        <w:numPr>
          <w:ilvl w:val="0"/>
          <w:numId w:val="97"/>
        </w:numPr>
        <w:spacing w:line="276" w:lineRule="auto"/>
        <w:jc w:val="both"/>
        <w:rPr>
          <w:rFonts w:ascii="Arial" w:hAnsi="Arial" w:cs="Arial"/>
          <w:sz w:val="22"/>
          <w:szCs w:val="22"/>
        </w:rPr>
      </w:pPr>
      <w:r w:rsidRPr="007946A0">
        <w:rPr>
          <w:rFonts w:ascii="Arial" w:hAnsi="Arial" w:cs="Arial"/>
          <w:sz w:val="22"/>
          <w:szCs w:val="22"/>
        </w:rPr>
        <w:t xml:space="preserve">zagotavljanje javne dostopnosti zelenih površin; </w:t>
      </w:r>
    </w:p>
    <w:p w14:paraId="141B4BC9" w14:textId="77777777" w:rsidR="00D375A0" w:rsidRPr="007946A0" w:rsidRDefault="00D375A0" w:rsidP="00F64F70">
      <w:pPr>
        <w:numPr>
          <w:ilvl w:val="0"/>
          <w:numId w:val="97"/>
        </w:numPr>
        <w:spacing w:after="240" w:line="276" w:lineRule="auto"/>
        <w:jc w:val="both"/>
        <w:rPr>
          <w:rFonts w:ascii="Arial" w:hAnsi="Arial" w:cs="Arial"/>
          <w:sz w:val="22"/>
          <w:szCs w:val="22"/>
        </w:rPr>
      </w:pPr>
      <w:r w:rsidRPr="007946A0">
        <w:rPr>
          <w:rFonts w:ascii="Arial" w:hAnsi="Arial" w:cs="Arial"/>
          <w:sz w:val="22"/>
          <w:szCs w:val="22"/>
        </w:rPr>
        <w:t xml:space="preserve">dolgoročno in kakovostno vzdrževanje izvedenih ureditev. </w:t>
      </w:r>
    </w:p>
    <w:p w14:paraId="763722BA" w14:textId="77777777" w:rsidR="00D375A0" w:rsidRPr="007946A0" w:rsidRDefault="00D375A0" w:rsidP="00F64F70">
      <w:pPr>
        <w:spacing w:line="276" w:lineRule="auto"/>
        <w:jc w:val="both"/>
        <w:rPr>
          <w:rFonts w:ascii="Arial" w:hAnsi="Arial" w:cs="Arial"/>
          <w:sz w:val="22"/>
          <w:szCs w:val="22"/>
        </w:rPr>
      </w:pPr>
      <w:r w:rsidRPr="007946A0">
        <w:rPr>
          <w:rFonts w:ascii="Arial" w:hAnsi="Arial" w:cs="Arial"/>
          <w:sz w:val="22"/>
          <w:szCs w:val="22"/>
        </w:rPr>
        <w:t>Pomembno vlogo pri razvoju zelene infrastrukture imajo občine, saj z urejanjem parkov, drevoredov, zelenih pasov, otroških igrišč, obvodnih površin in drugih odprtih javnih prostorov neposredno vplivajo na kakovost bivanja ter podnebno odpornost naselij.</w:t>
      </w:r>
    </w:p>
    <w:p w14:paraId="6A3054BC" w14:textId="77777777" w:rsidR="007B36D1" w:rsidRPr="007946A0" w:rsidRDefault="007B36D1" w:rsidP="00F64F70">
      <w:pPr>
        <w:spacing w:line="276" w:lineRule="auto"/>
        <w:jc w:val="both"/>
        <w:rPr>
          <w:rFonts w:ascii="Arial" w:hAnsi="Arial" w:cs="Arial"/>
          <w:sz w:val="22"/>
          <w:szCs w:val="22"/>
        </w:rPr>
      </w:pPr>
    </w:p>
    <w:p w14:paraId="1082300F" w14:textId="6F021279" w:rsidR="00422A47" w:rsidRPr="007946A0" w:rsidRDefault="00E16F69" w:rsidP="00F64F70">
      <w:pPr>
        <w:pStyle w:val="Naslov2"/>
        <w:numPr>
          <w:ilvl w:val="1"/>
          <w:numId w:val="1"/>
        </w:numPr>
        <w:spacing w:before="0" w:line="276" w:lineRule="auto"/>
        <w:ind w:left="578" w:hanging="578"/>
        <w:rPr>
          <w:rFonts w:ascii="Arial" w:hAnsi="Arial" w:cs="Arial"/>
          <w:color w:val="244061"/>
          <w:szCs w:val="22"/>
        </w:rPr>
      </w:pPr>
      <w:bookmarkStart w:id="166" w:name="_Toc238228583"/>
      <w:r w:rsidRPr="007946A0">
        <w:rPr>
          <w:rFonts w:ascii="Arial" w:hAnsi="Arial" w:cs="Arial"/>
          <w:color w:val="244061"/>
          <w:szCs w:val="22"/>
        </w:rPr>
        <w:t>Zelena infrastruktura v Osrednje</w:t>
      </w:r>
      <w:r w:rsidR="00EE4806" w:rsidRPr="007946A0">
        <w:rPr>
          <w:rFonts w:ascii="Arial" w:hAnsi="Arial" w:cs="Arial"/>
          <w:color w:val="244061"/>
          <w:szCs w:val="22"/>
        </w:rPr>
        <w:t>slovenski regiji</w:t>
      </w:r>
      <w:bookmarkEnd w:id="166"/>
    </w:p>
    <w:p w14:paraId="6D7A7654" w14:textId="77777777" w:rsidR="00422A47" w:rsidRPr="007946A0" w:rsidRDefault="00422A47" w:rsidP="00F64F70">
      <w:pPr>
        <w:spacing w:line="276" w:lineRule="auto"/>
        <w:jc w:val="both"/>
        <w:rPr>
          <w:rFonts w:ascii="Arial" w:hAnsi="Arial" w:cs="Arial"/>
          <w:sz w:val="22"/>
          <w:szCs w:val="22"/>
        </w:rPr>
      </w:pPr>
    </w:p>
    <w:p w14:paraId="56AB0F66" w14:textId="77777777" w:rsidR="000A6A98" w:rsidRPr="007946A0" w:rsidRDefault="000A6A98" w:rsidP="00F64F70">
      <w:pPr>
        <w:spacing w:after="200" w:line="276" w:lineRule="auto"/>
        <w:jc w:val="both"/>
        <w:rPr>
          <w:rFonts w:ascii="Arial" w:hAnsi="Arial" w:cs="Arial"/>
          <w:sz w:val="22"/>
          <w:szCs w:val="22"/>
        </w:rPr>
      </w:pPr>
      <w:r w:rsidRPr="007946A0">
        <w:rPr>
          <w:rFonts w:ascii="Arial" w:hAnsi="Arial" w:cs="Arial"/>
          <w:sz w:val="22"/>
          <w:szCs w:val="22"/>
        </w:rPr>
        <w:t xml:space="preserve">Osrednjeslovenska regija je zaradi koncentracije prebivalstva, delovnih mest, storitev in prometne infrastrukture izpostavljena intenzivnim prostorskim in </w:t>
      </w:r>
      <w:proofErr w:type="spellStart"/>
      <w:r w:rsidRPr="007946A0">
        <w:rPr>
          <w:rFonts w:ascii="Arial" w:hAnsi="Arial" w:cs="Arial"/>
          <w:sz w:val="22"/>
          <w:szCs w:val="22"/>
        </w:rPr>
        <w:t>okoljskim</w:t>
      </w:r>
      <w:proofErr w:type="spellEnd"/>
      <w:r w:rsidRPr="007946A0">
        <w:rPr>
          <w:rFonts w:ascii="Arial" w:hAnsi="Arial" w:cs="Arial"/>
          <w:sz w:val="22"/>
          <w:szCs w:val="22"/>
        </w:rPr>
        <w:t xml:space="preserve"> pritiskom. Širjenje pozidanih območij in utrjenih površin zmanjšuje sposobnost tal za vpijanje padavinske vode, povečuje pregrevanje naselij ter vpliva na povezanost zelenih površin.</w:t>
      </w:r>
    </w:p>
    <w:p w14:paraId="7B7AA9D2" w14:textId="77777777" w:rsidR="000A6A98" w:rsidRPr="007946A0" w:rsidRDefault="000A6A98" w:rsidP="00F64F70">
      <w:pPr>
        <w:spacing w:line="276" w:lineRule="auto"/>
        <w:jc w:val="both"/>
        <w:rPr>
          <w:rFonts w:ascii="Arial" w:hAnsi="Arial" w:cs="Arial"/>
          <w:sz w:val="22"/>
          <w:szCs w:val="22"/>
        </w:rPr>
      </w:pPr>
      <w:r w:rsidRPr="007946A0">
        <w:rPr>
          <w:rFonts w:ascii="Arial" w:hAnsi="Arial" w:cs="Arial"/>
          <w:sz w:val="22"/>
          <w:szCs w:val="22"/>
        </w:rPr>
        <w:t>Regija ima hkrati pomembne naravne danosti, med katere sodijo gozdna območja, vodotoki, kmetijske površine, mokrišča, zavarovana območja narave in območje Ljubljanskega barja. Te površine predstavljajo pomembno naravno zaledje urbanih naselij ter zagotavljajo številne ekosistemske storitve.</w:t>
      </w:r>
    </w:p>
    <w:p w14:paraId="2BD1E177" w14:textId="77777777" w:rsidR="000A6A98" w:rsidRPr="007946A0" w:rsidRDefault="000A6A98" w:rsidP="00F64F70">
      <w:pPr>
        <w:spacing w:line="276" w:lineRule="auto"/>
        <w:jc w:val="both"/>
        <w:rPr>
          <w:rFonts w:ascii="Arial" w:hAnsi="Arial" w:cs="Arial"/>
          <w:sz w:val="22"/>
          <w:szCs w:val="22"/>
        </w:rPr>
      </w:pPr>
      <w:r w:rsidRPr="007946A0">
        <w:rPr>
          <w:rFonts w:ascii="Arial" w:hAnsi="Arial" w:cs="Arial"/>
          <w:sz w:val="22"/>
          <w:szCs w:val="22"/>
        </w:rPr>
        <w:t>Razvoj zelene infrastrukture je v regiji usmerjen predvsem v:</w:t>
      </w:r>
    </w:p>
    <w:p w14:paraId="2DC35598" w14:textId="77777777" w:rsidR="000A6A98" w:rsidRPr="007946A0" w:rsidRDefault="000A6A98" w:rsidP="00F64F70">
      <w:pPr>
        <w:numPr>
          <w:ilvl w:val="0"/>
          <w:numId w:val="98"/>
        </w:numPr>
        <w:spacing w:line="276" w:lineRule="auto"/>
        <w:jc w:val="both"/>
        <w:rPr>
          <w:rFonts w:ascii="Arial" w:hAnsi="Arial" w:cs="Arial"/>
          <w:sz w:val="22"/>
          <w:szCs w:val="22"/>
        </w:rPr>
      </w:pPr>
      <w:r w:rsidRPr="007946A0">
        <w:rPr>
          <w:rFonts w:ascii="Arial" w:hAnsi="Arial" w:cs="Arial"/>
          <w:sz w:val="22"/>
          <w:szCs w:val="22"/>
        </w:rPr>
        <w:t xml:space="preserve">ohranjanje in povezovanje zelenih površin; </w:t>
      </w:r>
    </w:p>
    <w:p w14:paraId="39B76702" w14:textId="77777777" w:rsidR="000A6A98" w:rsidRPr="007946A0" w:rsidRDefault="000A6A98" w:rsidP="00F64F70">
      <w:pPr>
        <w:numPr>
          <w:ilvl w:val="0"/>
          <w:numId w:val="98"/>
        </w:numPr>
        <w:spacing w:line="276" w:lineRule="auto"/>
        <w:jc w:val="both"/>
        <w:rPr>
          <w:rFonts w:ascii="Arial" w:hAnsi="Arial" w:cs="Arial"/>
          <w:sz w:val="22"/>
          <w:szCs w:val="22"/>
        </w:rPr>
      </w:pPr>
      <w:r w:rsidRPr="007946A0">
        <w:rPr>
          <w:rFonts w:ascii="Arial" w:hAnsi="Arial" w:cs="Arial"/>
          <w:sz w:val="22"/>
          <w:szCs w:val="22"/>
        </w:rPr>
        <w:t xml:space="preserve">izboljšanje podnebne odpornosti naselij; </w:t>
      </w:r>
    </w:p>
    <w:p w14:paraId="4BF799CF" w14:textId="77777777" w:rsidR="000A6A98" w:rsidRPr="007946A0" w:rsidRDefault="000A6A98" w:rsidP="00F64F70">
      <w:pPr>
        <w:numPr>
          <w:ilvl w:val="0"/>
          <w:numId w:val="98"/>
        </w:numPr>
        <w:spacing w:line="276" w:lineRule="auto"/>
        <w:jc w:val="both"/>
        <w:rPr>
          <w:rFonts w:ascii="Arial" w:hAnsi="Arial" w:cs="Arial"/>
          <w:sz w:val="22"/>
          <w:szCs w:val="22"/>
        </w:rPr>
      </w:pPr>
      <w:r w:rsidRPr="007946A0">
        <w:rPr>
          <w:rFonts w:ascii="Arial" w:hAnsi="Arial" w:cs="Arial"/>
          <w:sz w:val="22"/>
          <w:szCs w:val="22"/>
        </w:rPr>
        <w:t xml:space="preserve">zmanjševanje deleža neprepustnih površin; </w:t>
      </w:r>
    </w:p>
    <w:p w14:paraId="74D46B1E" w14:textId="77777777" w:rsidR="000A6A98" w:rsidRPr="007946A0" w:rsidRDefault="000A6A98" w:rsidP="00F64F70">
      <w:pPr>
        <w:numPr>
          <w:ilvl w:val="0"/>
          <w:numId w:val="98"/>
        </w:numPr>
        <w:spacing w:line="276" w:lineRule="auto"/>
        <w:jc w:val="both"/>
        <w:rPr>
          <w:rFonts w:ascii="Arial" w:hAnsi="Arial" w:cs="Arial"/>
          <w:sz w:val="22"/>
          <w:szCs w:val="22"/>
        </w:rPr>
      </w:pPr>
      <w:r w:rsidRPr="007946A0">
        <w:rPr>
          <w:rFonts w:ascii="Arial" w:hAnsi="Arial" w:cs="Arial"/>
          <w:sz w:val="22"/>
          <w:szCs w:val="22"/>
        </w:rPr>
        <w:t xml:space="preserve">povečanje senčenja in izboljšanje mikroklime; </w:t>
      </w:r>
    </w:p>
    <w:p w14:paraId="141E64B3" w14:textId="77777777" w:rsidR="000A6A98" w:rsidRPr="007946A0" w:rsidRDefault="000A6A98" w:rsidP="00F64F70">
      <w:pPr>
        <w:numPr>
          <w:ilvl w:val="0"/>
          <w:numId w:val="98"/>
        </w:numPr>
        <w:spacing w:line="276" w:lineRule="auto"/>
        <w:jc w:val="both"/>
        <w:rPr>
          <w:rFonts w:ascii="Arial" w:hAnsi="Arial" w:cs="Arial"/>
          <w:sz w:val="22"/>
          <w:szCs w:val="22"/>
        </w:rPr>
      </w:pPr>
      <w:r w:rsidRPr="007946A0">
        <w:rPr>
          <w:rFonts w:ascii="Arial" w:hAnsi="Arial" w:cs="Arial"/>
          <w:sz w:val="22"/>
          <w:szCs w:val="22"/>
        </w:rPr>
        <w:t xml:space="preserve">sonaravno zadrževanje padavinske vode; </w:t>
      </w:r>
    </w:p>
    <w:p w14:paraId="6D09D1CF" w14:textId="77777777" w:rsidR="000A6A98" w:rsidRPr="007946A0" w:rsidRDefault="000A6A98" w:rsidP="00F64F70">
      <w:pPr>
        <w:numPr>
          <w:ilvl w:val="0"/>
          <w:numId w:val="98"/>
        </w:numPr>
        <w:spacing w:line="276" w:lineRule="auto"/>
        <w:jc w:val="both"/>
        <w:rPr>
          <w:rFonts w:ascii="Arial" w:hAnsi="Arial" w:cs="Arial"/>
          <w:sz w:val="22"/>
          <w:szCs w:val="22"/>
        </w:rPr>
      </w:pPr>
      <w:r w:rsidRPr="007946A0">
        <w:rPr>
          <w:rFonts w:ascii="Arial" w:hAnsi="Arial" w:cs="Arial"/>
          <w:sz w:val="22"/>
          <w:szCs w:val="22"/>
        </w:rPr>
        <w:t xml:space="preserve">povezovanje urbanih območij z naravnim zaledjem; </w:t>
      </w:r>
    </w:p>
    <w:p w14:paraId="2CC2E78A" w14:textId="77777777" w:rsidR="000A6A98" w:rsidRPr="007946A0" w:rsidRDefault="000A6A98" w:rsidP="00F64F70">
      <w:pPr>
        <w:numPr>
          <w:ilvl w:val="0"/>
          <w:numId w:val="98"/>
        </w:numPr>
        <w:spacing w:after="200" w:line="276" w:lineRule="auto"/>
        <w:jc w:val="both"/>
        <w:rPr>
          <w:rFonts w:ascii="Arial" w:hAnsi="Arial" w:cs="Arial"/>
          <w:sz w:val="22"/>
          <w:szCs w:val="22"/>
        </w:rPr>
      </w:pPr>
      <w:r w:rsidRPr="007946A0">
        <w:rPr>
          <w:rFonts w:ascii="Arial" w:hAnsi="Arial" w:cs="Arial"/>
          <w:sz w:val="22"/>
          <w:szCs w:val="22"/>
        </w:rPr>
        <w:t xml:space="preserve">izboljšanje dostopnosti kakovostnih zelenih površin za prebivalce. </w:t>
      </w:r>
    </w:p>
    <w:p w14:paraId="4C395DFE" w14:textId="77777777" w:rsidR="000A6A98" w:rsidRPr="007946A0" w:rsidRDefault="000A6A98" w:rsidP="00F64F70">
      <w:pPr>
        <w:spacing w:after="200" w:line="276" w:lineRule="auto"/>
        <w:jc w:val="both"/>
        <w:rPr>
          <w:rFonts w:ascii="Arial" w:hAnsi="Arial" w:cs="Arial"/>
          <w:sz w:val="22"/>
          <w:szCs w:val="22"/>
        </w:rPr>
      </w:pPr>
      <w:r w:rsidRPr="007946A0">
        <w:rPr>
          <w:rFonts w:ascii="Arial" w:hAnsi="Arial" w:cs="Arial"/>
          <w:sz w:val="22"/>
          <w:szCs w:val="22"/>
        </w:rPr>
        <w:t>Projekti zelene infrastrukture se v Osrednjeslovenski regiji izvajajo tudi v okviru Dogovora za razvoj regij, ki predstavlja podlago za izvedbo regionalno pomembnih projektov in črpanje sredstev evropske kohezijske politike.</w:t>
      </w:r>
    </w:p>
    <w:p w14:paraId="4FD7B057" w14:textId="77777777" w:rsidR="000A6A98" w:rsidRPr="007946A0" w:rsidRDefault="000A6A98" w:rsidP="00F64F70">
      <w:pPr>
        <w:spacing w:after="200" w:line="276" w:lineRule="auto"/>
        <w:jc w:val="both"/>
        <w:rPr>
          <w:rFonts w:ascii="Arial" w:hAnsi="Arial" w:cs="Arial"/>
          <w:sz w:val="22"/>
          <w:szCs w:val="22"/>
        </w:rPr>
      </w:pPr>
      <w:r w:rsidRPr="007946A0">
        <w:rPr>
          <w:rFonts w:ascii="Arial" w:hAnsi="Arial" w:cs="Arial"/>
          <w:sz w:val="22"/>
          <w:szCs w:val="22"/>
        </w:rPr>
        <w:t>Občina Ig leži na stiku urbaniziranega območja in naravnega prostora Ljubljanskega barja. Kljub ugodnim naravnim danostim so javne zelene površine v središču naselja deloma nepovezane, neenotno urejene in obdane z utrjenimi površinami. Zato je smiselna njihova celovita ureditev, povezovanje ter dopolnitev z drevoredi, zelenimi pasovi, parkovnimi površinami in ukrepi za trajnostno upravljanje padavinske vode.</w:t>
      </w:r>
    </w:p>
    <w:p w14:paraId="2094D5FF" w14:textId="77777777" w:rsidR="000A6A98" w:rsidRPr="007946A0" w:rsidRDefault="000A6A98" w:rsidP="00F64F70">
      <w:pPr>
        <w:spacing w:after="200" w:line="276" w:lineRule="auto"/>
        <w:jc w:val="both"/>
        <w:rPr>
          <w:rFonts w:ascii="Arial" w:hAnsi="Arial" w:cs="Arial"/>
          <w:sz w:val="22"/>
          <w:szCs w:val="22"/>
        </w:rPr>
      </w:pPr>
      <w:r w:rsidRPr="007946A0">
        <w:rPr>
          <w:rFonts w:ascii="Arial" w:hAnsi="Arial" w:cs="Arial"/>
          <w:sz w:val="22"/>
          <w:szCs w:val="22"/>
        </w:rPr>
        <w:t xml:space="preserve">Projekt Celovita ureditev centra Ig – zelena infrastruktura odgovarja na navedene potrebe in se vključuje v širše regionalne usmeritve. Z izvedbo projekta bodo izboljšani povezanost zelenih površin, delež vegetacije in raščenih tal, </w:t>
      </w:r>
      <w:proofErr w:type="spellStart"/>
      <w:r w:rsidRPr="007946A0">
        <w:rPr>
          <w:rFonts w:ascii="Arial" w:hAnsi="Arial" w:cs="Arial"/>
          <w:sz w:val="22"/>
          <w:szCs w:val="22"/>
        </w:rPr>
        <w:t>mikroklimatske</w:t>
      </w:r>
      <w:proofErr w:type="spellEnd"/>
      <w:r w:rsidRPr="007946A0">
        <w:rPr>
          <w:rFonts w:ascii="Arial" w:hAnsi="Arial" w:cs="Arial"/>
          <w:sz w:val="22"/>
          <w:szCs w:val="22"/>
        </w:rPr>
        <w:t xml:space="preserve"> razmere, biotska raznovrstnost ter kakovost javnega prostora v središču Iga.</w:t>
      </w:r>
    </w:p>
    <w:p w14:paraId="5557357C" w14:textId="77777777" w:rsidR="009E39FC" w:rsidRPr="007946A0" w:rsidRDefault="009E39FC" w:rsidP="00F64F70">
      <w:pPr>
        <w:spacing w:line="276" w:lineRule="auto"/>
        <w:jc w:val="both"/>
        <w:rPr>
          <w:rFonts w:ascii="Arial" w:hAnsi="Arial" w:cs="Arial"/>
          <w:lang w:eastAsia="zh-TW"/>
        </w:rPr>
      </w:pPr>
    </w:p>
    <w:p w14:paraId="60DCD962" w14:textId="7A1CFFFC" w:rsidR="00231A33" w:rsidRPr="007946A0" w:rsidRDefault="00231A33" w:rsidP="00F64F70">
      <w:pPr>
        <w:pStyle w:val="Naslov2"/>
        <w:numPr>
          <w:ilvl w:val="1"/>
          <w:numId w:val="1"/>
        </w:numPr>
        <w:spacing w:before="0" w:line="276" w:lineRule="auto"/>
        <w:ind w:left="578" w:hanging="578"/>
        <w:rPr>
          <w:rFonts w:ascii="Arial" w:hAnsi="Arial" w:cs="Arial"/>
          <w:color w:val="244061"/>
          <w:szCs w:val="22"/>
        </w:rPr>
      </w:pPr>
      <w:bookmarkStart w:id="167" w:name="_Toc238228584"/>
      <w:r w:rsidRPr="007946A0">
        <w:rPr>
          <w:rFonts w:ascii="Arial" w:hAnsi="Arial" w:cs="Arial"/>
          <w:color w:val="244061"/>
          <w:szCs w:val="22"/>
        </w:rPr>
        <w:t>Obstoječe stanje</w:t>
      </w:r>
      <w:bookmarkEnd w:id="167"/>
    </w:p>
    <w:p w14:paraId="5C8B237A" w14:textId="77777777" w:rsidR="00231A33" w:rsidRPr="007946A0" w:rsidRDefault="00231A33" w:rsidP="00F64F70">
      <w:pPr>
        <w:spacing w:line="276" w:lineRule="auto"/>
        <w:jc w:val="both"/>
        <w:rPr>
          <w:rFonts w:ascii="Arial" w:hAnsi="Arial" w:cs="Arial"/>
          <w:sz w:val="22"/>
          <w:szCs w:val="22"/>
        </w:rPr>
      </w:pPr>
    </w:p>
    <w:p w14:paraId="015FE4AC" w14:textId="77777777" w:rsidR="00C03115" w:rsidRPr="007946A0" w:rsidRDefault="00C03115" w:rsidP="00F64F70">
      <w:pPr>
        <w:spacing w:after="240" w:line="276" w:lineRule="auto"/>
        <w:jc w:val="both"/>
        <w:rPr>
          <w:rFonts w:ascii="Arial" w:hAnsi="Arial" w:cs="Arial"/>
          <w:sz w:val="22"/>
          <w:szCs w:val="22"/>
        </w:rPr>
      </w:pPr>
      <w:bookmarkStart w:id="168" w:name="_Toc167417185"/>
      <w:r w:rsidRPr="007946A0">
        <w:rPr>
          <w:rFonts w:ascii="Arial" w:hAnsi="Arial" w:cs="Arial"/>
          <w:sz w:val="22"/>
          <w:szCs w:val="22"/>
        </w:rPr>
        <w:t>V središču Iga so posamezne površine namenjene javni uporabi, druženju in preživljanju prostega časa, vendar so urejene parcialno in med seboj niso povezane v celovit sistem javno dostopnih zelenih površin. Na območju prevladujejo utrjene in parkirne površine, delež raščenega terena, vegetacije in senčenih površin pa je nezadosten.</w:t>
      </w:r>
    </w:p>
    <w:p w14:paraId="56D43A2E" w14:textId="7EFBEFC8" w:rsidR="00C03115" w:rsidRPr="007946A0" w:rsidRDefault="00C03115" w:rsidP="00F64F70">
      <w:pPr>
        <w:spacing w:after="240" w:line="276" w:lineRule="auto"/>
        <w:jc w:val="both"/>
        <w:rPr>
          <w:rFonts w:ascii="Arial" w:hAnsi="Arial" w:cs="Arial"/>
          <w:sz w:val="22"/>
          <w:szCs w:val="22"/>
        </w:rPr>
      </w:pPr>
      <w:r w:rsidRPr="007946A0">
        <w:rPr>
          <w:rFonts w:ascii="Arial" w:hAnsi="Arial" w:cs="Arial"/>
          <w:sz w:val="22"/>
          <w:szCs w:val="22"/>
        </w:rPr>
        <w:t xml:space="preserve">Območje obsega pomembne javne objekte in vsebine, med drugim občinsko stavbo, pošto, </w:t>
      </w:r>
      <w:proofErr w:type="spellStart"/>
      <w:r w:rsidRPr="007946A0">
        <w:rPr>
          <w:rFonts w:ascii="Arial" w:hAnsi="Arial" w:cs="Arial"/>
          <w:sz w:val="22"/>
          <w:szCs w:val="22"/>
        </w:rPr>
        <w:t>Morostig</w:t>
      </w:r>
      <w:proofErr w:type="spellEnd"/>
      <w:r w:rsidRPr="007946A0">
        <w:rPr>
          <w:rFonts w:ascii="Arial" w:hAnsi="Arial" w:cs="Arial"/>
          <w:sz w:val="22"/>
          <w:szCs w:val="22"/>
        </w:rPr>
        <w:t xml:space="preserve"> – hišo narave in kolišč, Kaplanijo, cerkev sv. Martina, Osnovno šolo Ig</w:t>
      </w:r>
      <w:r w:rsidR="00A77C7F">
        <w:rPr>
          <w:rFonts w:ascii="Arial" w:hAnsi="Arial" w:cs="Arial"/>
          <w:sz w:val="22"/>
          <w:szCs w:val="22"/>
        </w:rPr>
        <w:t>,</w:t>
      </w:r>
      <w:r w:rsidRPr="007946A0">
        <w:rPr>
          <w:rFonts w:ascii="Arial" w:hAnsi="Arial" w:cs="Arial"/>
          <w:sz w:val="22"/>
          <w:szCs w:val="22"/>
        </w:rPr>
        <w:t xml:space="preserve"> športno dvorano</w:t>
      </w:r>
      <w:r w:rsidR="00A77C7F">
        <w:rPr>
          <w:rFonts w:ascii="Arial" w:hAnsi="Arial" w:cs="Arial"/>
          <w:sz w:val="22"/>
          <w:szCs w:val="22"/>
        </w:rPr>
        <w:t xml:space="preserve"> in Center Ig (knjižnica, zdravstvena postaja, lekarna)</w:t>
      </w:r>
      <w:r w:rsidRPr="007946A0">
        <w:rPr>
          <w:rFonts w:ascii="Arial" w:hAnsi="Arial" w:cs="Arial"/>
          <w:sz w:val="22"/>
          <w:szCs w:val="22"/>
        </w:rPr>
        <w:t xml:space="preserve">. Zaradi koncentracije javnih dejavnosti, prebivalcev in obiskovalcev je potreba po kakovostno urejenem, dostopnem in zelenem javnem prostoru še posebej izrazita. Ureditev javnih površin bi izboljšala tudi povezavo med </w:t>
      </w:r>
      <w:proofErr w:type="spellStart"/>
      <w:r w:rsidRPr="007946A0">
        <w:rPr>
          <w:rFonts w:ascii="Arial" w:hAnsi="Arial" w:cs="Arial"/>
          <w:sz w:val="22"/>
          <w:szCs w:val="22"/>
        </w:rPr>
        <w:t>Morostigom</w:t>
      </w:r>
      <w:proofErr w:type="spellEnd"/>
      <w:r w:rsidRPr="007946A0">
        <w:rPr>
          <w:rFonts w:ascii="Arial" w:hAnsi="Arial" w:cs="Arial"/>
          <w:sz w:val="22"/>
          <w:szCs w:val="22"/>
        </w:rPr>
        <w:t xml:space="preserve"> in drugimi pomembnimi točkami v središču naselja. </w:t>
      </w:r>
    </w:p>
    <w:p w14:paraId="26C8CA2F" w14:textId="77777777" w:rsidR="00C03115" w:rsidRPr="007946A0" w:rsidRDefault="00C03115" w:rsidP="00F64F70">
      <w:pPr>
        <w:spacing w:line="276" w:lineRule="auto"/>
        <w:jc w:val="both"/>
        <w:rPr>
          <w:rFonts w:ascii="Arial" w:hAnsi="Arial" w:cs="Arial"/>
          <w:sz w:val="22"/>
          <w:szCs w:val="22"/>
        </w:rPr>
      </w:pPr>
      <w:r w:rsidRPr="007946A0">
        <w:rPr>
          <w:rFonts w:ascii="Arial" w:hAnsi="Arial" w:cs="Arial"/>
          <w:sz w:val="22"/>
          <w:szCs w:val="22"/>
        </w:rPr>
        <w:t>Ključne pomanjkljivosti obstoječega stanja so:</w:t>
      </w:r>
    </w:p>
    <w:p w14:paraId="0001395B" w14:textId="77777777" w:rsidR="00C03115" w:rsidRPr="007946A0" w:rsidRDefault="00C03115" w:rsidP="00F64F70">
      <w:pPr>
        <w:numPr>
          <w:ilvl w:val="0"/>
          <w:numId w:val="99"/>
        </w:numPr>
        <w:spacing w:line="276" w:lineRule="auto"/>
        <w:jc w:val="both"/>
        <w:rPr>
          <w:rFonts w:ascii="Arial" w:hAnsi="Arial" w:cs="Arial"/>
          <w:sz w:val="22"/>
          <w:szCs w:val="22"/>
        </w:rPr>
      </w:pPr>
      <w:r w:rsidRPr="007946A0">
        <w:rPr>
          <w:rFonts w:ascii="Arial" w:hAnsi="Arial" w:cs="Arial"/>
          <w:sz w:val="22"/>
          <w:szCs w:val="22"/>
        </w:rPr>
        <w:t xml:space="preserve">nepovezanost posameznih zelenih in javnih površin; </w:t>
      </w:r>
    </w:p>
    <w:p w14:paraId="4A020816" w14:textId="77777777" w:rsidR="00C03115" w:rsidRPr="007946A0" w:rsidRDefault="00C03115" w:rsidP="00F64F70">
      <w:pPr>
        <w:numPr>
          <w:ilvl w:val="0"/>
          <w:numId w:val="99"/>
        </w:numPr>
        <w:spacing w:line="276" w:lineRule="auto"/>
        <w:jc w:val="both"/>
        <w:rPr>
          <w:rFonts w:ascii="Arial" w:hAnsi="Arial" w:cs="Arial"/>
          <w:sz w:val="22"/>
          <w:szCs w:val="22"/>
        </w:rPr>
      </w:pPr>
      <w:r w:rsidRPr="007946A0">
        <w:rPr>
          <w:rFonts w:ascii="Arial" w:hAnsi="Arial" w:cs="Arial"/>
          <w:sz w:val="22"/>
          <w:szCs w:val="22"/>
        </w:rPr>
        <w:t xml:space="preserve">velik delež utrjenih površin in pomanjkanje raščenega terena; </w:t>
      </w:r>
    </w:p>
    <w:p w14:paraId="4AFD1E64" w14:textId="77777777" w:rsidR="00C03115" w:rsidRPr="007946A0" w:rsidRDefault="00C03115" w:rsidP="00F64F70">
      <w:pPr>
        <w:numPr>
          <w:ilvl w:val="0"/>
          <w:numId w:val="99"/>
        </w:numPr>
        <w:spacing w:line="276" w:lineRule="auto"/>
        <w:jc w:val="both"/>
        <w:rPr>
          <w:rFonts w:ascii="Arial" w:hAnsi="Arial" w:cs="Arial"/>
          <w:sz w:val="22"/>
          <w:szCs w:val="22"/>
        </w:rPr>
      </w:pPr>
      <w:r w:rsidRPr="007946A0">
        <w:rPr>
          <w:rFonts w:ascii="Arial" w:hAnsi="Arial" w:cs="Arial"/>
          <w:sz w:val="22"/>
          <w:szCs w:val="22"/>
        </w:rPr>
        <w:t xml:space="preserve">nezadostno število dreves ter pomanjkanje senčenja; </w:t>
      </w:r>
    </w:p>
    <w:p w14:paraId="6B83C754" w14:textId="77777777" w:rsidR="00C03115" w:rsidRPr="007946A0" w:rsidRDefault="00C03115" w:rsidP="00F64F70">
      <w:pPr>
        <w:numPr>
          <w:ilvl w:val="0"/>
          <w:numId w:val="99"/>
        </w:numPr>
        <w:spacing w:line="276" w:lineRule="auto"/>
        <w:jc w:val="both"/>
        <w:rPr>
          <w:rFonts w:ascii="Arial" w:hAnsi="Arial" w:cs="Arial"/>
          <w:sz w:val="22"/>
          <w:szCs w:val="22"/>
        </w:rPr>
      </w:pPr>
      <w:r w:rsidRPr="007946A0">
        <w:rPr>
          <w:rFonts w:ascii="Arial" w:hAnsi="Arial" w:cs="Arial"/>
          <w:sz w:val="22"/>
          <w:szCs w:val="22"/>
        </w:rPr>
        <w:t xml:space="preserve">slabša sposobnost zadrževanja in ponikanja padavinske vode; </w:t>
      </w:r>
    </w:p>
    <w:p w14:paraId="3982DC06" w14:textId="77777777" w:rsidR="00C03115" w:rsidRPr="007946A0" w:rsidRDefault="00C03115" w:rsidP="00F64F70">
      <w:pPr>
        <w:numPr>
          <w:ilvl w:val="0"/>
          <w:numId w:val="99"/>
        </w:numPr>
        <w:spacing w:line="276" w:lineRule="auto"/>
        <w:jc w:val="both"/>
        <w:rPr>
          <w:rFonts w:ascii="Arial" w:hAnsi="Arial" w:cs="Arial"/>
          <w:sz w:val="22"/>
          <w:szCs w:val="22"/>
        </w:rPr>
      </w:pPr>
      <w:r w:rsidRPr="007946A0">
        <w:rPr>
          <w:rFonts w:ascii="Arial" w:hAnsi="Arial" w:cs="Arial"/>
          <w:sz w:val="22"/>
          <w:szCs w:val="22"/>
        </w:rPr>
        <w:t xml:space="preserve">neizkoriščen potencial za krepitev biotske raznovrstnosti; </w:t>
      </w:r>
    </w:p>
    <w:p w14:paraId="6C3FAB6B" w14:textId="77777777" w:rsidR="00C03115" w:rsidRPr="007946A0" w:rsidRDefault="00C03115" w:rsidP="00F64F70">
      <w:pPr>
        <w:numPr>
          <w:ilvl w:val="0"/>
          <w:numId w:val="99"/>
        </w:numPr>
        <w:spacing w:line="276" w:lineRule="auto"/>
        <w:jc w:val="both"/>
        <w:rPr>
          <w:rFonts w:ascii="Arial" w:hAnsi="Arial" w:cs="Arial"/>
          <w:sz w:val="22"/>
          <w:szCs w:val="22"/>
        </w:rPr>
      </w:pPr>
      <w:r w:rsidRPr="007946A0">
        <w:rPr>
          <w:rFonts w:ascii="Arial" w:hAnsi="Arial" w:cs="Arial"/>
          <w:sz w:val="22"/>
          <w:szCs w:val="22"/>
        </w:rPr>
        <w:t xml:space="preserve">pomanjkanje kakovostnih površin za druženje, igro, počitek in rekreacijo; </w:t>
      </w:r>
    </w:p>
    <w:p w14:paraId="61A00E85" w14:textId="77777777" w:rsidR="00C03115" w:rsidRPr="007946A0" w:rsidRDefault="00C03115" w:rsidP="00F64F70">
      <w:pPr>
        <w:numPr>
          <w:ilvl w:val="0"/>
          <w:numId w:val="99"/>
        </w:numPr>
        <w:spacing w:after="240" w:line="276" w:lineRule="auto"/>
        <w:jc w:val="both"/>
        <w:rPr>
          <w:rFonts w:ascii="Arial" w:hAnsi="Arial" w:cs="Arial"/>
          <w:sz w:val="22"/>
          <w:szCs w:val="22"/>
        </w:rPr>
      </w:pPr>
      <w:r w:rsidRPr="007946A0">
        <w:rPr>
          <w:rFonts w:ascii="Arial" w:hAnsi="Arial" w:cs="Arial"/>
          <w:sz w:val="22"/>
          <w:szCs w:val="22"/>
        </w:rPr>
        <w:t xml:space="preserve">neenotna prostorska in vizualna podoba središča naselja. </w:t>
      </w:r>
    </w:p>
    <w:p w14:paraId="5459FED3" w14:textId="77777777" w:rsidR="00C03115" w:rsidRPr="007946A0" w:rsidRDefault="00C03115" w:rsidP="00F64F70">
      <w:pPr>
        <w:spacing w:after="240" w:line="276" w:lineRule="auto"/>
        <w:jc w:val="both"/>
        <w:rPr>
          <w:rFonts w:ascii="Arial" w:hAnsi="Arial" w:cs="Arial"/>
          <w:sz w:val="22"/>
          <w:szCs w:val="22"/>
        </w:rPr>
      </w:pPr>
      <w:r w:rsidRPr="007946A0">
        <w:rPr>
          <w:rFonts w:ascii="Arial" w:hAnsi="Arial" w:cs="Arial"/>
          <w:sz w:val="22"/>
          <w:szCs w:val="22"/>
        </w:rPr>
        <w:t>Obstoječe stanje povečuje pregrevanje javnega prostora in hiter odtok padavinskih voda ter ne zagotavlja ustreznih pogojev za prilagajanje podnebnim spremembam. Obstoječa drevesa in druga kakovostna vegetacija se bodo zato v največji možni meri ohranili oziroma po potrebi presadili, zasaditve pa dopolnile z novimi drevesi, grmovnicami, trajnicami in drugimi rastlinami.</w:t>
      </w:r>
    </w:p>
    <w:p w14:paraId="1B91BDD2" w14:textId="77777777" w:rsidR="00C03115" w:rsidRPr="007946A0" w:rsidRDefault="00C03115" w:rsidP="00F64F70">
      <w:pPr>
        <w:spacing w:before="240" w:line="276" w:lineRule="auto"/>
        <w:jc w:val="both"/>
        <w:rPr>
          <w:rFonts w:ascii="Arial" w:hAnsi="Arial" w:cs="Arial"/>
          <w:sz w:val="22"/>
          <w:szCs w:val="22"/>
        </w:rPr>
      </w:pPr>
      <w:r w:rsidRPr="007946A0">
        <w:rPr>
          <w:rFonts w:ascii="Arial" w:hAnsi="Arial" w:cs="Arial"/>
          <w:sz w:val="22"/>
          <w:szCs w:val="22"/>
        </w:rPr>
        <w:t xml:space="preserve">Poseben potencial imajo območje nekdanjega vrtca, predvideno otroško igrišče, površine pred občinsko stavbo in pošto, območje </w:t>
      </w:r>
      <w:proofErr w:type="spellStart"/>
      <w:r w:rsidRPr="007946A0">
        <w:rPr>
          <w:rFonts w:ascii="Arial" w:hAnsi="Arial" w:cs="Arial"/>
          <w:sz w:val="22"/>
          <w:szCs w:val="22"/>
        </w:rPr>
        <w:t>Morostiga</w:t>
      </w:r>
      <w:proofErr w:type="spellEnd"/>
      <w:r w:rsidRPr="007946A0">
        <w:rPr>
          <w:rFonts w:ascii="Arial" w:hAnsi="Arial" w:cs="Arial"/>
          <w:sz w:val="22"/>
          <w:szCs w:val="22"/>
        </w:rPr>
        <w:t xml:space="preserve"> in Kaplanije ter zelene povezave ob Govekarjevi cesti, Troštovi ulici in športni dvorani. Z njihovo ureditvijo bo mogoče vzpostaviti povezan zeleni sistem, povečati delež zelenih in prepustnih površin ter zagotoviti boljše pogoje za zadrževanje in ponovno uporabo padavinske vode. Navedeni ukrepi so skladni z izhodišči projekta, ki poudarjajo izboljšanje mikroklime, biotske raznovrstnosti, upravljanje padavinske vode in povezovanje zelenih površin. </w:t>
      </w:r>
    </w:p>
    <w:p w14:paraId="412BDA9C" w14:textId="77777777" w:rsidR="00C03115" w:rsidRPr="007946A0" w:rsidRDefault="00C03115" w:rsidP="00F64F70">
      <w:pPr>
        <w:spacing w:line="276" w:lineRule="auto"/>
        <w:jc w:val="both"/>
        <w:rPr>
          <w:rFonts w:ascii="Arial" w:hAnsi="Arial" w:cs="Arial"/>
          <w:sz w:val="22"/>
          <w:szCs w:val="22"/>
        </w:rPr>
      </w:pPr>
      <w:r w:rsidRPr="007946A0">
        <w:rPr>
          <w:rFonts w:ascii="Arial" w:hAnsi="Arial" w:cs="Arial"/>
          <w:sz w:val="22"/>
          <w:szCs w:val="22"/>
        </w:rPr>
        <w:t>Prometna ureditev Govekarjeve ceste, Troštove ulice in avtobusnega postajališča je predmet ločene operacije trajnostne mobilnosti. Obe operaciji se prostorsko dopolnjujeta in bosta izvedbeno usklajeni, pri čemer predmetni investicijski program obravnava izključno ureditev zelene infrastrukture.</w:t>
      </w:r>
    </w:p>
    <w:p w14:paraId="4718D21E" w14:textId="43A720BD" w:rsidR="00D5204D" w:rsidRPr="007946A0" w:rsidRDefault="00D5204D" w:rsidP="00F64F70">
      <w:pPr>
        <w:spacing w:line="276" w:lineRule="auto"/>
        <w:rPr>
          <w:rFonts w:ascii="Arial" w:hAnsi="Arial" w:cs="Arial"/>
          <w:b/>
          <w:bCs/>
          <w:sz w:val="22"/>
          <w:szCs w:val="22"/>
        </w:rPr>
      </w:pPr>
    </w:p>
    <w:p w14:paraId="5321610F" w14:textId="43481407" w:rsidR="00231A33" w:rsidRPr="007946A0" w:rsidRDefault="00231A33" w:rsidP="00F64F70">
      <w:pPr>
        <w:spacing w:after="200" w:line="276" w:lineRule="auto"/>
        <w:rPr>
          <w:rFonts w:ascii="Arial" w:hAnsi="Arial" w:cs="Arial"/>
          <w:bCs/>
          <w:sz w:val="22"/>
          <w:szCs w:val="22"/>
        </w:rPr>
      </w:pPr>
      <w:bookmarkStart w:id="169" w:name="_Toc238228696"/>
      <w:r w:rsidRPr="007946A0">
        <w:rPr>
          <w:rFonts w:ascii="Arial" w:hAnsi="Arial" w:cs="Arial"/>
          <w:b/>
          <w:bCs/>
          <w:sz w:val="22"/>
          <w:szCs w:val="22"/>
        </w:rPr>
        <w:t xml:space="preserve">Slika </w:t>
      </w:r>
      <w:r w:rsidRPr="007946A0">
        <w:rPr>
          <w:rFonts w:ascii="Arial" w:hAnsi="Arial" w:cs="Arial"/>
          <w:b/>
          <w:bCs/>
          <w:sz w:val="22"/>
          <w:szCs w:val="22"/>
        </w:rPr>
        <w:fldChar w:fldCharType="begin"/>
      </w:r>
      <w:r w:rsidRPr="007946A0">
        <w:rPr>
          <w:rFonts w:ascii="Arial" w:hAnsi="Arial" w:cs="Arial"/>
          <w:b/>
          <w:bCs/>
          <w:sz w:val="22"/>
          <w:szCs w:val="22"/>
        </w:rPr>
        <w:instrText xml:space="preserve"> SEQ Slika \* ARABIC </w:instrText>
      </w:r>
      <w:r w:rsidRPr="007946A0">
        <w:rPr>
          <w:rFonts w:ascii="Arial" w:hAnsi="Arial" w:cs="Arial"/>
          <w:b/>
          <w:bCs/>
          <w:sz w:val="22"/>
          <w:szCs w:val="22"/>
        </w:rPr>
        <w:fldChar w:fldCharType="separate"/>
      </w:r>
      <w:r w:rsidR="008D5CDF">
        <w:rPr>
          <w:rFonts w:ascii="Arial" w:hAnsi="Arial" w:cs="Arial"/>
          <w:b/>
          <w:bCs/>
          <w:noProof/>
          <w:sz w:val="22"/>
          <w:szCs w:val="22"/>
        </w:rPr>
        <w:t>3</w:t>
      </w:r>
      <w:r w:rsidRPr="007946A0">
        <w:rPr>
          <w:rFonts w:ascii="Arial" w:hAnsi="Arial" w:cs="Arial"/>
          <w:b/>
          <w:bCs/>
          <w:sz w:val="22"/>
          <w:szCs w:val="22"/>
        </w:rPr>
        <w:fldChar w:fldCharType="end"/>
      </w:r>
      <w:r w:rsidRPr="007946A0">
        <w:rPr>
          <w:rFonts w:ascii="Arial" w:hAnsi="Arial" w:cs="Arial"/>
          <w:b/>
          <w:bCs/>
          <w:sz w:val="22"/>
          <w:szCs w:val="22"/>
        </w:rPr>
        <w:t xml:space="preserve">: </w:t>
      </w:r>
      <w:bookmarkEnd w:id="168"/>
      <w:r w:rsidR="0039742D" w:rsidRPr="007946A0">
        <w:rPr>
          <w:rFonts w:ascii="Arial" w:hAnsi="Arial" w:cs="Arial"/>
          <w:bCs/>
          <w:sz w:val="22"/>
          <w:szCs w:val="22"/>
        </w:rPr>
        <w:t>Center Iga</w:t>
      </w:r>
      <w:bookmarkEnd w:id="169"/>
    </w:p>
    <w:p w14:paraId="48B59F0A" w14:textId="72BB21AC" w:rsidR="00231A33" w:rsidRPr="007946A0" w:rsidRDefault="00E60D89" w:rsidP="00F64F70">
      <w:pPr>
        <w:spacing w:after="200" w:line="276" w:lineRule="auto"/>
        <w:jc w:val="both"/>
        <w:rPr>
          <w:rFonts w:ascii="Arial" w:hAnsi="Arial" w:cs="Arial"/>
          <w:sz w:val="22"/>
          <w:szCs w:val="22"/>
          <w:lang w:eastAsia="zh-TW"/>
        </w:rPr>
      </w:pPr>
      <w:r w:rsidRPr="007946A0">
        <w:rPr>
          <w:rFonts w:ascii="Arial" w:hAnsi="Arial" w:cs="Arial"/>
          <w:noProof/>
          <w:sz w:val="22"/>
          <w:szCs w:val="22"/>
        </w:rPr>
        <w:drawing>
          <wp:inline distT="0" distB="0" distL="0" distR="0" wp14:anchorId="1007AC2A" wp14:editId="1164714C">
            <wp:extent cx="5759450" cy="3839845"/>
            <wp:effectExtent l="0" t="0" r="0" b="8255"/>
            <wp:docPr id="855704262" name="Picture 20" descr="An aerial view of a t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704262" name="Picture 20" descr="An aerial view of a town&#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9450" cy="3839845"/>
                    </a:xfrm>
                    <a:prstGeom prst="rect">
                      <a:avLst/>
                    </a:prstGeom>
                    <a:noFill/>
                    <a:ln>
                      <a:noFill/>
                    </a:ln>
                  </pic:spPr>
                </pic:pic>
              </a:graphicData>
            </a:graphic>
          </wp:inline>
        </w:drawing>
      </w:r>
    </w:p>
    <w:p w14:paraId="40065B28" w14:textId="77777777" w:rsidR="006A05BA" w:rsidRPr="007946A0" w:rsidRDefault="006A05BA" w:rsidP="00F64F70">
      <w:pPr>
        <w:spacing w:line="276" w:lineRule="auto"/>
        <w:rPr>
          <w:rFonts w:ascii="Arial" w:hAnsi="Arial" w:cs="Arial"/>
          <w:b/>
          <w:bCs/>
          <w:sz w:val="22"/>
          <w:szCs w:val="22"/>
        </w:rPr>
      </w:pPr>
      <w:r w:rsidRPr="007946A0">
        <w:rPr>
          <w:rFonts w:ascii="Arial" w:hAnsi="Arial" w:cs="Arial"/>
          <w:b/>
          <w:bCs/>
          <w:sz w:val="22"/>
          <w:szCs w:val="22"/>
        </w:rPr>
        <w:br w:type="page"/>
      </w:r>
    </w:p>
    <w:p w14:paraId="1CA88B37" w14:textId="1C314853" w:rsidR="002952E4" w:rsidRPr="007946A0" w:rsidRDefault="002952E4" w:rsidP="00F64F70">
      <w:pPr>
        <w:spacing w:after="200" w:line="276" w:lineRule="auto"/>
        <w:rPr>
          <w:rFonts w:ascii="Arial" w:hAnsi="Arial" w:cs="Arial"/>
          <w:bCs/>
          <w:sz w:val="22"/>
          <w:szCs w:val="22"/>
        </w:rPr>
      </w:pPr>
      <w:bookmarkStart w:id="170" w:name="_Toc238228697"/>
      <w:r w:rsidRPr="007946A0">
        <w:rPr>
          <w:rFonts w:ascii="Arial" w:hAnsi="Arial" w:cs="Arial"/>
          <w:b/>
          <w:bCs/>
          <w:sz w:val="22"/>
          <w:szCs w:val="22"/>
        </w:rPr>
        <w:t xml:space="preserve">Slika </w:t>
      </w:r>
      <w:r w:rsidRPr="007946A0">
        <w:rPr>
          <w:rFonts w:ascii="Arial" w:hAnsi="Arial" w:cs="Arial"/>
          <w:b/>
          <w:bCs/>
          <w:sz w:val="22"/>
          <w:szCs w:val="22"/>
        </w:rPr>
        <w:fldChar w:fldCharType="begin"/>
      </w:r>
      <w:r w:rsidRPr="007946A0">
        <w:rPr>
          <w:rFonts w:ascii="Arial" w:hAnsi="Arial" w:cs="Arial"/>
          <w:b/>
          <w:bCs/>
          <w:sz w:val="22"/>
          <w:szCs w:val="22"/>
        </w:rPr>
        <w:instrText xml:space="preserve"> SEQ Slika \* ARABIC </w:instrText>
      </w:r>
      <w:r w:rsidRPr="007946A0">
        <w:rPr>
          <w:rFonts w:ascii="Arial" w:hAnsi="Arial" w:cs="Arial"/>
          <w:b/>
          <w:bCs/>
          <w:sz w:val="22"/>
          <w:szCs w:val="22"/>
        </w:rPr>
        <w:fldChar w:fldCharType="separate"/>
      </w:r>
      <w:r w:rsidR="008D5CDF">
        <w:rPr>
          <w:rFonts w:ascii="Arial" w:hAnsi="Arial" w:cs="Arial"/>
          <w:b/>
          <w:bCs/>
          <w:noProof/>
          <w:sz w:val="22"/>
          <w:szCs w:val="22"/>
        </w:rPr>
        <w:t>4</w:t>
      </w:r>
      <w:r w:rsidRPr="007946A0">
        <w:rPr>
          <w:rFonts w:ascii="Arial" w:hAnsi="Arial" w:cs="Arial"/>
          <w:b/>
          <w:bCs/>
          <w:sz w:val="22"/>
          <w:szCs w:val="22"/>
        </w:rPr>
        <w:fldChar w:fldCharType="end"/>
      </w:r>
      <w:r w:rsidRPr="007946A0">
        <w:rPr>
          <w:rFonts w:ascii="Arial" w:hAnsi="Arial" w:cs="Arial"/>
          <w:b/>
          <w:bCs/>
          <w:sz w:val="22"/>
          <w:szCs w:val="22"/>
        </w:rPr>
        <w:t xml:space="preserve">: </w:t>
      </w:r>
      <w:r w:rsidR="006A05BA" w:rsidRPr="007946A0">
        <w:rPr>
          <w:rFonts w:ascii="Arial" w:hAnsi="Arial" w:cs="Arial"/>
          <w:bCs/>
          <w:sz w:val="22"/>
          <w:szCs w:val="22"/>
        </w:rPr>
        <w:t>Obstoječa parkirna mesta ob športni dvorani, ki se ukinjajo</w:t>
      </w:r>
      <w:bookmarkEnd w:id="170"/>
    </w:p>
    <w:p w14:paraId="2ED63A37" w14:textId="19FC6CC7" w:rsidR="00704AFC" w:rsidRPr="007946A0" w:rsidRDefault="00D804C8" w:rsidP="00F64F70">
      <w:pPr>
        <w:spacing w:line="276" w:lineRule="auto"/>
        <w:rPr>
          <w:rFonts w:ascii="Arial" w:hAnsi="Arial" w:cs="Arial"/>
          <w:color w:val="244061"/>
          <w:szCs w:val="22"/>
        </w:rPr>
      </w:pPr>
      <w:r w:rsidRPr="007946A0">
        <w:rPr>
          <w:rFonts w:ascii="Arial" w:hAnsi="Arial" w:cs="Arial"/>
          <w:noProof/>
          <w:color w:val="244061"/>
          <w:szCs w:val="22"/>
        </w:rPr>
        <w:drawing>
          <wp:inline distT="0" distB="0" distL="0" distR="0" wp14:anchorId="00FF8D7A" wp14:editId="560B7C79">
            <wp:extent cx="3304646" cy="3619500"/>
            <wp:effectExtent l="0" t="0" r="0" b="0"/>
            <wp:docPr id="62024516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15409" cy="3631289"/>
                    </a:xfrm>
                    <a:prstGeom prst="rect">
                      <a:avLst/>
                    </a:prstGeom>
                    <a:noFill/>
                  </pic:spPr>
                </pic:pic>
              </a:graphicData>
            </a:graphic>
          </wp:inline>
        </w:drawing>
      </w:r>
    </w:p>
    <w:p w14:paraId="2FAB4924" w14:textId="77777777" w:rsidR="00D804C8" w:rsidRPr="007946A0" w:rsidRDefault="00D804C8" w:rsidP="00F64F70">
      <w:pPr>
        <w:spacing w:line="276" w:lineRule="auto"/>
        <w:rPr>
          <w:rFonts w:ascii="Arial" w:hAnsi="Arial" w:cs="Arial"/>
          <w:color w:val="244061"/>
          <w:szCs w:val="22"/>
        </w:rPr>
      </w:pPr>
    </w:p>
    <w:p w14:paraId="061EA784" w14:textId="02886D52" w:rsidR="00D804C8" w:rsidRPr="007946A0" w:rsidRDefault="00D804C8" w:rsidP="00F64F70">
      <w:pPr>
        <w:spacing w:after="200" w:line="276" w:lineRule="auto"/>
        <w:rPr>
          <w:rFonts w:ascii="Arial" w:hAnsi="Arial" w:cs="Arial"/>
          <w:bCs/>
          <w:sz w:val="22"/>
          <w:szCs w:val="22"/>
        </w:rPr>
      </w:pPr>
      <w:bookmarkStart w:id="171" w:name="_Toc238228698"/>
      <w:r w:rsidRPr="007946A0">
        <w:rPr>
          <w:rFonts w:ascii="Arial" w:hAnsi="Arial" w:cs="Arial"/>
          <w:b/>
          <w:bCs/>
          <w:sz w:val="22"/>
          <w:szCs w:val="22"/>
        </w:rPr>
        <w:t xml:space="preserve">Slika </w:t>
      </w:r>
      <w:r w:rsidRPr="007946A0">
        <w:rPr>
          <w:rFonts w:ascii="Arial" w:hAnsi="Arial" w:cs="Arial"/>
          <w:b/>
          <w:bCs/>
          <w:sz w:val="22"/>
          <w:szCs w:val="22"/>
        </w:rPr>
        <w:fldChar w:fldCharType="begin"/>
      </w:r>
      <w:r w:rsidRPr="007946A0">
        <w:rPr>
          <w:rFonts w:ascii="Arial" w:hAnsi="Arial" w:cs="Arial"/>
          <w:b/>
          <w:bCs/>
          <w:sz w:val="22"/>
          <w:szCs w:val="22"/>
        </w:rPr>
        <w:instrText xml:space="preserve"> SEQ Slika \* ARABIC </w:instrText>
      </w:r>
      <w:r w:rsidRPr="007946A0">
        <w:rPr>
          <w:rFonts w:ascii="Arial" w:hAnsi="Arial" w:cs="Arial"/>
          <w:b/>
          <w:bCs/>
          <w:sz w:val="22"/>
          <w:szCs w:val="22"/>
        </w:rPr>
        <w:fldChar w:fldCharType="separate"/>
      </w:r>
      <w:r w:rsidR="008D5CDF">
        <w:rPr>
          <w:rFonts w:ascii="Arial" w:hAnsi="Arial" w:cs="Arial"/>
          <w:b/>
          <w:bCs/>
          <w:noProof/>
          <w:sz w:val="22"/>
          <w:szCs w:val="22"/>
        </w:rPr>
        <w:t>5</w:t>
      </w:r>
      <w:r w:rsidRPr="007946A0">
        <w:rPr>
          <w:rFonts w:ascii="Arial" w:hAnsi="Arial" w:cs="Arial"/>
          <w:b/>
          <w:bCs/>
          <w:sz w:val="22"/>
          <w:szCs w:val="22"/>
        </w:rPr>
        <w:fldChar w:fldCharType="end"/>
      </w:r>
      <w:r w:rsidRPr="007946A0">
        <w:rPr>
          <w:rFonts w:ascii="Arial" w:hAnsi="Arial" w:cs="Arial"/>
          <w:b/>
          <w:bCs/>
          <w:sz w:val="22"/>
          <w:szCs w:val="22"/>
        </w:rPr>
        <w:t xml:space="preserve">: </w:t>
      </w:r>
      <w:r w:rsidR="008554BC" w:rsidRPr="007946A0">
        <w:rPr>
          <w:rFonts w:ascii="Arial" w:hAnsi="Arial" w:cs="Arial"/>
          <w:bCs/>
          <w:sz w:val="22"/>
          <w:szCs w:val="22"/>
        </w:rPr>
        <w:t>Obstoječi vhod v športno dvoran</w:t>
      </w:r>
      <w:r w:rsidR="001532D7">
        <w:rPr>
          <w:rFonts w:ascii="Arial" w:hAnsi="Arial" w:cs="Arial"/>
          <w:bCs/>
          <w:sz w:val="22"/>
          <w:szCs w:val="22"/>
        </w:rPr>
        <w:t>o</w:t>
      </w:r>
      <w:r w:rsidR="008554BC" w:rsidRPr="007946A0">
        <w:rPr>
          <w:rFonts w:ascii="Arial" w:hAnsi="Arial" w:cs="Arial"/>
          <w:bCs/>
          <w:sz w:val="22"/>
          <w:szCs w:val="22"/>
        </w:rPr>
        <w:t xml:space="preserve">, kjer se ureja zelena </w:t>
      </w:r>
      <w:proofErr w:type="spellStart"/>
      <w:r w:rsidR="008554BC" w:rsidRPr="007946A0">
        <w:rPr>
          <w:rFonts w:ascii="Arial" w:hAnsi="Arial" w:cs="Arial"/>
          <w:bCs/>
          <w:sz w:val="22"/>
          <w:szCs w:val="22"/>
        </w:rPr>
        <w:t>členitvena</w:t>
      </w:r>
      <w:proofErr w:type="spellEnd"/>
      <w:r w:rsidR="008554BC" w:rsidRPr="007946A0">
        <w:rPr>
          <w:rFonts w:ascii="Arial" w:hAnsi="Arial" w:cs="Arial"/>
          <w:bCs/>
          <w:sz w:val="22"/>
          <w:szCs w:val="22"/>
        </w:rPr>
        <w:t xml:space="preserve"> poteza</w:t>
      </w:r>
      <w:bookmarkEnd w:id="171"/>
    </w:p>
    <w:p w14:paraId="0034D6BC" w14:textId="3BF5D971" w:rsidR="00D804C8" w:rsidRPr="007946A0" w:rsidRDefault="00476242" w:rsidP="00F64F70">
      <w:pPr>
        <w:spacing w:line="276" w:lineRule="auto"/>
        <w:rPr>
          <w:rFonts w:ascii="Arial" w:hAnsi="Arial" w:cs="Arial"/>
          <w:color w:val="244061"/>
          <w:szCs w:val="22"/>
        </w:rPr>
      </w:pPr>
      <w:r w:rsidRPr="007946A0">
        <w:rPr>
          <w:rFonts w:ascii="Arial" w:hAnsi="Arial" w:cs="Arial"/>
          <w:noProof/>
          <w:color w:val="244061"/>
          <w:szCs w:val="22"/>
        </w:rPr>
        <w:drawing>
          <wp:inline distT="0" distB="0" distL="0" distR="0" wp14:anchorId="13B6DDA7" wp14:editId="438AB837">
            <wp:extent cx="3304540" cy="4406400"/>
            <wp:effectExtent l="0" t="0" r="0" b="0"/>
            <wp:docPr id="11890492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19482" cy="4426325"/>
                    </a:xfrm>
                    <a:prstGeom prst="rect">
                      <a:avLst/>
                    </a:prstGeom>
                    <a:noFill/>
                  </pic:spPr>
                </pic:pic>
              </a:graphicData>
            </a:graphic>
          </wp:inline>
        </w:drawing>
      </w:r>
    </w:p>
    <w:p w14:paraId="7D43C741" w14:textId="77777777" w:rsidR="00476242" w:rsidRPr="007946A0" w:rsidRDefault="00476242" w:rsidP="00F64F70">
      <w:pPr>
        <w:spacing w:after="200" w:line="276" w:lineRule="auto"/>
        <w:rPr>
          <w:rFonts w:ascii="Arial" w:hAnsi="Arial" w:cs="Arial"/>
          <w:b/>
          <w:bCs/>
          <w:sz w:val="22"/>
          <w:szCs w:val="22"/>
        </w:rPr>
      </w:pPr>
    </w:p>
    <w:p w14:paraId="51BBA2CC" w14:textId="02566A54" w:rsidR="00476242" w:rsidRPr="007946A0" w:rsidRDefault="00476242" w:rsidP="00F64F70">
      <w:pPr>
        <w:spacing w:after="200" w:line="276" w:lineRule="auto"/>
        <w:rPr>
          <w:rFonts w:ascii="Arial" w:hAnsi="Arial" w:cs="Arial"/>
          <w:bCs/>
          <w:sz w:val="22"/>
          <w:szCs w:val="22"/>
        </w:rPr>
      </w:pPr>
      <w:bookmarkStart w:id="172" w:name="_Toc238228699"/>
      <w:r w:rsidRPr="007946A0">
        <w:rPr>
          <w:rFonts w:ascii="Arial" w:hAnsi="Arial" w:cs="Arial"/>
          <w:b/>
          <w:bCs/>
          <w:sz w:val="22"/>
          <w:szCs w:val="22"/>
        </w:rPr>
        <w:t xml:space="preserve">Slika </w:t>
      </w:r>
      <w:r w:rsidRPr="007946A0">
        <w:rPr>
          <w:rFonts w:ascii="Arial" w:hAnsi="Arial" w:cs="Arial"/>
          <w:b/>
          <w:bCs/>
          <w:sz w:val="22"/>
          <w:szCs w:val="22"/>
        </w:rPr>
        <w:fldChar w:fldCharType="begin"/>
      </w:r>
      <w:r w:rsidRPr="007946A0">
        <w:rPr>
          <w:rFonts w:ascii="Arial" w:hAnsi="Arial" w:cs="Arial"/>
          <w:b/>
          <w:bCs/>
          <w:sz w:val="22"/>
          <w:szCs w:val="22"/>
        </w:rPr>
        <w:instrText xml:space="preserve"> SEQ Slika \* ARABIC </w:instrText>
      </w:r>
      <w:r w:rsidRPr="007946A0">
        <w:rPr>
          <w:rFonts w:ascii="Arial" w:hAnsi="Arial" w:cs="Arial"/>
          <w:b/>
          <w:bCs/>
          <w:sz w:val="22"/>
          <w:szCs w:val="22"/>
        </w:rPr>
        <w:fldChar w:fldCharType="separate"/>
      </w:r>
      <w:r w:rsidR="008D5CDF">
        <w:rPr>
          <w:rFonts w:ascii="Arial" w:hAnsi="Arial" w:cs="Arial"/>
          <w:b/>
          <w:bCs/>
          <w:noProof/>
          <w:sz w:val="22"/>
          <w:szCs w:val="22"/>
        </w:rPr>
        <w:t>6</w:t>
      </w:r>
      <w:r w:rsidRPr="007946A0">
        <w:rPr>
          <w:rFonts w:ascii="Arial" w:hAnsi="Arial" w:cs="Arial"/>
          <w:b/>
          <w:bCs/>
          <w:sz w:val="22"/>
          <w:szCs w:val="22"/>
        </w:rPr>
        <w:fldChar w:fldCharType="end"/>
      </w:r>
      <w:r w:rsidRPr="007946A0">
        <w:rPr>
          <w:rFonts w:ascii="Arial" w:hAnsi="Arial" w:cs="Arial"/>
          <w:b/>
          <w:bCs/>
          <w:sz w:val="22"/>
          <w:szCs w:val="22"/>
        </w:rPr>
        <w:t xml:space="preserve">: </w:t>
      </w:r>
      <w:r w:rsidR="004B5BBE" w:rsidRPr="007946A0">
        <w:rPr>
          <w:rFonts w:ascii="Arial" w:hAnsi="Arial" w:cs="Arial"/>
          <w:bCs/>
          <w:sz w:val="22"/>
          <w:szCs w:val="22"/>
        </w:rPr>
        <w:t xml:space="preserve">Obstoječe makadamske površine (začasno parkirišče), ki se ureja z zeleno </w:t>
      </w:r>
      <w:proofErr w:type="spellStart"/>
      <w:r w:rsidR="004B5BBE" w:rsidRPr="007946A0">
        <w:rPr>
          <w:rFonts w:ascii="Arial" w:hAnsi="Arial" w:cs="Arial"/>
          <w:bCs/>
          <w:sz w:val="22"/>
          <w:szCs w:val="22"/>
        </w:rPr>
        <w:t>členitveno</w:t>
      </w:r>
      <w:proofErr w:type="spellEnd"/>
      <w:r w:rsidR="004B5BBE" w:rsidRPr="007946A0">
        <w:rPr>
          <w:rFonts w:ascii="Arial" w:hAnsi="Arial" w:cs="Arial"/>
          <w:bCs/>
          <w:sz w:val="22"/>
          <w:szCs w:val="22"/>
        </w:rPr>
        <w:t xml:space="preserve"> potezo</w:t>
      </w:r>
      <w:bookmarkEnd w:id="172"/>
    </w:p>
    <w:p w14:paraId="3CC214AC" w14:textId="17EA312B" w:rsidR="004B5BBE" w:rsidRPr="007946A0" w:rsidRDefault="00A9475B" w:rsidP="00F64F70">
      <w:pPr>
        <w:spacing w:line="276" w:lineRule="auto"/>
        <w:rPr>
          <w:rFonts w:ascii="Arial" w:hAnsi="Arial" w:cs="Arial"/>
          <w:color w:val="244061"/>
          <w:szCs w:val="22"/>
        </w:rPr>
      </w:pPr>
      <w:r w:rsidRPr="007946A0">
        <w:rPr>
          <w:rFonts w:ascii="Arial" w:hAnsi="Arial" w:cs="Arial"/>
          <w:noProof/>
          <w:color w:val="244061"/>
          <w:szCs w:val="22"/>
        </w:rPr>
        <w:drawing>
          <wp:inline distT="0" distB="0" distL="0" distR="0" wp14:anchorId="6C7A2A7B" wp14:editId="634ACFDC">
            <wp:extent cx="3209925" cy="4275896"/>
            <wp:effectExtent l="0" t="0" r="0" b="0"/>
            <wp:docPr id="174600213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16742" cy="4284977"/>
                    </a:xfrm>
                    <a:prstGeom prst="rect">
                      <a:avLst/>
                    </a:prstGeom>
                    <a:noFill/>
                  </pic:spPr>
                </pic:pic>
              </a:graphicData>
            </a:graphic>
          </wp:inline>
        </w:drawing>
      </w:r>
    </w:p>
    <w:p w14:paraId="1B85E728" w14:textId="77777777" w:rsidR="004B5BBE" w:rsidRPr="007946A0" w:rsidRDefault="004B5BBE" w:rsidP="00F64F70">
      <w:pPr>
        <w:spacing w:line="276" w:lineRule="auto"/>
        <w:rPr>
          <w:rFonts w:ascii="Arial" w:hAnsi="Arial" w:cs="Arial"/>
          <w:color w:val="244061"/>
          <w:szCs w:val="22"/>
        </w:rPr>
      </w:pPr>
    </w:p>
    <w:p w14:paraId="35D035D5" w14:textId="2F30A6D7" w:rsidR="00071BD0" w:rsidRPr="007946A0" w:rsidRDefault="00071BD0" w:rsidP="00F64F70">
      <w:pPr>
        <w:spacing w:after="200" w:line="276" w:lineRule="auto"/>
        <w:rPr>
          <w:rFonts w:ascii="Arial" w:hAnsi="Arial" w:cs="Arial"/>
          <w:bCs/>
          <w:sz w:val="22"/>
          <w:szCs w:val="22"/>
        </w:rPr>
      </w:pPr>
      <w:bookmarkStart w:id="173" w:name="_Toc238228700"/>
      <w:r w:rsidRPr="007946A0">
        <w:rPr>
          <w:rFonts w:ascii="Arial" w:hAnsi="Arial" w:cs="Arial"/>
          <w:b/>
          <w:bCs/>
          <w:sz w:val="22"/>
          <w:szCs w:val="22"/>
        </w:rPr>
        <w:t xml:space="preserve">Slika </w:t>
      </w:r>
      <w:r w:rsidRPr="007946A0">
        <w:rPr>
          <w:rFonts w:ascii="Arial" w:hAnsi="Arial" w:cs="Arial"/>
          <w:b/>
          <w:bCs/>
          <w:sz w:val="22"/>
          <w:szCs w:val="22"/>
        </w:rPr>
        <w:fldChar w:fldCharType="begin"/>
      </w:r>
      <w:r w:rsidRPr="007946A0">
        <w:rPr>
          <w:rFonts w:ascii="Arial" w:hAnsi="Arial" w:cs="Arial"/>
          <w:b/>
          <w:bCs/>
          <w:sz w:val="22"/>
          <w:szCs w:val="22"/>
        </w:rPr>
        <w:instrText xml:space="preserve"> SEQ Slika \* ARABIC </w:instrText>
      </w:r>
      <w:r w:rsidRPr="007946A0">
        <w:rPr>
          <w:rFonts w:ascii="Arial" w:hAnsi="Arial" w:cs="Arial"/>
          <w:b/>
          <w:bCs/>
          <w:sz w:val="22"/>
          <w:szCs w:val="22"/>
        </w:rPr>
        <w:fldChar w:fldCharType="separate"/>
      </w:r>
      <w:r w:rsidR="008D5CDF">
        <w:rPr>
          <w:rFonts w:ascii="Arial" w:hAnsi="Arial" w:cs="Arial"/>
          <w:b/>
          <w:bCs/>
          <w:noProof/>
          <w:sz w:val="22"/>
          <w:szCs w:val="22"/>
        </w:rPr>
        <w:t>7</w:t>
      </w:r>
      <w:r w:rsidRPr="007946A0">
        <w:rPr>
          <w:rFonts w:ascii="Arial" w:hAnsi="Arial" w:cs="Arial"/>
          <w:b/>
          <w:bCs/>
          <w:sz w:val="22"/>
          <w:szCs w:val="22"/>
        </w:rPr>
        <w:fldChar w:fldCharType="end"/>
      </w:r>
      <w:r w:rsidRPr="007946A0">
        <w:rPr>
          <w:rFonts w:ascii="Arial" w:hAnsi="Arial" w:cs="Arial"/>
          <w:b/>
          <w:bCs/>
          <w:sz w:val="22"/>
          <w:szCs w:val="22"/>
        </w:rPr>
        <w:t xml:space="preserve">: </w:t>
      </w:r>
      <w:r w:rsidR="00F700D9" w:rsidRPr="007946A0">
        <w:rPr>
          <w:rFonts w:ascii="Arial" w:hAnsi="Arial" w:cs="Arial"/>
          <w:bCs/>
          <w:sz w:val="22"/>
          <w:szCs w:val="22"/>
        </w:rPr>
        <w:t>Obstoječi vrt ob kaplaniji, ki je predmet zelene ureditve</w:t>
      </w:r>
      <w:bookmarkEnd w:id="173"/>
    </w:p>
    <w:p w14:paraId="0A248E0E" w14:textId="4A727C0D" w:rsidR="004B5BBE" w:rsidRPr="007946A0" w:rsidRDefault="007A4423" w:rsidP="00F64F70">
      <w:pPr>
        <w:spacing w:line="276" w:lineRule="auto"/>
        <w:rPr>
          <w:rFonts w:ascii="Arial" w:hAnsi="Arial" w:cs="Arial"/>
          <w:color w:val="244061"/>
          <w:szCs w:val="22"/>
        </w:rPr>
      </w:pPr>
      <w:r w:rsidRPr="007946A0">
        <w:rPr>
          <w:rFonts w:ascii="Arial" w:hAnsi="Arial" w:cs="Arial"/>
          <w:noProof/>
          <w:color w:val="244061"/>
          <w:szCs w:val="22"/>
        </w:rPr>
        <w:drawing>
          <wp:inline distT="0" distB="0" distL="0" distR="0" wp14:anchorId="10B0817C" wp14:editId="68B9B6A2">
            <wp:extent cx="4743450" cy="3557588"/>
            <wp:effectExtent l="0" t="0" r="0" b="5080"/>
            <wp:docPr id="137741878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47637" cy="3560728"/>
                    </a:xfrm>
                    <a:prstGeom prst="rect">
                      <a:avLst/>
                    </a:prstGeom>
                    <a:noFill/>
                  </pic:spPr>
                </pic:pic>
              </a:graphicData>
            </a:graphic>
          </wp:inline>
        </w:drawing>
      </w:r>
    </w:p>
    <w:p w14:paraId="13E6A279" w14:textId="14338370" w:rsidR="007A4423" w:rsidRPr="007946A0" w:rsidRDefault="007A4423" w:rsidP="00F64F70">
      <w:pPr>
        <w:spacing w:after="200" w:line="276" w:lineRule="auto"/>
        <w:rPr>
          <w:rFonts w:ascii="Arial" w:hAnsi="Arial" w:cs="Arial"/>
          <w:bCs/>
          <w:sz w:val="22"/>
          <w:szCs w:val="22"/>
        </w:rPr>
      </w:pPr>
      <w:bookmarkStart w:id="174" w:name="_Toc238228701"/>
      <w:r w:rsidRPr="007946A0">
        <w:rPr>
          <w:rFonts w:ascii="Arial" w:hAnsi="Arial" w:cs="Arial"/>
          <w:b/>
          <w:bCs/>
          <w:sz w:val="22"/>
          <w:szCs w:val="22"/>
        </w:rPr>
        <w:t xml:space="preserve">Slika </w:t>
      </w:r>
      <w:r w:rsidRPr="007946A0">
        <w:rPr>
          <w:rFonts w:ascii="Arial" w:hAnsi="Arial" w:cs="Arial"/>
          <w:b/>
          <w:bCs/>
          <w:sz w:val="22"/>
          <w:szCs w:val="22"/>
        </w:rPr>
        <w:fldChar w:fldCharType="begin"/>
      </w:r>
      <w:r w:rsidRPr="007946A0">
        <w:rPr>
          <w:rFonts w:ascii="Arial" w:hAnsi="Arial" w:cs="Arial"/>
          <w:b/>
          <w:bCs/>
          <w:sz w:val="22"/>
          <w:szCs w:val="22"/>
        </w:rPr>
        <w:instrText xml:space="preserve"> SEQ Slika \* ARABIC </w:instrText>
      </w:r>
      <w:r w:rsidRPr="007946A0">
        <w:rPr>
          <w:rFonts w:ascii="Arial" w:hAnsi="Arial" w:cs="Arial"/>
          <w:b/>
          <w:bCs/>
          <w:sz w:val="22"/>
          <w:szCs w:val="22"/>
        </w:rPr>
        <w:fldChar w:fldCharType="separate"/>
      </w:r>
      <w:r w:rsidR="008D5CDF">
        <w:rPr>
          <w:rFonts w:ascii="Arial" w:hAnsi="Arial" w:cs="Arial"/>
          <w:b/>
          <w:bCs/>
          <w:noProof/>
          <w:sz w:val="22"/>
          <w:szCs w:val="22"/>
        </w:rPr>
        <w:t>8</w:t>
      </w:r>
      <w:r w:rsidRPr="007946A0">
        <w:rPr>
          <w:rFonts w:ascii="Arial" w:hAnsi="Arial" w:cs="Arial"/>
          <w:b/>
          <w:bCs/>
          <w:sz w:val="22"/>
          <w:szCs w:val="22"/>
        </w:rPr>
        <w:fldChar w:fldCharType="end"/>
      </w:r>
      <w:r w:rsidRPr="007946A0">
        <w:rPr>
          <w:rFonts w:ascii="Arial" w:hAnsi="Arial" w:cs="Arial"/>
          <w:b/>
          <w:bCs/>
          <w:sz w:val="22"/>
          <w:szCs w:val="22"/>
        </w:rPr>
        <w:t xml:space="preserve">: </w:t>
      </w:r>
      <w:r w:rsidR="00D615BE" w:rsidRPr="007946A0">
        <w:rPr>
          <w:rFonts w:ascii="Arial" w:hAnsi="Arial" w:cs="Arial"/>
          <w:bCs/>
          <w:sz w:val="22"/>
          <w:szCs w:val="22"/>
        </w:rPr>
        <w:t>Obstoječi vhod v Pošto na Igu, ki se preureja v sklopu projekta, zelene površine pred javnimi stavbami</w:t>
      </w:r>
      <w:bookmarkEnd w:id="174"/>
    </w:p>
    <w:p w14:paraId="56B8F054" w14:textId="1DEB3B0B" w:rsidR="00D615BE" w:rsidRPr="007946A0" w:rsidRDefault="000960D8" w:rsidP="00F64F70">
      <w:pPr>
        <w:spacing w:after="200" w:line="276" w:lineRule="auto"/>
        <w:rPr>
          <w:rFonts w:ascii="Arial" w:hAnsi="Arial" w:cs="Arial"/>
          <w:bCs/>
          <w:sz w:val="22"/>
          <w:szCs w:val="22"/>
        </w:rPr>
      </w:pPr>
      <w:r w:rsidRPr="007946A0">
        <w:rPr>
          <w:rFonts w:ascii="Arial" w:hAnsi="Arial" w:cs="Arial"/>
          <w:bCs/>
          <w:noProof/>
          <w:sz w:val="22"/>
          <w:szCs w:val="22"/>
        </w:rPr>
        <w:drawing>
          <wp:inline distT="0" distB="0" distL="0" distR="0" wp14:anchorId="7F533251" wp14:editId="55BBE6B0">
            <wp:extent cx="3438525" cy="4587964"/>
            <wp:effectExtent l="0" t="0" r="0" b="3175"/>
            <wp:docPr id="11523233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43038" cy="4593985"/>
                    </a:xfrm>
                    <a:prstGeom prst="rect">
                      <a:avLst/>
                    </a:prstGeom>
                    <a:noFill/>
                  </pic:spPr>
                </pic:pic>
              </a:graphicData>
            </a:graphic>
          </wp:inline>
        </w:drawing>
      </w:r>
    </w:p>
    <w:p w14:paraId="13DEFABE" w14:textId="5F86E96D" w:rsidR="000960D8" w:rsidRPr="007946A0" w:rsidRDefault="000960D8" w:rsidP="00F64F70">
      <w:pPr>
        <w:spacing w:after="200" w:line="276" w:lineRule="auto"/>
        <w:rPr>
          <w:rFonts w:ascii="Arial" w:hAnsi="Arial" w:cs="Arial"/>
          <w:bCs/>
          <w:sz w:val="22"/>
          <w:szCs w:val="22"/>
        </w:rPr>
      </w:pPr>
      <w:bookmarkStart w:id="175" w:name="_Toc238228702"/>
      <w:r w:rsidRPr="007946A0">
        <w:rPr>
          <w:rFonts w:ascii="Arial" w:hAnsi="Arial" w:cs="Arial"/>
          <w:b/>
          <w:bCs/>
          <w:sz w:val="22"/>
          <w:szCs w:val="22"/>
        </w:rPr>
        <w:t xml:space="preserve">Slika </w:t>
      </w:r>
      <w:r w:rsidRPr="007946A0">
        <w:rPr>
          <w:rFonts w:ascii="Arial" w:hAnsi="Arial" w:cs="Arial"/>
          <w:b/>
          <w:bCs/>
          <w:sz w:val="22"/>
          <w:szCs w:val="22"/>
        </w:rPr>
        <w:fldChar w:fldCharType="begin"/>
      </w:r>
      <w:r w:rsidRPr="007946A0">
        <w:rPr>
          <w:rFonts w:ascii="Arial" w:hAnsi="Arial" w:cs="Arial"/>
          <w:b/>
          <w:bCs/>
          <w:sz w:val="22"/>
          <w:szCs w:val="22"/>
        </w:rPr>
        <w:instrText xml:space="preserve"> SEQ Slika \* ARABIC </w:instrText>
      </w:r>
      <w:r w:rsidRPr="007946A0">
        <w:rPr>
          <w:rFonts w:ascii="Arial" w:hAnsi="Arial" w:cs="Arial"/>
          <w:b/>
          <w:bCs/>
          <w:sz w:val="22"/>
          <w:szCs w:val="22"/>
        </w:rPr>
        <w:fldChar w:fldCharType="separate"/>
      </w:r>
      <w:r w:rsidR="008D5CDF">
        <w:rPr>
          <w:rFonts w:ascii="Arial" w:hAnsi="Arial" w:cs="Arial"/>
          <w:b/>
          <w:bCs/>
          <w:noProof/>
          <w:sz w:val="22"/>
          <w:szCs w:val="22"/>
        </w:rPr>
        <w:t>9</w:t>
      </w:r>
      <w:r w:rsidRPr="007946A0">
        <w:rPr>
          <w:rFonts w:ascii="Arial" w:hAnsi="Arial" w:cs="Arial"/>
          <w:b/>
          <w:bCs/>
          <w:sz w:val="22"/>
          <w:szCs w:val="22"/>
        </w:rPr>
        <w:fldChar w:fldCharType="end"/>
      </w:r>
      <w:r w:rsidRPr="007946A0">
        <w:rPr>
          <w:rFonts w:ascii="Arial" w:hAnsi="Arial" w:cs="Arial"/>
          <w:b/>
          <w:bCs/>
          <w:sz w:val="22"/>
          <w:szCs w:val="22"/>
        </w:rPr>
        <w:t xml:space="preserve">: </w:t>
      </w:r>
      <w:r w:rsidR="007B553B" w:rsidRPr="007946A0">
        <w:rPr>
          <w:rFonts w:ascii="Arial" w:hAnsi="Arial" w:cs="Arial"/>
          <w:bCs/>
          <w:sz w:val="22"/>
          <w:szCs w:val="22"/>
        </w:rPr>
        <w:t>Stari vrtec, ki je predmet odstranitve. Na tem mestu se ureja parkovna poteza</w:t>
      </w:r>
      <w:bookmarkEnd w:id="175"/>
    </w:p>
    <w:p w14:paraId="371AA2DC" w14:textId="07BD8340" w:rsidR="007A4423" w:rsidRPr="007946A0" w:rsidRDefault="00F75060" w:rsidP="00F64F70">
      <w:pPr>
        <w:spacing w:line="276" w:lineRule="auto"/>
        <w:rPr>
          <w:rFonts w:ascii="Arial" w:hAnsi="Arial" w:cs="Arial"/>
          <w:color w:val="244061"/>
          <w:szCs w:val="22"/>
        </w:rPr>
      </w:pPr>
      <w:r w:rsidRPr="007946A0">
        <w:rPr>
          <w:rFonts w:ascii="Arial" w:hAnsi="Arial" w:cs="Arial"/>
          <w:noProof/>
          <w:color w:val="244061"/>
          <w:szCs w:val="22"/>
        </w:rPr>
        <w:drawing>
          <wp:inline distT="0" distB="0" distL="0" distR="0" wp14:anchorId="39E4CE5A" wp14:editId="29573513">
            <wp:extent cx="4391025" cy="3291421"/>
            <wp:effectExtent l="0" t="0" r="0" b="4445"/>
            <wp:docPr id="158947956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98279" cy="3296858"/>
                    </a:xfrm>
                    <a:prstGeom prst="rect">
                      <a:avLst/>
                    </a:prstGeom>
                    <a:noFill/>
                  </pic:spPr>
                </pic:pic>
              </a:graphicData>
            </a:graphic>
          </wp:inline>
        </w:drawing>
      </w:r>
    </w:p>
    <w:p w14:paraId="0AA30E7B" w14:textId="1ADC347B" w:rsidR="00F75060" w:rsidRPr="007946A0" w:rsidRDefault="00F75060" w:rsidP="00F64F70">
      <w:pPr>
        <w:spacing w:after="200" w:line="276" w:lineRule="auto"/>
        <w:rPr>
          <w:rFonts w:ascii="Arial" w:hAnsi="Arial" w:cs="Arial"/>
          <w:bCs/>
          <w:sz w:val="22"/>
          <w:szCs w:val="22"/>
        </w:rPr>
      </w:pPr>
      <w:bookmarkStart w:id="176" w:name="_Toc238228703"/>
      <w:r w:rsidRPr="007946A0">
        <w:rPr>
          <w:rFonts w:ascii="Arial" w:hAnsi="Arial" w:cs="Arial"/>
          <w:b/>
          <w:bCs/>
          <w:sz w:val="22"/>
          <w:szCs w:val="22"/>
        </w:rPr>
        <w:t xml:space="preserve">Slika </w:t>
      </w:r>
      <w:r w:rsidRPr="007946A0">
        <w:rPr>
          <w:rFonts w:ascii="Arial" w:hAnsi="Arial" w:cs="Arial"/>
          <w:b/>
          <w:bCs/>
          <w:sz w:val="22"/>
          <w:szCs w:val="22"/>
        </w:rPr>
        <w:fldChar w:fldCharType="begin"/>
      </w:r>
      <w:r w:rsidRPr="007946A0">
        <w:rPr>
          <w:rFonts w:ascii="Arial" w:hAnsi="Arial" w:cs="Arial"/>
          <w:b/>
          <w:bCs/>
          <w:sz w:val="22"/>
          <w:szCs w:val="22"/>
        </w:rPr>
        <w:instrText xml:space="preserve"> SEQ Slika \* ARABIC </w:instrText>
      </w:r>
      <w:r w:rsidRPr="007946A0">
        <w:rPr>
          <w:rFonts w:ascii="Arial" w:hAnsi="Arial" w:cs="Arial"/>
          <w:b/>
          <w:bCs/>
          <w:sz w:val="22"/>
          <w:szCs w:val="22"/>
        </w:rPr>
        <w:fldChar w:fldCharType="separate"/>
      </w:r>
      <w:r w:rsidR="008D5CDF">
        <w:rPr>
          <w:rFonts w:ascii="Arial" w:hAnsi="Arial" w:cs="Arial"/>
          <w:b/>
          <w:bCs/>
          <w:noProof/>
          <w:sz w:val="22"/>
          <w:szCs w:val="22"/>
        </w:rPr>
        <w:t>10</w:t>
      </w:r>
      <w:r w:rsidRPr="007946A0">
        <w:rPr>
          <w:rFonts w:ascii="Arial" w:hAnsi="Arial" w:cs="Arial"/>
          <w:b/>
          <w:bCs/>
          <w:sz w:val="22"/>
          <w:szCs w:val="22"/>
        </w:rPr>
        <w:fldChar w:fldCharType="end"/>
      </w:r>
      <w:r w:rsidRPr="007946A0">
        <w:rPr>
          <w:rFonts w:ascii="Arial" w:hAnsi="Arial" w:cs="Arial"/>
          <w:b/>
          <w:bCs/>
          <w:sz w:val="22"/>
          <w:szCs w:val="22"/>
        </w:rPr>
        <w:t xml:space="preserve">: </w:t>
      </w:r>
      <w:r w:rsidR="00BE3178" w:rsidRPr="007946A0">
        <w:rPr>
          <w:rFonts w:ascii="Arial" w:hAnsi="Arial" w:cs="Arial"/>
          <w:bCs/>
          <w:sz w:val="22"/>
          <w:szCs w:val="22"/>
        </w:rPr>
        <w:t>Obstoječe parkirišče med občinsko stavbo in pošto, ki se preureja v trg</w:t>
      </w:r>
      <w:bookmarkEnd w:id="176"/>
    </w:p>
    <w:p w14:paraId="430C4015" w14:textId="441107D6" w:rsidR="00F75060" w:rsidRPr="007946A0" w:rsidRDefault="00A57586" w:rsidP="00F64F70">
      <w:pPr>
        <w:spacing w:line="276" w:lineRule="auto"/>
        <w:rPr>
          <w:rFonts w:ascii="Arial" w:hAnsi="Arial" w:cs="Arial"/>
          <w:color w:val="244061"/>
          <w:szCs w:val="22"/>
        </w:rPr>
      </w:pPr>
      <w:r w:rsidRPr="007946A0">
        <w:rPr>
          <w:rFonts w:ascii="Arial" w:hAnsi="Arial" w:cs="Arial"/>
          <w:noProof/>
          <w:color w:val="244061"/>
          <w:szCs w:val="22"/>
        </w:rPr>
        <w:drawing>
          <wp:inline distT="0" distB="0" distL="0" distR="0" wp14:anchorId="6F399FAE" wp14:editId="7AD606B5">
            <wp:extent cx="5257800" cy="3938479"/>
            <wp:effectExtent l="0" t="0" r="0" b="5080"/>
            <wp:docPr id="33140450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7831" cy="3953484"/>
                    </a:xfrm>
                    <a:prstGeom prst="rect">
                      <a:avLst/>
                    </a:prstGeom>
                    <a:noFill/>
                  </pic:spPr>
                </pic:pic>
              </a:graphicData>
            </a:graphic>
          </wp:inline>
        </w:drawing>
      </w:r>
    </w:p>
    <w:p w14:paraId="3F67731C" w14:textId="77777777" w:rsidR="00F75060" w:rsidRPr="007946A0" w:rsidRDefault="00F75060" w:rsidP="00F64F70">
      <w:pPr>
        <w:spacing w:line="276" w:lineRule="auto"/>
        <w:rPr>
          <w:rFonts w:ascii="Arial" w:hAnsi="Arial" w:cs="Arial"/>
          <w:color w:val="244061"/>
          <w:szCs w:val="22"/>
        </w:rPr>
      </w:pPr>
    </w:p>
    <w:p w14:paraId="46084BB1" w14:textId="6BFF737C" w:rsidR="00A57586" w:rsidRPr="007946A0" w:rsidRDefault="00A57586" w:rsidP="00F64F70">
      <w:pPr>
        <w:spacing w:after="200" w:line="276" w:lineRule="auto"/>
        <w:rPr>
          <w:rFonts w:ascii="Arial" w:hAnsi="Arial" w:cs="Arial"/>
          <w:bCs/>
          <w:sz w:val="22"/>
          <w:szCs w:val="22"/>
        </w:rPr>
      </w:pPr>
      <w:bookmarkStart w:id="177" w:name="_Toc238228704"/>
      <w:r w:rsidRPr="007946A0">
        <w:rPr>
          <w:rFonts w:ascii="Arial" w:hAnsi="Arial" w:cs="Arial"/>
          <w:b/>
          <w:bCs/>
          <w:sz w:val="22"/>
          <w:szCs w:val="22"/>
        </w:rPr>
        <w:t xml:space="preserve">Slika </w:t>
      </w:r>
      <w:r w:rsidRPr="007946A0">
        <w:rPr>
          <w:rFonts w:ascii="Arial" w:hAnsi="Arial" w:cs="Arial"/>
          <w:b/>
          <w:bCs/>
          <w:sz w:val="22"/>
          <w:szCs w:val="22"/>
        </w:rPr>
        <w:fldChar w:fldCharType="begin"/>
      </w:r>
      <w:r w:rsidRPr="007946A0">
        <w:rPr>
          <w:rFonts w:ascii="Arial" w:hAnsi="Arial" w:cs="Arial"/>
          <w:b/>
          <w:bCs/>
          <w:sz w:val="22"/>
          <w:szCs w:val="22"/>
        </w:rPr>
        <w:instrText xml:space="preserve"> SEQ Slika \* ARABIC </w:instrText>
      </w:r>
      <w:r w:rsidRPr="007946A0">
        <w:rPr>
          <w:rFonts w:ascii="Arial" w:hAnsi="Arial" w:cs="Arial"/>
          <w:b/>
          <w:bCs/>
          <w:sz w:val="22"/>
          <w:szCs w:val="22"/>
        </w:rPr>
        <w:fldChar w:fldCharType="separate"/>
      </w:r>
      <w:r w:rsidR="008D5CDF">
        <w:rPr>
          <w:rFonts w:ascii="Arial" w:hAnsi="Arial" w:cs="Arial"/>
          <w:b/>
          <w:bCs/>
          <w:noProof/>
          <w:sz w:val="22"/>
          <w:szCs w:val="22"/>
        </w:rPr>
        <w:t>11</w:t>
      </w:r>
      <w:r w:rsidRPr="007946A0">
        <w:rPr>
          <w:rFonts w:ascii="Arial" w:hAnsi="Arial" w:cs="Arial"/>
          <w:b/>
          <w:bCs/>
          <w:sz w:val="22"/>
          <w:szCs w:val="22"/>
        </w:rPr>
        <w:fldChar w:fldCharType="end"/>
      </w:r>
      <w:r w:rsidRPr="007946A0">
        <w:rPr>
          <w:rFonts w:ascii="Arial" w:hAnsi="Arial" w:cs="Arial"/>
          <w:b/>
          <w:bCs/>
          <w:sz w:val="22"/>
          <w:szCs w:val="22"/>
        </w:rPr>
        <w:t xml:space="preserve">: </w:t>
      </w:r>
      <w:r w:rsidR="009768FB" w:rsidRPr="007946A0">
        <w:rPr>
          <w:rFonts w:ascii="Arial" w:hAnsi="Arial" w:cs="Arial"/>
          <w:bCs/>
          <w:sz w:val="22"/>
          <w:szCs w:val="22"/>
        </w:rPr>
        <w:t xml:space="preserve">Obstoječe parkirišče med </w:t>
      </w:r>
      <w:proofErr w:type="spellStart"/>
      <w:r w:rsidR="009768FB" w:rsidRPr="007946A0">
        <w:rPr>
          <w:rFonts w:ascii="Arial" w:hAnsi="Arial" w:cs="Arial"/>
          <w:bCs/>
          <w:sz w:val="22"/>
          <w:szCs w:val="22"/>
        </w:rPr>
        <w:t>Morostigom</w:t>
      </w:r>
      <w:proofErr w:type="spellEnd"/>
      <w:r w:rsidR="009768FB" w:rsidRPr="007946A0">
        <w:rPr>
          <w:rFonts w:ascii="Arial" w:hAnsi="Arial" w:cs="Arial"/>
          <w:bCs/>
          <w:sz w:val="22"/>
          <w:szCs w:val="22"/>
        </w:rPr>
        <w:t xml:space="preserve">  in pošto, ki se preureja v zelene površine</w:t>
      </w:r>
      <w:bookmarkEnd w:id="177"/>
    </w:p>
    <w:p w14:paraId="75319062" w14:textId="49FA26BF" w:rsidR="009768FB" w:rsidRPr="007946A0" w:rsidRDefault="00F50F79" w:rsidP="00F64F70">
      <w:pPr>
        <w:spacing w:line="276" w:lineRule="auto"/>
        <w:rPr>
          <w:rFonts w:ascii="Arial" w:hAnsi="Arial" w:cs="Arial"/>
          <w:color w:val="244061"/>
          <w:szCs w:val="22"/>
        </w:rPr>
      </w:pPr>
      <w:r w:rsidRPr="007946A0">
        <w:rPr>
          <w:rFonts w:ascii="Arial" w:hAnsi="Arial" w:cs="Arial"/>
          <w:noProof/>
          <w:color w:val="244061"/>
          <w:szCs w:val="22"/>
        </w:rPr>
        <w:drawing>
          <wp:inline distT="0" distB="0" distL="0" distR="0" wp14:anchorId="23288969" wp14:editId="48C99F81">
            <wp:extent cx="5318590" cy="3248025"/>
            <wp:effectExtent l="0" t="0" r="0" b="0"/>
            <wp:docPr id="132693617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24302" cy="3251514"/>
                    </a:xfrm>
                    <a:prstGeom prst="rect">
                      <a:avLst/>
                    </a:prstGeom>
                    <a:noFill/>
                  </pic:spPr>
                </pic:pic>
              </a:graphicData>
            </a:graphic>
          </wp:inline>
        </w:drawing>
      </w:r>
    </w:p>
    <w:p w14:paraId="1B93B1D4" w14:textId="77777777" w:rsidR="009768FB" w:rsidRPr="007946A0" w:rsidRDefault="009768FB" w:rsidP="00F64F70">
      <w:pPr>
        <w:spacing w:line="276" w:lineRule="auto"/>
        <w:rPr>
          <w:rFonts w:ascii="Arial" w:hAnsi="Arial" w:cs="Arial"/>
          <w:color w:val="244061"/>
          <w:szCs w:val="22"/>
        </w:rPr>
      </w:pPr>
    </w:p>
    <w:p w14:paraId="582F5145" w14:textId="097D00C8" w:rsidR="00D5204D" w:rsidRPr="007946A0" w:rsidRDefault="00D5204D" w:rsidP="00F64F70">
      <w:pPr>
        <w:spacing w:line="276" w:lineRule="auto"/>
        <w:rPr>
          <w:rFonts w:ascii="Arial" w:hAnsi="Arial" w:cs="Arial"/>
          <w:b/>
          <w:bCs/>
          <w:color w:val="244061"/>
          <w:szCs w:val="22"/>
          <w:lang w:eastAsia="zh-TW"/>
        </w:rPr>
      </w:pPr>
      <w:r w:rsidRPr="007946A0">
        <w:rPr>
          <w:rFonts w:ascii="Arial" w:hAnsi="Arial" w:cs="Arial"/>
          <w:color w:val="244061"/>
          <w:szCs w:val="22"/>
        </w:rPr>
        <w:br w:type="page"/>
      </w:r>
    </w:p>
    <w:p w14:paraId="56D09719" w14:textId="1E41AA4F" w:rsidR="00000766" w:rsidRPr="007946A0" w:rsidRDefault="00000766" w:rsidP="00F64F70">
      <w:pPr>
        <w:pStyle w:val="Naslov2"/>
        <w:numPr>
          <w:ilvl w:val="1"/>
          <w:numId w:val="1"/>
        </w:numPr>
        <w:spacing w:before="0" w:line="276" w:lineRule="auto"/>
        <w:ind w:left="578" w:hanging="578"/>
        <w:rPr>
          <w:rFonts w:ascii="Arial" w:hAnsi="Arial" w:cs="Arial"/>
          <w:color w:val="244061"/>
          <w:szCs w:val="22"/>
        </w:rPr>
      </w:pPr>
      <w:bookmarkStart w:id="178" w:name="_Toc238228585"/>
      <w:r w:rsidRPr="007946A0">
        <w:rPr>
          <w:rFonts w:ascii="Arial" w:hAnsi="Arial" w:cs="Arial"/>
          <w:color w:val="244061"/>
          <w:szCs w:val="22"/>
        </w:rPr>
        <w:t>Razlogi za investicijsko namero</w:t>
      </w:r>
      <w:bookmarkStart w:id="179" w:name="_Toc3698232"/>
      <w:bookmarkEnd w:id="178"/>
      <w:r w:rsidRPr="007946A0">
        <w:rPr>
          <w:rFonts w:ascii="Arial" w:hAnsi="Arial" w:cs="Arial"/>
          <w:color w:val="244061"/>
          <w:szCs w:val="22"/>
        </w:rPr>
        <w:t xml:space="preserve"> </w:t>
      </w:r>
      <w:bookmarkEnd w:id="179"/>
    </w:p>
    <w:p w14:paraId="3E058242" w14:textId="77777777" w:rsidR="00B5544D" w:rsidRPr="007946A0" w:rsidRDefault="00B5544D" w:rsidP="00F64F70">
      <w:pPr>
        <w:spacing w:line="276" w:lineRule="auto"/>
        <w:jc w:val="both"/>
        <w:rPr>
          <w:rFonts w:ascii="Arial" w:hAnsi="Arial" w:cs="Arial"/>
          <w:sz w:val="22"/>
          <w:szCs w:val="22"/>
        </w:rPr>
      </w:pPr>
    </w:p>
    <w:p w14:paraId="2A0B17C7" w14:textId="77777777" w:rsidR="00B5544D" w:rsidRPr="007946A0" w:rsidRDefault="00B5544D" w:rsidP="00F64F70">
      <w:pPr>
        <w:spacing w:after="240" w:line="276" w:lineRule="auto"/>
        <w:jc w:val="both"/>
        <w:rPr>
          <w:rFonts w:ascii="Arial" w:hAnsi="Arial" w:cs="Arial"/>
          <w:sz w:val="22"/>
          <w:szCs w:val="22"/>
        </w:rPr>
      </w:pPr>
      <w:r w:rsidRPr="007946A0">
        <w:rPr>
          <w:rFonts w:ascii="Arial" w:hAnsi="Arial" w:cs="Arial"/>
          <w:sz w:val="22"/>
          <w:szCs w:val="22"/>
        </w:rPr>
        <w:t xml:space="preserve">Investicijska namera za izvedbo projekta Celovita ureditev centra Ig – zelena infrastruktura temelji na ugotovljenih prostorskih, </w:t>
      </w:r>
      <w:proofErr w:type="spellStart"/>
      <w:r w:rsidRPr="007946A0">
        <w:rPr>
          <w:rFonts w:ascii="Arial" w:hAnsi="Arial" w:cs="Arial"/>
          <w:sz w:val="22"/>
          <w:szCs w:val="22"/>
        </w:rPr>
        <w:t>okoljskih</w:t>
      </w:r>
      <w:proofErr w:type="spellEnd"/>
      <w:r w:rsidRPr="007946A0">
        <w:rPr>
          <w:rFonts w:ascii="Arial" w:hAnsi="Arial" w:cs="Arial"/>
          <w:sz w:val="22"/>
          <w:szCs w:val="22"/>
        </w:rPr>
        <w:t>, podnebnih in družbenih potrebah središča naselja Ig.</w:t>
      </w:r>
    </w:p>
    <w:p w14:paraId="069C027E" w14:textId="77777777" w:rsidR="00B5544D" w:rsidRPr="007946A0" w:rsidRDefault="00B5544D" w:rsidP="00F64F70">
      <w:pPr>
        <w:spacing w:after="240" w:line="276" w:lineRule="auto"/>
        <w:jc w:val="both"/>
        <w:rPr>
          <w:rFonts w:ascii="Arial" w:hAnsi="Arial" w:cs="Arial"/>
          <w:sz w:val="22"/>
          <w:szCs w:val="22"/>
        </w:rPr>
      </w:pPr>
      <w:r w:rsidRPr="007946A0">
        <w:rPr>
          <w:rFonts w:ascii="Arial" w:hAnsi="Arial" w:cs="Arial"/>
          <w:sz w:val="22"/>
          <w:szCs w:val="22"/>
        </w:rPr>
        <w:t>Obstoječe javne površine so urejene parcialno, med seboj niso ustrezno povezane ter imajo velik delež utrjenih in parkirnih površin. Delež raščenega terena, dreves, zelenih pasov in drugih oblik vegetacije je nezadosten, kar zmanjšuje kakovost javnega prostora ter njegovo sposobnost prilagajanja podnebnim spremembam.</w:t>
      </w:r>
    </w:p>
    <w:p w14:paraId="2A183D0B" w14:textId="77777777" w:rsidR="00B5544D" w:rsidRPr="007946A0" w:rsidRDefault="00B5544D" w:rsidP="00F64F70">
      <w:pPr>
        <w:spacing w:after="240" w:line="276" w:lineRule="auto"/>
        <w:jc w:val="both"/>
        <w:rPr>
          <w:rFonts w:ascii="Arial" w:hAnsi="Arial" w:cs="Arial"/>
          <w:sz w:val="22"/>
          <w:szCs w:val="22"/>
        </w:rPr>
      </w:pPr>
      <w:r w:rsidRPr="007946A0">
        <w:rPr>
          <w:rFonts w:ascii="Arial" w:hAnsi="Arial" w:cs="Arial"/>
          <w:sz w:val="22"/>
          <w:szCs w:val="22"/>
        </w:rPr>
        <w:t>Ključni razlogi za izvedbo investicije so:</w:t>
      </w:r>
    </w:p>
    <w:p w14:paraId="7EEA9B58" w14:textId="77777777" w:rsidR="00B5544D" w:rsidRPr="007946A0" w:rsidRDefault="00B5544D" w:rsidP="00F64F70">
      <w:pPr>
        <w:spacing w:line="276" w:lineRule="auto"/>
        <w:jc w:val="both"/>
        <w:rPr>
          <w:rFonts w:ascii="Arial" w:hAnsi="Arial" w:cs="Arial"/>
          <w:b/>
          <w:bCs/>
          <w:sz w:val="22"/>
          <w:szCs w:val="22"/>
        </w:rPr>
      </w:pPr>
      <w:r w:rsidRPr="007946A0">
        <w:rPr>
          <w:rFonts w:ascii="Arial" w:hAnsi="Arial" w:cs="Arial"/>
          <w:b/>
          <w:bCs/>
          <w:sz w:val="22"/>
          <w:szCs w:val="22"/>
        </w:rPr>
        <w:t>1. Nepovezanost in neustrezna urejenost zelenih površin</w:t>
      </w:r>
    </w:p>
    <w:p w14:paraId="095682B2" w14:textId="77777777" w:rsidR="00B5544D" w:rsidRPr="007946A0" w:rsidRDefault="00B5544D" w:rsidP="00F64F70">
      <w:pPr>
        <w:numPr>
          <w:ilvl w:val="0"/>
          <w:numId w:val="100"/>
        </w:numPr>
        <w:spacing w:line="276" w:lineRule="auto"/>
        <w:jc w:val="both"/>
        <w:rPr>
          <w:rFonts w:ascii="Arial" w:hAnsi="Arial" w:cs="Arial"/>
          <w:sz w:val="22"/>
          <w:szCs w:val="22"/>
        </w:rPr>
      </w:pPr>
      <w:r w:rsidRPr="007946A0">
        <w:rPr>
          <w:rFonts w:ascii="Arial" w:hAnsi="Arial" w:cs="Arial"/>
          <w:sz w:val="22"/>
          <w:szCs w:val="22"/>
        </w:rPr>
        <w:t xml:space="preserve">Posamezne javne in zelene površine v središču Iga niso povezane v celovit zeleni sistem. </w:t>
      </w:r>
    </w:p>
    <w:p w14:paraId="56E0A6BA" w14:textId="77777777" w:rsidR="00B5544D" w:rsidRPr="007946A0" w:rsidRDefault="00B5544D" w:rsidP="00F64F70">
      <w:pPr>
        <w:numPr>
          <w:ilvl w:val="0"/>
          <w:numId w:val="100"/>
        </w:numPr>
        <w:spacing w:line="276" w:lineRule="auto"/>
        <w:jc w:val="both"/>
        <w:rPr>
          <w:rFonts w:ascii="Arial" w:hAnsi="Arial" w:cs="Arial"/>
          <w:sz w:val="22"/>
          <w:szCs w:val="22"/>
        </w:rPr>
      </w:pPr>
      <w:r w:rsidRPr="007946A0">
        <w:rPr>
          <w:rFonts w:ascii="Arial" w:hAnsi="Arial" w:cs="Arial"/>
          <w:sz w:val="22"/>
          <w:szCs w:val="22"/>
        </w:rPr>
        <w:t xml:space="preserve">Območja ob občinski stavbi, pošti, </w:t>
      </w:r>
      <w:proofErr w:type="spellStart"/>
      <w:r w:rsidRPr="007946A0">
        <w:rPr>
          <w:rFonts w:ascii="Arial" w:hAnsi="Arial" w:cs="Arial"/>
          <w:sz w:val="22"/>
          <w:szCs w:val="22"/>
        </w:rPr>
        <w:t>Morostigu</w:t>
      </w:r>
      <w:proofErr w:type="spellEnd"/>
      <w:r w:rsidRPr="007946A0">
        <w:rPr>
          <w:rFonts w:ascii="Arial" w:hAnsi="Arial" w:cs="Arial"/>
          <w:sz w:val="22"/>
          <w:szCs w:val="22"/>
        </w:rPr>
        <w:t xml:space="preserve">, Kaplaniji, športni dvorani in nekdanjem vrtcu so prostorsko in oblikovno neenotna. </w:t>
      </w:r>
    </w:p>
    <w:p w14:paraId="03691307" w14:textId="77777777" w:rsidR="00B5544D" w:rsidRPr="007946A0" w:rsidRDefault="00B5544D" w:rsidP="00F64F70">
      <w:pPr>
        <w:numPr>
          <w:ilvl w:val="0"/>
          <w:numId w:val="100"/>
        </w:numPr>
        <w:spacing w:line="276" w:lineRule="auto"/>
        <w:jc w:val="both"/>
        <w:rPr>
          <w:rFonts w:ascii="Arial" w:hAnsi="Arial" w:cs="Arial"/>
          <w:sz w:val="22"/>
          <w:szCs w:val="22"/>
        </w:rPr>
      </w:pPr>
      <w:r w:rsidRPr="007946A0">
        <w:rPr>
          <w:rFonts w:ascii="Arial" w:hAnsi="Arial" w:cs="Arial"/>
          <w:sz w:val="22"/>
          <w:szCs w:val="22"/>
        </w:rPr>
        <w:t xml:space="preserve">Obstoječe površine ne zagotavljajo dovolj kakovostnih prostorov za druženje, počitek, igro in rekreacijo. </w:t>
      </w:r>
    </w:p>
    <w:p w14:paraId="710BA4C5" w14:textId="77777777" w:rsidR="00B5544D" w:rsidRPr="007946A0" w:rsidRDefault="00B5544D" w:rsidP="00F64F70">
      <w:pPr>
        <w:spacing w:line="276" w:lineRule="auto"/>
        <w:jc w:val="both"/>
        <w:rPr>
          <w:rFonts w:ascii="Arial" w:hAnsi="Arial" w:cs="Arial"/>
          <w:b/>
          <w:bCs/>
          <w:sz w:val="22"/>
          <w:szCs w:val="22"/>
        </w:rPr>
      </w:pPr>
      <w:r w:rsidRPr="007946A0">
        <w:rPr>
          <w:rFonts w:ascii="Arial" w:hAnsi="Arial" w:cs="Arial"/>
          <w:b/>
          <w:bCs/>
          <w:sz w:val="22"/>
          <w:szCs w:val="22"/>
        </w:rPr>
        <w:t>2. Prevelik delež utrjenih površin</w:t>
      </w:r>
    </w:p>
    <w:p w14:paraId="66BD005E" w14:textId="77777777" w:rsidR="00B5544D" w:rsidRPr="007946A0" w:rsidRDefault="00B5544D" w:rsidP="00F64F70">
      <w:pPr>
        <w:numPr>
          <w:ilvl w:val="0"/>
          <w:numId w:val="101"/>
        </w:numPr>
        <w:spacing w:line="276" w:lineRule="auto"/>
        <w:jc w:val="both"/>
        <w:rPr>
          <w:rFonts w:ascii="Arial" w:hAnsi="Arial" w:cs="Arial"/>
          <w:sz w:val="22"/>
          <w:szCs w:val="22"/>
        </w:rPr>
      </w:pPr>
      <w:r w:rsidRPr="007946A0">
        <w:rPr>
          <w:rFonts w:ascii="Arial" w:hAnsi="Arial" w:cs="Arial"/>
          <w:sz w:val="22"/>
          <w:szCs w:val="22"/>
        </w:rPr>
        <w:t xml:space="preserve">V središču naselja prevladujejo tlakovane, asfaltirane in parkirne površine. </w:t>
      </w:r>
    </w:p>
    <w:p w14:paraId="7BC3F814" w14:textId="77777777" w:rsidR="00B5544D" w:rsidRPr="007946A0" w:rsidRDefault="00B5544D" w:rsidP="00F64F70">
      <w:pPr>
        <w:numPr>
          <w:ilvl w:val="0"/>
          <w:numId w:val="101"/>
        </w:numPr>
        <w:spacing w:line="276" w:lineRule="auto"/>
        <w:jc w:val="both"/>
        <w:rPr>
          <w:rFonts w:ascii="Arial" w:hAnsi="Arial" w:cs="Arial"/>
          <w:sz w:val="22"/>
          <w:szCs w:val="22"/>
        </w:rPr>
      </w:pPr>
      <w:r w:rsidRPr="007946A0">
        <w:rPr>
          <w:rFonts w:ascii="Arial" w:hAnsi="Arial" w:cs="Arial"/>
          <w:sz w:val="22"/>
          <w:szCs w:val="22"/>
        </w:rPr>
        <w:t xml:space="preserve">Majhen delež raščenega in prepustnega terena zmanjšuje ponikanje padavinske vode. </w:t>
      </w:r>
    </w:p>
    <w:p w14:paraId="2811009E" w14:textId="77777777" w:rsidR="00B5544D" w:rsidRPr="007946A0" w:rsidRDefault="00B5544D" w:rsidP="00F64F70">
      <w:pPr>
        <w:numPr>
          <w:ilvl w:val="0"/>
          <w:numId w:val="101"/>
        </w:numPr>
        <w:spacing w:line="276" w:lineRule="auto"/>
        <w:jc w:val="both"/>
        <w:rPr>
          <w:rFonts w:ascii="Arial" w:hAnsi="Arial" w:cs="Arial"/>
          <w:sz w:val="22"/>
          <w:szCs w:val="22"/>
        </w:rPr>
      </w:pPr>
      <w:r w:rsidRPr="007946A0">
        <w:rPr>
          <w:rFonts w:ascii="Arial" w:hAnsi="Arial" w:cs="Arial"/>
          <w:sz w:val="22"/>
          <w:szCs w:val="22"/>
        </w:rPr>
        <w:t xml:space="preserve">Utrjene površine prispevajo k pregrevanju prostora in nastajanju učinka urbanega toplotnega otoka. </w:t>
      </w:r>
    </w:p>
    <w:p w14:paraId="2F516FDC" w14:textId="77777777" w:rsidR="00B5544D" w:rsidRPr="007946A0" w:rsidRDefault="00B5544D" w:rsidP="00F64F70">
      <w:pPr>
        <w:spacing w:line="276" w:lineRule="auto"/>
        <w:jc w:val="both"/>
        <w:rPr>
          <w:rFonts w:ascii="Arial" w:hAnsi="Arial" w:cs="Arial"/>
          <w:b/>
          <w:bCs/>
          <w:sz w:val="22"/>
          <w:szCs w:val="22"/>
        </w:rPr>
      </w:pPr>
      <w:r w:rsidRPr="007946A0">
        <w:rPr>
          <w:rFonts w:ascii="Arial" w:hAnsi="Arial" w:cs="Arial"/>
          <w:b/>
          <w:bCs/>
          <w:sz w:val="22"/>
          <w:szCs w:val="22"/>
        </w:rPr>
        <w:t>3. Potreba po prilagajanju podnebnim spremembam</w:t>
      </w:r>
    </w:p>
    <w:p w14:paraId="623D292E" w14:textId="77777777" w:rsidR="00B5544D" w:rsidRPr="007946A0" w:rsidRDefault="00B5544D" w:rsidP="00F64F70">
      <w:pPr>
        <w:numPr>
          <w:ilvl w:val="0"/>
          <w:numId w:val="102"/>
        </w:numPr>
        <w:spacing w:line="276" w:lineRule="auto"/>
        <w:jc w:val="both"/>
        <w:rPr>
          <w:rFonts w:ascii="Arial" w:hAnsi="Arial" w:cs="Arial"/>
          <w:sz w:val="22"/>
          <w:szCs w:val="22"/>
        </w:rPr>
      </w:pPr>
      <w:r w:rsidRPr="007946A0">
        <w:rPr>
          <w:rFonts w:ascii="Arial" w:hAnsi="Arial" w:cs="Arial"/>
          <w:sz w:val="22"/>
          <w:szCs w:val="22"/>
        </w:rPr>
        <w:t xml:space="preserve">Pogostejši vročinski valovi in intenzivne padavine zahtevajo povečanje deleža vegetacije, senčenja in prepustnih površin. </w:t>
      </w:r>
    </w:p>
    <w:p w14:paraId="5F61B6E1" w14:textId="77777777" w:rsidR="00B5544D" w:rsidRPr="007946A0" w:rsidRDefault="00B5544D" w:rsidP="00F64F70">
      <w:pPr>
        <w:numPr>
          <w:ilvl w:val="0"/>
          <w:numId w:val="102"/>
        </w:numPr>
        <w:spacing w:line="276" w:lineRule="auto"/>
        <w:jc w:val="both"/>
        <w:rPr>
          <w:rFonts w:ascii="Arial" w:hAnsi="Arial" w:cs="Arial"/>
          <w:sz w:val="22"/>
          <w:szCs w:val="22"/>
        </w:rPr>
      </w:pPr>
      <w:r w:rsidRPr="007946A0">
        <w:rPr>
          <w:rFonts w:ascii="Arial" w:hAnsi="Arial" w:cs="Arial"/>
          <w:sz w:val="22"/>
          <w:szCs w:val="22"/>
        </w:rPr>
        <w:t xml:space="preserve">Potrebna je ureditev sistema za zajemanje, zadrževanje in ponovno uporabo padavinske vode. </w:t>
      </w:r>
    </w:p>
    <w:p w14:paraId="42B1C887" w14:textId="77777777" w:rsidR="00B5544D" w:rsidRPr="007946A0" w:rsidRDefault="00B5544D" w:rsidP="00F64F70">
      <w:pPr>
        <w:numPr>
          <w:ilvl w:val="0"/>
          <w:numId w:val="102"/>
        </w:numPr>
        <w:spacing w:line="276" w:lineRule="auto"/>
        <w:jc w:val="both"/>
        <w:rPr>
          <w:rFonts w:ascii="Arial" w:hAnsi="Arial" w:cs="Arial"/>
          <w:sz w:val="22"/>
          <w:szCs w:val="22"/>
        </w:rPr>
      </w:pPr>
      <w:r w:rsidRPr="007946A0">
        <w:rPr>
          <w:rFonts w:ascii="Arial" w:hAnsi="Arial" w:cs="Arial"/>
          <w:sz w:val="22"/>
          <w:szCs w:val="22"/>
        </w:rPr>
        <w:t xml:space="preserve">Zasaditev dreves in druge vegetacije bo prispevala k izboljšanju mikroklime ter večji podnebni odpornosti središča naselja. </w:t>
      </w:r>
    </w:p>
    <w:p w14:paraId="3966C75F" w14:textId="77777777" w:rsidR="00B5544D" w:rsidRPr="007946A0" w:rsidRDefault="00B5544D" w:rsidP="00F64F70">
      <w:pPr>
        <w:spacing w:line="276" w:lineRule="auto"/>
        <w:jc w:val="both"/>
        <w:rPr>
          <w:rFonts w:ascii="Arial" w:hAnsi="Arial" w:cs="Arial"/>
          <w:b/>
          <w:bCs/>
          <w:sz w:val="22"/>
          <w:szCs w:val="22"/>
        </w:rPr>
      </w:pPr>
      <w:r w:rsidRPr="007946A0">
        <w:rPr>
          <w:rFonts w:ascii="Arial" w:hAnsi="Arial" w:cs="Arial"/>
          <w:b/>
          <w:bCs/>
          <w:sz w:val="22"/>
          <w:szCs w:val="22"/>
        </w:rPr>
        <w:t>4. Krepitev biotske raznovrstnosti</w:t>
      </w:r>
    </w:p>
    <w:p w14:paraId="36FB69AB" w14:textId="77777777" w:rsidR="00B5544D" w:rsidRPr="007946A0" w:rsidRDefault="00B5544D" w:rsidP="00F64F70">
      <w:pPr>
        <w:numPr>
          <w:ilvl w:val="0"/>
          <w:numId w:val="103"/>
        </w:numPr>
        <w:spacing w:line="276" w:lineRule="auto"/>
        <w:jc w:val="both"/>
        <w:rPr>
          <w:rFonts w:ascii="Arial" w:hAnsi="Arial" w:cs="Arial"/>
          <w:sz w:val="22"/>
          <w:szCs w:val="22"/>
        </w:rPr>
      </w:pPr>
      <w:r w:rsidRPr="007946A0">
        <w:rPr>
          <w:rFonts w:ascii="Arial" w:hAnsi="Arial" w:cs="Arial"/>
          <w:sz w:val="22"/>
          <w:szCs w:val="22"/>
        </w:rPr>
        <w:t xml:space="preserve">Obstoječo kakovostno vegetacijo je treba ohraniti in dopolniti z novimi zasaditvami. </w:t>
      </w:r>
    </w:p>
    <w:p w14:paraId="66119D03" w14:textId="77777777" w:rsidR="00B5544D" w:rsidRPr="007946A0" w:rsidRDefault="00B5544D" w:rsidP="00F64F70">
      <w:pPr>
        <w:numPr>
          <w:ilvl w:val="0"/>
          <w:numId w:val="103"/>
        </w:numPr>
        <w:spacing w:line="276" w:lineRule="auto"/>
        <w:jc w:val="both"/>
        <w:rPr>
          <w:rFonts w:ascii="Arial" w:hAnsi="Arial" w:cs="Arial"/>
          <w:sz w:val="22"/>
          <w:szCs w:val="22"/>
        </w:rPr>
      </w:pPr>
      <w:r w:rsidRPr="007946A0">
        <w:rPr>
          <w:rFonts w:ascii="Arial" w:hAnsi="Arial" w:cs="Arial"/>
          <w:sz w:val="22"/>
          <w:szCs w:val="22"/>
        </w:rPr>
        <w:t xml:space="preserve">Projekt predvideva zasaditev dreves, grmovnic, trajnic in druge vegetacije, prilagojene lokalnim razmeram. </w:t>
      </w:r>
    </w:p>
    <w:p w14:paraId="4CC15867" w14:textId="77777777" w:rsidR="00B5544D" w:rsidRPr="007946A0" w:rsidRDefault="00B5544D" w:rsidP="00F64F70">
      <w:pPr>
        <w:numPr>
          <w:ilvl w:val="0"/>
          <w:numId w:val="103"/>
        </w:numPr>
        <w:spacing w:line="276" w:lineRule="auto"/>
        <w:jc w:val="both"/>
        <w:rPr>
          <w:rFonts w:ascii="Arial" w:hAnsi="Arial" w:cs="Arial"/>
          <w:sz w:val="22"/>
          <w:szCs w:val="22"/>
        </w:rPr>
      </w:pPr>
      <w:r w:rsidRPr="007946A0">
        <w:rPr>
          <w:rFonts w:ascii="Arial" w:hAnsi="Arial" w:cs="Arial"/>
          <w:sz w:val="22"/>
          <w:szCs w:val="22"/>
        </w:rPr>
        <w:t xml:space="preserve">Nove zelene površine bodo izboljšale ekološko povezanost prostora in pogoje za rastlinske ter živalske vrste. </w:t>
      </w:r>
    </w:p>
    <w:p w14:paraId="306938DE" w14:textId="77777777" w:rsidR="00B5544D" w:rsidRPr="007946A0" w:rsidRDefault="00B5544D" w:rsidP="00F64F70">
      <w:pPr>
        <w:spacing w:line="276" w:lineRule="auto"/>
        <w:jc w:val="both"/>
        <w:rPr>
          <w:rFonts w:ascii="Arial" w:hAnsi="Arial" w:cs="Arial"/>
          <w:b/>
          <w:bCs/>
          <w:sz w:val="22"/>
          <w:szCs w:val="22"/>
        </w:rPr>
      </w:pPr>
      <w:r w:rsidRPr="007946A0">
        <w:rPr>
          <w:rFonts w:ascii="Arial" w:hAnsi="Arial" w:cs="Arial"/>
          <w:b/>
          <w:bCs/>
          <w:sz w:val="22"/>
          <w:szCs w:val="22"/>
        </w:rPr>
        <w:t>5. Potreba po kakovostnem in vključujočem javnem prostoru</w:t>
      </w:r>
    </w:p>
    <w:p w14:paraId="4FB76122" w14:textId="77777777" w:rsidR="00B5544D" w:rsidRPr="007946A0" w:rsidRDefault="00B5544D" w:rsidP="00F64F70">
      <w:pPr>
        <w:numPr>
          <w:ilvl w:val="0"/>
          <w:numId w:val="104"/>
        </w:numPr>
        <w:spacing w:line="276" w:lineRule="auto"/>
        <w:jc w:val="both"/>
        <w:rPr>
          <w:rFonts w:ascii="Arial" w:hAnsi="Arial" w:cs="Arial"/>
          <w:sz w:val="22"/>
          <w:szCs w:val="22"/>
        </w:rPr>
      </w:pPr>
      <w:r w:rsidRPr="007946A0">
        <w:rPr>
          <w:rFonts w:ascii="Arial" w:hAnsi="Arial" w:cs="Arial"/>
          <w:sz w:val="22"/>
          <w:szCs w:val="22"/>
        </w:rPr>
        <w:t xml:space="preserve">V središču Iga primanjkuje urejenih, senčenih in varnih površin za različne skupine uporabnikov. </w:t>
      </w:r>
    </w:p>
    <w:p w14:paraId="49162FF1" w14:textId="77777777" w:rsidR="00B5544D" w:rsidRPr="007946A0" w:rsidRDefault="00B5544D" w:rsidP="00F64F70">
      <w:pPr>
        <w:numPr>
          <w:ilvl w:val="0"/>
          <w:numId w:val="104"/>
        </w:numPr>
        <w:spacing w:line="276" w:lineRule="auto"/>
        <w:jc w:val="both"/>
        <w:rPr>
          <w:rFonts w:ascii="Arial" w:hAnsi="Arial" w:cs="Arial"/>
          <w:sz w:val="22"/>
          <w:szCs w:val="22"/>
        </w:rPr>
      </w:pPr>
      <w:r w:rsidRPr="007946A0">
        <w:rPr>
          <w:rFonts w:ascii="Arial" w:hAnsi="Arial" w:cs="Arial"/>
          <w:sz w:val="22"/>
          <w:szCs w:val="22"/>
        </w:rPr>
        <w:t xml:space="preserve">Projekt bo zagotovil površine za otroke, starejše, družine, obiskovalce in gibalno ovirane osebe. </w:t>
      </w:r>
    </w:p>
    <w:p w14:paraId="7339FB2D" w14:textId="77777777" w:rsidR="00B5544D" w:rsidRPr="007946A0" w:rsidRDefault="00B5544D" w:rsidP="00F64F70">
      <w:pPr>
        <w:numPr>
          <w:ilvl w:val="0"/>
          <w:numId w:val="104"/>
        </w:numPr>
        <w:spacing w:line="276" w:lineRule="auto"/>
        <w:jc w:val="both"/>
        <w:rPr>
          <w:rFonts w:ascii="Arial" w:hAnsi="Arial" w:cs="Arial"/>
          <w:sz w:val="22"/>
          <w:szCs w:val="22"/>
        </w:rPr>
      </w:pPr>
      <w:r w:rsidRPr="007946A0">
        <w:rPr>
          <w:rFonts w:ascii="Arial" w:hAnsi="Arial" w:cs="Arial"/>
          <w:sz w:val="22"/>
          <w:szCs w:val="22"/>
        </w:rPr>
        <w:t xml:space="preserve">Ureditev parkovne poteze, otroškega igrišča in drugih zelenih površin bo spodbudila druženje, rekreacijo in medgeneracijsko povezovanje. </w:t>
      </w:r>
    </w:p>
    <w:p w14:paraId="1265EA42" w14:textId="77777777" w:rsidR="00B5544D" w:rsidRPr="007946A0" w:rsidRDefault="00B5544D" w:rsidP="00F64F70">
      <w:pPr>
        <w:spacing w:line="276" w:lineRule="auto"/>
        <w:jc w:val="both"/>
        <w:rPr>
          <w:rFonts w:ascii="Arial" w:hAnsi="Arial" w:cs="Arial"/>
          <w:b/>
          <w:bCs/>
          <w:sz w:val="22"/>
          <w:szCs w:val="22"/>
        </w:rPr>
      </w:pPr>
      <w:r w:rsidRPr="007946A0">
        <w:rPr>
          <w:rFonts w:ascii="Arial" w:hAnsi="Arial" w:cs="Arial"/>
          <w:b/>
          <w:bCs/>
          <w:sz w:val="22"/>
          <w:szCs w:val="22"/>
        </w:rPr>
        <w:t>6. Povečanje privlačnosti občinskega središča</w:t>
      </w:r>
    </w:p>
    <w:p w14:paraId="6AD891A8" w14:textId="77777777" w:rsidR="00B5544D" w:rsidRPr="007946A0" w:rsidRDefault="00B5544D" w:rsidP="00F64F70">
      <w:pPr>
        <w:numPr>
          <w:ilvl w:val="0"/>
          <w:numId w:val="105"/>
        </w:numPr>
        <w:spacing w:line="276" w:lineRule="auto"/>
        <w:jc w:val="both"/>
        <w:rPr>
          <w:rFonts w:ascii="Arial" w:hAnsi="Arial" w:cs="Arial"/>
          <w:sz w:val="22"/>
          <w:szCs w:val="22"/>
        </w:rPr>
      </w:pPr>
      <w:r w:rsidRPr="007946A0">
        <w:rPr>
          <w:rFonts w:ascii="Arial" w:hAnsi="Arial" w:cs="Arial"/>
          <w:sz w:val="22"/>
          <w:szCs w:val="22"/>
        </w:rPr>
        <w:t xml:space="preserve">V neposredni bližini se nahajajo pomembni javni objekti in vsebine, vključno z </w:t>
      </w:r>
      <w:proofErr w:type="spellStart"/>
      <w:r w:rsidRPr="007946A0">
        <w:rPr>
          <w:rFonts w:ascii="Arial" w:hAnsi="Arial" w:cs="Arial"/>
          <w:sz w:val="22"/>
          <w:szCs w:val="22"/>
        </w:rPr>
        <w:t>Morostigom</w:t>
      </w:r>
      <w:proofErr w:type="spellEnd"/>
      <w:r w:rsidRPr="007946A0">
        <w:rPr>
          <w:rFonts w:ascii="Arial" w:hAnsi="Arial" w:cs="Arial"/>
          <w:sz w:val="22"/>
          <w:szCs w:val="22"/>
        </w:rPr>
        <w:t xml:space="preserve"> – hišo narave in kolišč. </w:t>
      </w:r>
    </w:p>
    <w:p w14:paraId="1158D644" w14:textId="77777777" w:rsidR="00B5544D" w:rsidRPr="007946A0" w:rsidRDefault="00B5544D" w:rsidP="00F64F70">
      <w:pPr>
        <w:numPr>
          <w:ilvl w:val="0"/>
          <w:numId w:val="105"/>
        </w:numPr>
        <w:spacing w:line="276" w:lineRule="auto"/>
        <w:jc w:val="both"/>
        <w:rPr>
          <w:rFonts w:ascii="Arial" w:hAnsi="Arial" w:cs="Arial"/>
          <w:sz w:val="22"/>
          <w:szCs w:val="22"/>
        </w:rPr>
      </w:pPr>
      <w:r w:rsidRPr="007946A0">
        <w:rPr>
          <w:rFonts w:ascii="Arial" w:hAnsi="Arial" w:cs="Arial"/>
          <w:sz w:val="22"/>
          <w:szCs w:val="22"/>
        </w:rPr>
        <w:t xml:space="preserve">Kakovostna ureditev zelenih površin bo izboljšala prostorsko in vizualno podobo središča Iga. </w:t>
      </w:r>
    </w:p>
    <w:p w14:paraId="1820A87A" w14:textId="77777777" w:rsidR="00B5544D" w:rsidRPr="007946A0" w:rsidRDefault="00B5544D" w:rsidP="00F64F70">
      <w:pPr>
        <w:numPr>
          <w:ilvl w:val="0"/>
          <w:numId w:val="105"/>
        </w:numPr>
        <w:spacing w:line="276" w:lineRule="auto"/>
        <w:jc w:val="both"/>
        <w:rPr>
          <w:rFonts w:ascii="Arial" w:hAnsi="Arial" w:cs="Arial"/>
          <w:sz w:val="22"/>
          <w:szCs w:val="22"/>
        </w:rPr>
      </w:pPr>
      <w:r w:rsidRPr="007946A0">
        <w:rPr>
          <w:rFonts w:ascii="Arial" w:hAnsi="Arial" w:cs="Arial"/>
          <w:sz w:val="22"/>
          <w:szCs w:val="22"/>
        </w:rPr>
        <w:t xml:space="preserve">Projekt bo povečal privlačnost območja za prebivalce in obiskovalce ter podprl razvoj kulturnih, izobraževalnih in turističnih dejavnosti. </w:t>
      </w:r>
    </w:p>
    <w:p w14:paraId="37EC0585" w14:textId="77777777" w:rsidR="00B5544D" w:rsidRPr="007946A0" w:rsidRDefault="00B5544D" w:rsidP="00F64F70">
      <w:pPr>
        <w:spacing w:line="276" w:lineRule="auto"/>
        <w:jc w:val="both"/>
        <w:rPr>
          <w:rFonts w:ascii="Arial" w:hAnsi="Arial" w:cs="Arial"/>
          <w:b/>
          <w:bCs/>
          <w:sz w:val="22"/>
          <w:szCs w:val="22"/>
        </w:rPr>
      </w:pPr>
      <w:r w:rsidRPr="007946A0">
        <w:rPr>
          <w:rFonts w:ascii="Arial" w:hAnsi="Arial" w:cs="Arial"/>
          <w:b/>
          <w:bCs/>
          <w:sz w:val="22"/>
          <w:szCs w:val="22"/>
        </w:rPr>
        <w:t>7. Skladnost z razvojnimi usmeritvami</w:t>
      </w:r>
    </w:p>
    <w:p w14:paraId="749C97CE" w14:textId="77777777" w:rsidR="00B5544D" w:rsidRPr="007946A0" w:rsidRDefault="00B5544D" w:rsidP="00F64F70">
      <w:pPr>
        <w:spacing w:after="240" w:line="276" w:lineRule="auto"/>
        <w:jc w:val="both"/>
        <w:rPr>
          <w:rFonts w:ascii="Arial" w:hAnsi="Arial" w:cs="Arial"/>
          <w:sz w:val="22"/>
          <w:szCs w:val="22"/>
        </w:rPr>
      </w:pPr>
      <w:r w:rsidRPr="007946A0">
        <w:rPr>
          <w:rFonts w:ascii="Arial" w:hAnsi="Arial" w:cs="Arial"/>
          <w:sz w:val="22"/>
          <w:szCs w:val="22"/>
        </w:rPr>
        <w:t>Projekt je skladen z občinskimi, regionalnimi, nacionalnimi in evropskimi razvojnimi usmeritvami na področju varstva narave, zelene infrastrukture in podnebne odpornosti. Operacija je uvrščena v Dogovor za razvoj regij in prispeva k ciljem evropske kohezijske politike 2021–2027, zlasti prednostne naloge 3 – Zelena preobrazba za podnebno nevtralnost in specifičnega cilja RSO2.7.</w:t>
      </w:r>
    </w:p>
    <w:p w14:paraId="3678A788" w14:textId="77777777" w:rsidR="00B5544D" w:rsidRPr="007946A0" w:rsidRDefault="00B5544D" w:rsidP="00F64F70">
      <w:pPr>
        <w:spacing w:line="276" w:lineRule="auto"/>
        <w:jc w:val="both"/>
        <w:rPr>
          <w:rFonts w:ascii="Arial" w:hAnsi="Arial" w:cs="Arial"/>
          <w:sz w:val="22"/>
          <w:szCs w:val="22"/>
        </w:rPr>
      </w:pPr>
      <w:r w:rsidRPr="007946A0">
        <w:rPr>
          <w:rFonts w:ascii="Arial" w:hAnsi="Arial" w:cs="Arial"/>
          <w:sz w:val="22"/>
          <w:szCs w:val="22"/>
        </w:rPr>
        <w:t xml:space="preserve">Z izvedbo investicije bodo zadovoljene potrebe po povezanih in javno dostopnih zelenih površinah, večjem deležu raščenega terena, učinkovitejšem upravljanju padavinskih voda, izboljšanju mikroklime, krepitvi biotske raznovrstnosti ter kakovostnejšem prostoru za druženje, igro, rekreacijo in druge dejavnosti prebivalcev. </w:t>
      </w:r>
    </w:p>
    <w:p w14:paraId="10C4A164" w14:textId="77777777" w:rsidR="00B5544D" w:rsidRPr="007946A0" w:rsidRDefault="00B5544D" w:rsidP="00F64F70">
      <w:pPr>
        <w:spacing w:line="276" w:lineRule="auto"/>
        <w:jc w:val="both"/>
        <w:rPr>
          <w:rFonts w:ascii="Arial" w:hAnsi="Arial" w:cs="Arial"/>
          <w:sz w:val="22"/>
          <w:szCs w:val="22"/>
        </w:rPr>
      </w:pPr>
    </w:p>
    <w:p w14:paraId="13AC93D3" w14:textId="77777777" w:rsidR="00D507C4" w:rsidRPr="007946A0" w:rsidRDefault="00D507C4" w:rsidP="00F64F70">
      <w:pPr>
        <w:spacing w:line="276" w:lineRule="auto"/>
        <w:jc w:val="both"/>
        <w:rPr>
          <w:rFonts w:ascii="Arial" w:hAnsi="Arial" w:cs="Arial"/>
          <w:sz w:val="22"/>
          <w:szCs w:val="22"/>
        </w:rPr>
      </w:pPr>
    </w:p>
    <w:p w14:paraId="66DFF4B5" w14:textId="77777777" w:rsidR="00000766" w:rsidRPr="007946A0" w:rsidRDefault="00E32A9B" w:rsidP="00F64F70">
      <w:pPr>
        <w:pStyle w:val="Naslov2"/>
        <w:numPr>
          <w:ilvl w:val="1"/>
          <w:numId w:val="1"/>
        </w:numPr>
        <w:spacing w:before="0" w:line="276" w:lineRule="auto"/>
        <w:ind w:left="578" w:hanging="578"/>
        <w:rPr>
          <w:rFonts w:ascii="Arial" w:hAnsi="Arial" w:cs="Arial"/>
          <w:color w:val="244061"/>
          <w:szCs w:val="22"/>
        </w:rPr>
      </w:pPr>
      <w:bookmarkStart w:id="180" w:name="_Toc238228586"/>
      <w:r w:rsidRPr="007946A0">
        <w:rPr>
          <w:rFonts w:ascii="Arial" w:hAnsi="Arial" w:cs="Arial"/>
          <w:color w:val="244061"/>
          <w:szCs w:val="22"/>
        </w:rPr>
        <w:t>Usklajenost investicijskega projekta s strategijami in razvojnimi dokumenti</w:t>
      </w:r>
      <w:bookmarkEnd w:id="180"/>
    </w:p>
    <w:p w14:paraId="638DFFA8" w14:textId="3E020FCA" w:rsidR="005573F0" w:rsidRPr="007946A0" w:rsidRDefault="005573F0" w:rsidP="00F64F70">
      <w:pPr>
        <w:spacing w:before="240" w:after="200" w:line="276" w:lineRule="auto"/>
        <w:jc w:val="both"/>
        <w:rPr>
          <w:rFonts w:ascii="Arial" w:hAnsi="Arial" w:cs="Arial"/>
          <w:color w:val="000000"/>
          <w:sz w:val="22"/>
          <w:szCs w:val="22"/>
        </w:rPr>
      </w:pPr>
      <w:r w:rsidRPr="007946A0">
        <w:rPr>
          <w:rFonts w:ascii="Arial" w:hAnsi="Arial" w:cs="Arial"/>
          <w:color w:val="000000"/>
          <w:sz w:val="22"/>
          <w:szCs w:val="22"/>
        </w:rPr>
        <w:t>Investicija je usklajena s strateškimi in izvedbenimi dokumenti na občinski, regionalni in državni ravni ter na ravni Evropske unije.</w:t>
      </w:r>
    </w:p>
    <w:p w14:paraId="1B2D30E3" w14:textId="77777777" w:rsidR="00941253" w:rsidRPr="007946A0" w:rsidRDefault="00941253" w:rsidP="00F64F70">
      <w:pPr>
        <w:spacing w:line="276" w:lineRule="auto"/>
        <w:jc w:val="both"/>
        <w:rPr>
          <w:rFonts w:ascii="Arial" w:hAnsi="Arial" w:cs="Arial"/>
          <w:color w:val="000000"/>
          <w:sz w:val="22"/>
          <w:szCs w:val="22"/>
        </w:rPr>
      </w:pPr>
      <w:r w:rsidRPr="007946A0">
        <w:rPr>
          <w:rFonts w:ascii="Arial" w:hAnsi="Arial" w:cs="Arial"/>
          <w:color w:val="000000"/>
          <w:sz w:val="22"/>
          <w:szCs w:val="22"/>
        </w:rPr>
        <w:t>Projekt je usklajen z naslednjimi razvojnimi dokumenti:</w:t>
      </w:r>
    </w:p>
    <w:p w14:paraId="3D136283" w14:textId="3B55D55A" w:rsidR="00A63C03" w:rsidRPr="007946A0" w:rsidRDefault="00A63C03" w:rsidP="00F64F70">
      <w:pPr>
        <w:numPr>
          <w:ilvl w:val="0"/>
          <w:numId w:val="106"/>
        </w:numPr>
        <w:spacing w:line="276" w:lineRule="auto"/>
        <w:jc w:val="both"/>
        <w:rPr>
          <w:rFonts w:ascii="Arial" w:hAnsi="Arial" w:cs="Arial"/>
          <w:color w:val="000000"/>
          <w:sz w:val="22"/>
          <w:szCs w:val="22"/>
        </w:rPr>
      </w:pPr>
      <w:r w:rsidRPr="007946A0">
        <w:rPr>
          <w:rFonts w:ascii="Arial" w:hAnsi="Arial" w:cs="Arial"/>
          <w:color w:val="000000"/>
          <w:sz w:val="22"/>
          <w:szCs w:val="22"/>
        </w:rPr>
        <w:t xml:space="preserve">Program evropske kohezijske politike v obdobju 2021–2027 v Sloveniji; </w:t>
      </w:r>
    </w:p>
    <w:p w14:paraId="2BB70FBC" w14:textId="5DE2616E" w:rsidR="00A63C03" w:rsidRPr="007946A0" w:rsidRDefault="00A63C03" w:rsidP="00F64F70">
      <w:pPr>
        <w:numPr>
          <w:ilvl w:val="0"/>
          <w:numId w:val="106"/>
        </w:numPr>
        <w:spacing w:line="276" w:lineRule="auto"/>
        <w:jc w:val="both"/>
        <w:rPr>
          <w:rFonts w:ascii="Arial" w:hAnsi="Arial" w:cs="Arial"/>
          <w:color w:val="000000"/>
          <w:sz w:val="22"/>
          <w:szCs w:val="22"/>
        </w:rPr>
      </w:pPr>
      <w:r w:rsidRPr="007946A0">
        <w:rPr>
          <w:rFonts w:ascii="Arial" w:hAnsi="Arial" w:cs="Arial"/>
          <w:color w:val="000000"/>
          <w:sz w:val="22"/>
          <w:szCs w:val="22"/>
        </w:rPr>
        <w:t xml:space="preserve">Strategija razvoja Slovenije 2030; </w:t>
      </w:r>
    </w:p>
    <w:p w14:paraId="28E37877" w14:textId="4B284CCD" w:rsidR="00A63C03" w:rsidRPr="007946A0" w:rsidRDefault="00A63C03" w:rsidP="00F64F70">
      <w:pPr>
        <w:numPr>
          <w:ilvl w:val="0"/>
          <w:numId w:val="106"/>
        </w:numPr>
        <w:spacing w:line="276" w:lineRule="auto"/>
        <w:jc w:val="both"/>
        <w:rPr>
          <w:rFonts w:ascii="Arial" w:hAnsi="Arial" w:cs="Arial"/>
          <w:color w:val="000000"/>
          <w:sz w:val="22"/>
          <w:szCs w:val="22"/>
        </w:rPr>
      </w:pPr>
      <w:r w:rsidRPr="007946A0">
        <w:rPr>
          <w:rFonts w:ascii="Arial" w:hAnsi="Arial" w:cs="Arial"/>
          <w:color w:val="000000"/>
          <w:sz w:val="22"/>
          <w:szCs w:val="22"/>
        </w:rPr>
        <w:t xml:space="preserve">Resolucija o Strategiji prostorskega razvoja Slovenije 2050; </w:t>
      </w:r>
    </w:p>
    <w:p w14:paraId="3991268D" w14:textId="6FF47066" w:rsidR="00A63C03" w:rsidRPr="007946A0" w:rsidRDefault="00A63C03" w:rsidP="00F64F70">
      <w:pPr>
        <w:numPr>
          <w:ilvl w:val="0"/>
          <w:numId w:val="106"/>
        </w:numPr>
        <w:spacing w:line="276" w:lineRule="auto"/>
        <w:jc w:val="both"/>
        <w:rPr>
          <w:rFonts w:ascii="Arial" w:hAnsi="Arial" w:cs="Arial"/>
          <w:color w:val="000000"/>
          <w:sz w:val="22"/>
          <w:szCs w:val="22"/>
        </w:rPr>
      </w:pPr>
      <w:r w:rsidRPr="007946A0">
        <w:rPr>
          <w:rFonts w:ascii="Arial" w:hAnsi="Arial" w:cs="Arial"/>
          <w:color w:val="000000"/>
          <w:sz w:val="22"/>
          <w:szCs w:val="22"/>
        </w:rPr>
        <w:t xml:space="preserve">Posodobljeni Celoviti nacionalni energetski in podnebni načrt Republike Slovenije; </w:t>
      </w:r>
    </w:p>
    <w:p w14:paraId="1080C757" w14:textId="2014B7FB" w:rsidR="00A63C03" w:rsidRPr="007946A0" w:rsidRDefault="00A63C03" w:rsidP="00F64F70">
      <w:pPr>
        <w:numPr>
          <w:ilvl w:val="0"/>
          <w:numId w:val="106"/>
        </w:numPr>
        <w:spacing w:line="276" w:lineRule="auto"/>
        <w:jc w:val="both"/>
        <w:rPr>
          <w:rFonts w:ascii="Arial" w:hAnsi="Arial" w:cs="Arial"/>
          <w:color w:val="000000"/>
          <w:sz w:val="22"/>
          <w:szCs w:val="22"/>
        </w:rPr>
      </w:pPr>
      <w:r w:rsidRPr="007946A0">
        <w:rPr>
          <w:rFonts w:ascii="Arial" w:hAnsi="Arial" w:cs="Arial"/>
          <w:color w:val="000000"/>
          <w:sz w:val="22"/>
          <w:szCs w:val="22"/>
        </w:rPr>
        <w:t xml:space="preserve">Resolucija o nacionalnem programu za kulturo 2024–2031; </w:t>
      </w:r>
    </w:p>
    <w:p w14:paraId="376C1F76" w14:textId="73341B49" w:rsidR="00A63C03" w:rsidRPr="007946A0" w:rsidRDefault="00A63C03" w:rsidP="00F64F70">
      <w:pPr>
        <w:numPr>
          <w:ilvl w:val="0"/>
          <w:numId w:val="106"/>
        </w:numPr>
        <w:spacing w:line="276" w:lineRule="auto"/>
        <w:jc w:val="both"/>
        <w:rPr>
          <w:rFonts w:ascii="Arial" w:hAnsi="Arial" w:cs="Arial"/>
          <w:color w:val="000000"/>
          <w:sz w:val="22"/>
          <w:szCs w:val="22"/>
        </w:rPr>
      </w:pPr>
      <w:r w:rsidRPr="007946A0">
        <w:rPr>
          <w:rFonts w:ascii="Arial" w:hAnsi="Arial" w:cs="Arial"/>
          <w:color w:val="000000"/>
          <w:sz w:val="22"/>
          <w:szCs w:val="22"/>
        </w:rPr>
        <w:t xml:space="preserve">Regionalni razvojni program Ljubljanske urbane regije 2021–2027; </w:t>
      </w:r>
    </w:p>
    <w:p w14:paraId="49FFB6F3" w14:textId="555575B0" w:rsidR="00A63C03" w:rsidRPr="007946A0" w:rsidRDefault="00A63C03" w:rsidP="00F64F70">
      <w:pPr>
        <w:numPr>
          <w:ilvl w:val="0"/>
          <w:numId w:val="106"/>
        </w:numPr>
        <w:spacing w:line="276" w:lineRule="auto"/>
        <w:jc w:val="both"/>
        <w:rPr>
          <w:rFonts w:ascii="Arial" w:hAnsi="Arial" w:cs="Arial"/>
          <w:color w:val="000000"/>
          <w:sz w:val="22"/>
          <w:szCs w:val="22"/>
        </w:rPr>
      </w:pPr>
      <w:r w:rsidRPr="007946A0">
        <w:rPr>
          <w:rFonts w:ascii="Arial" w:hAnsi="Arial" w:cs="Arial"/>
          <w:color w:val="000000"/>
          <w:sz w:val="22"/>
          <w:szCs w:val="22"/>
        </w:rPr>
        <w:t xml:space="preserve">Dogovor za razvoj </w:t>
      </w:r>
      <w:r w:rsidR="003A0AF9">
        <w:rPr>
          <w:rFonts w:ascii="Arial" w:hAnsi="Arial" w:cs="Arial"/>
          <w:color w:val="000000"/>
          <w:sz w:val="22"/>
          <w:szCs w:val="22"/>
        </w:rPr>
        <w:t>Osrednjeslovenske razvojne regije</w:t>
      </w:r>
      <w:r w:rsidRPr="007946A0">
        <w:rPr>
          <w:rFonts w:ascii="Arial" w:hAnsi="Arial" w:cs="Arial"/>
          <w:color w:val="000000"/>
          <w:sz w:val="22"/>
          <w:szCs w:val="22"/>
        </w:rPr>
        <w:t xml:space="preserve"> 2021–2027; </w:t>
      </w:r>
    </w:p>
    <w:p w14:paraId="77436125" w14:textId="5367ECFB" w:rsidR="00A63C03" w:rsidRPr="007946A0" w:rsidRDefault="00A63C03" w:rsidP="00F64F70">
      <w:pPr>
        <w:numPr>
          <w:ilvl w:val="0"/>
          <w:numId w:val="106"/>
        </w:numPr>
        <w:spacing w:line="276" w:lineRule="auto"/>
        <w:jc w:val="both"/>
        <w:rPr>
          <w:rFonts w:ascii="Arial" w:hAnsi="Arial" w:cs="Arial"/>
          <w:color w:val="000000"/>
          <w:sz w:val="22"/>
          <w:szCs w:val="22"/>
        </w:rPr>
      </w:pPr>
      <w:r w:rsidRPr="007946A0">
        <w:rPr>
          <w:rFonts w:ascii="Arial" w:hAnsi="Arial" w:cs="Arial"/>
          <w:color w:val="000000"/>
          <w:sz w:val="22"/>
          <w:szCs w:val="22"/>
        </w:rPr>
        <w:t>Odlok o prostorskem redu Občine Ig.</w:t>
      </w:r>
    </w:p>
    <w:p w14:paraId="2858D098" w14:textId="2A8AA81C" w:rsidR="00FE3C14" w:rsidRPr="007946A0" w:rsidRDefault="00FE3C14" w:rsidP="00F64F70">
      <w:pPr>
        <w:keepNext/>
        <w:keepLines/>
        <w:numPr>
          <w:ilvl w:val="2"/>
          <w:numId w:val="1"/>
        </w:numPr>
        <w:spacing w:before="240" w:after="240" w:line="276" w:lineRule="auto"/>
        <w:jc w:val="both"/>
        <w:outlineLvl w:val="1"/>
        <w:rPr>
          <w:rFonts w:ascii="Arial" w:hAnsi="Arial" w:cs="Arial"/>
          <w:b/>
          <w:bCs/>
          <w:color w:val="244061"/>
          <w:sz w:val="22"/>
          <w:szCs w:val="22"/>
          <w:lang w:eastAsia="zh-TW"/>
        </w:rPr>
      </w:pPr>
      <w:bookmarkStart w:id="181" w:name="_Toc238228587"/>
      <w:r w:rsidRPr="007946A0">
        <w:rPr>
          <w:rFonts w:ascii="Arial" w:hAnsi="Arial" w:cs="Arial"/>
          <w:b/>
          <w:bCs/>
          <w:color w:val="244061"/>
          <w:sz w:val="22"/>
          <w:szCs w:val="22"/>
          <w:lang w:eastAsia="zh-TW"/>
        </w:rPr>
        <w:t>Program evropske kohezijske politike 2021-2027</w:t>
      </w:r>
      <w:r w:rsidR="007849CC" w:rsidRPr="007946A0">
        <w:rPr>
          <w:rFonts w:ascii="Arial" w:hAnsi="Arial" w:cs="Arial"/>
          <w:b/>
          <w:bCs/>
          <w:color w:val="244061"/>
          <w:sz w:val="22"/>
          <w:szCs w:val="22"/>
          <w:lang w:eastAsia="zh-TW"/>
        </w:rPr>
        <w:t xml:space="preserve"> v Sloveniji</w:t>
      </w:r>
      <w:bookmarkEnd w:id="181"/>
    </w:p>
    <w:p w14:paraId="4538B785" w14:textId="77777777" w:rsidR="009D3435" w:rsidRPr="007946A0" w:rsidRDefault="009D3435" w:rsidP="00F64F70">
      <w:pPr>
        <w:spacing w:after="200" w:line="276" w:lineRule="auto"/>
        <w:jc w:val="both"/>
        <w:rPr>
          <w:rFonts w:ascii="Arial" w:hAnsi="Arial" w:cs="Arial"/>
          <w:bCs/>
          <w:color w:val="000000"/>
          <w:sz w:val="22"/>
          <w:szCs w:val="22"/>
        </w:rPr>
      </w:pPr>
      <w:r w:rsidRPr="007946A0">
        <w:rPr>
          <w:rFonts w:ascii="Arial" w:hAnsi="Arial" w:cs="Arial"/>
          <w:bCs/>
          <w:color w:val="000000"/>
          <w:sz w:val="22"/>
          <w:szCs w:val="22"/>
        </w:rPr>
        <w:t xml:space="preserve">Program evropske kohezijske politike v obdobju 2021–2027 v Sloveniji opredeljuje nacionalne prednostne naloge in specifične cilje, s katerimi Slovenija ob podpori evropskih skladov naslavlja ključne gospodarske, socialne, prostorske in </w:t>
      </w:r>
      <w:proofErr w:type="spellStart"/>
      <w:r w:rsidRPr="007946A0">
        <w:rPr>
          <w:rFonts w:ascii="Arial" w:hAnsi="Arial" w:cs="Arial"/>
          <w:bCs/>
          <w:color w:val="000000"/>
          <w:sz w:val="22"/>
          <w:szCs w:val="22"/>
        </w:rPr>
        <w:t>okoljske</w:t>
      </w:r>
      <w:proofErr w:type="spellEnd"/>
      <w:r w:rsidRPr="007946A0">
        <w:rPr>
          <w:rFonts w:ascii="Arial" w:hAnsi="Arial" w:cs="Arial"/>
          <w:bCs/>
          <w:color w:val="000000"/>
          <w:sz w:val="22"/>
          <w:szCs w:val="22"/>
        </w:rPr>
        <w:t xml:space="preserve"> izzive.</w:t>
      </w:r>
    </w:p>
    <w:p w14:paraId="2BE54E65" w14:textId="77777777" w:rsidR="009D3435" w:rsidRPr="007946A0" w:rsidRDefault="009D3435" w:rsidP="00F64F70">
      <w:pPr>
        <w:spacing w:after="200" w:line="276" w:lineRule="auto"/>
        <w:jc w:val="both"/>
        <w:rPr>
          <w:rFonts w:ascii="Arial" w:hAnsi="Arial" w:cs="Arial"/>
          <w:bCs/>
          <w:color w:val="000000"/>
          <w:sz w:val="22"/>
          <w:szCs w:val="22"/>
        </w:rPr>
      </w:pPr>
      <w:r w:rsidRPr="007946A0">
        <w:rPr>
          <w:rFonts w:ascii="Arial" w:hAnsi="Arial" w:cs="Arial"/>
          <w:bCs/>
          <w:color w:val="000000"/>
          <w:sz w:val="22"/>
          <w:szCs w:val="22"/>
        </w:rPr>
        <w:t xml:space="preserve">Projekt Celovita ureditev centra Ig – zelena infrastruktura je neposredno povezan s ciljem politike 2 – Bolj zelena, </w:t>
      </w:r>
      <w:proofErr w:type="spellStart"/>
      <w:r w:rsidRPr="007946A0">
        <w:rPr>
          <w:rFonts w:ascii="Arial" w:hAnsi="Arial" w:cs="Arial"/>
          <w:bCs/>
          <w:color w:val="000000"/>
          <w:sz w:val="22"/>
          <w:szCs w:val="22"/>
        </w:rPr>
        <w:t>nizkoogljična</w:t>
      </w:r>
      <w:proofErr w:type="spellEnd"/>
      <w:r w:rsidRPr="007946A0">
        <w:rPr>
          <w:rFonts w:ascii="Arial" w:hAnsi="Arial" w:cs="Arial"/>
          <w:bCs/>
          <w:color w:val="000000"/>
          <w:sz w:val="22"/>
          <w:szCs w:val="22"/>
        </w:rPr>
        <w:t xml:space="preserve"> Evropa, prednostno nalogo 3 – Zelena preobrazba za podnebno nevtralnost in specifičnim ciljem RSO2.7 – Izboljšanje varstva in ohranjanja narave ter biotske raznovrstnosti in zelene infrastrukture, tudi v mestnem okolju, ter zmanjšanje vseh oblik onesnaževanja (ESRR). Program v okviru tega cilja podpira zagotavljanje in izboljšanje zelene infrastrukture, izboljšanje dostopa prebivalcev do zelenih površin ter ozelenjevanje urbanih območij. </w:t>
      </w:r>
    </w:p>
    <w:p w14:paraId="16FD53CF" w14:textId="77777777" w:rsidR="009D3435" w:rsidRPr="007946A0" w:rsidRDefault="009D3435" w:rsidP="00F64F70">
      <w:pPr>
        <w:spacing w:after="200" w:line="276" w:lineRule="auto"/>
        <w:jc w:val="both"/>
        <w:rPr>
          <w:rFonts w:ascii="Arial" w:hAnsi="Arial" w:cs="Arial"/>
          <w:bCs/>
          <w:color w:val="000000"/>
          <w:sz w:val="22"/>
          <w:szCs w:val="22"/>
        </w:rPr>
      </w:pPr>
      <w:r w:rsidRPr="007946A0">
        <w:rPr>
          <w:rFonts w:ascii="Arial" w:hAnsi="Arial" w:cs="Arial"/>
          <w:bCs/>
          <w:color w:val="000000"/>
          <w:sz w:val="22"/>
          <w:szCs w:val="22"/>
        </w:rPr>
        <w:t xml:space="preserve">Specifični cilj RSO2.7 je usmerjen v projekte, ki izboljšujejo kakovost in uporabnost obstoječe ter vzpostavljajo novo javno dostopno zeleno infrastrukturo. Upravičene vsebine vključujejo zlasti parke in parkovne poteze, javna otroška igrišča, zelene površine ob javnih stavbah, zelene </w:t>
      </w:r>
      <w:proofErr w:type="spellStart"/>
      <w:r w:rsidRPr="007946A0">
        <w:rPr>
          <w:rFonts w:ascii="Arial" w:hAnsi="Arial" w:cs="Arial"/>
          <w:bCs/>
          <w:color w:val="000000"/>
          <w:sz w:val="22"/>
          <w:szCs w:val="22"/>
        </w:rPr>
        <w:t>členitvene</w:t>
      </w:r>
      <w:proofErr w:type="spellEnd"/>
      <w:r w:rsidRPr="007946A0">
        <w:rPr>
          <w:rFonts w:ascii="Arial" w:hAnsi="Arial" w:cs="Arial"/>
          <w:bCs/>
          <w:color w:val="000000"/>
          <w:sz w:val="22"/>
          <w:szCs w:val="22"/>
        </w:rPr>
        <w:t xml:space="preserve"> poteze, ozelenjevanje grajenih površin, vertikalne ozelenitve ter ukrepe modre infrastrukture in ponovne uporabe padavinske vode. </w:t>
      </w:r>
    </w:p>
    <w:p w14:paraId="0F84DAE2" w14:textId="77777777" w:rsidR="009D3435" w:rsidRPr="007946A0" w:rsidRDefault="009D3435" w:rsidP="00F64F70">
      <w:pPr>
        <w:spacing w:line="276" w:lineRule="auto"/>
        <w:jc w:val="both"/>
        <w:rPr>
          <w:rFonts w:ascii="Arial" w:hAnsi="Arial" w:cs="Arial"/>
          <w:bCs/>
          <w:color w:val="000000"/>
          <w:sz w:val="22"/>
          <w:szCs w:val="22"/>
        </w:rPr>
      </w:pPr>
      <w:r w:rsidRPr="007946A0">
        <w:rPr>
          <w:rFonts w:ascii="Arial" w:hAnsi="Arial" w:cs="Arial"/>
          <w:bCs/>
          <w:color w:val="000000"/>
          <w:sz w:val="22"/>
          <w:szCs w:val="22"/>
        </w:rPr>
        <w:t>Projekt je s cilji programa usklajen, ker vključuje:</w:t>
      </w:r>
    </w:p>
    <w:p w14:paraId="76CDC9CB" w14:textId="77777777" w:rsidR="009D3435" w:rsidRPr="007946A0" w:rsidRDefault="009D3435" w:rsidP="00F64F70">
      <w:pPr>
        <w:numPr>
          <w:ilvl w:val="0"/>
          <w:numId w:val="107"/>
        </w:numPr>
        <w:spacing w:line="276" w:lineRule="auto"/>
        <w:jc w:val="both"/>
        <w:rPr>
          <w:rFonts w:ascii="Arial" w:hAnsi="Arial" w:cs="Arial"/>
          <w:bCs/>
          <w:color w:val="000000"/>
          <w:sz w:val="22"/>
          <w:szCs w:val="22"/>
        </w:rPr>
      </w:pPr>
      <w:r w:rsidRPr="007946A0">
        <w:rPr>
          <w:rFonts w:ascii="Arial" w:hAnsi="Arial" w:cs="Arial"/>
          <w:bCs/>
          <w:color w:val="000000"/>
          <w:sz w:val="22"/>
          <w:szCs w:val="22"/>
        </w:rPr>
        <w:t xml:space="preserve">ureditev parkovne poteze na območju nekdanjega vrtca; </w:t>
      </w:r>
    </w:p>
    <w:p w14:paraId="4FC36BB4" w14:textId="77777777" w:rsidR="009D3435" w:rsidRPr="007946A0" w:rsidRDefault="009D3435" w:rsidP="00F64F70">
      <w:pPr>
        <w:numPr>
          <w:ilvl w:val="0"/>
          <w:numId w:val="107"/>
        </w:numPr>
        <w:spacing w:line="276" w:lineRule="auto"/>
        <w:jc w:val="both"/>
        <w:rPr>
          <w:rFonts w:ascii="Arial" w:hAnsi="Arial" w:cs="Arial"/>
          <w:bCs/>
          <w:color w:val="000000"/>
          <w:sz w:val="22"/>
          <w:szCs w:val="22"/>
        </w:rPr>
      </w:pPr>
      <w:r w:rsidRPr="007946A0">
        <w:rPr>
          <w:rFonts w:ascii="Arial" w:hAnsi="Arial" w:cs="Arial"/>
          <w:bCs/>
          <w:color w:val="000000"/>
          <w:sz w:val="22"/>
          <w:szCs w:val="22"/>
        </w:rPr>
        <w:t xml:space="preserve">ureditev javnega otroškega igrišča; </w:t>
      </w:r>
    </w:p>
    <w:p w14:paraId="1707B514" w14:textId="77777777" w:rsidR="009D3435" w:rsidRPr="007946A0" w:rsidRDefault="009D3435" w:rsidP="00F64F70">
      <w:pPr>
        <w:numPr>
          <w:ilvl w:val="0"/>
          <w:numId w:val="107"/>
        </w:numPr>
        <w:spacing w:line="276" w:lineRule="auto"/>
        <w:jc w:val="both"/>
        <w:rPr>
          <w:rFonts w:ascii="Arial" w:hAnsi="Arial" w:cs="Arial"/>
          <w:bCs/>
          <w:color w:val="000000"/>
          <w:sz w:val="22"/>
          <w:szCs w:val="22"/>
        </w:rPr>
      </w:pPr>
      <w:r w:rsidRPr="007946A0">
        <w:rPr>
          <w:rFonts w:ascii="Arial" w:hAnsi="Arial" w:cs="Arial"/>
          <w:bCs/>
          <w:color w:val="000000"/>
          <w:sz w:val="22"/>
          <w:szCs w:val="22"/>
        </w:rPr>
        <w:t xml:space="preserve">ureditev zelenih površin ob občinski stavbi, pošti, </w:t>
      </w:r>
      <w:proofErr w:type="spellStart"/>
      <w:r w:rsidRPr="007946A0">
        <w:rPr>
          <w:rFonts w:ascii="Arial" w:hAnsi="Arial" w:cs="Arial"/>
          <w:bCs/>
          <w:color w:val="000000"/>
          <w:sz w:val="22"/>
          <w:szCs w:val="22"/>
        </w:rPr>
        <w:t>Morostigu</w:t>
      </w:r>
      <w:proofErr w:type="spellEnd"/>
      <w:r w:rsidRPr="007946A0">
        <w:rPr>
          <w:rFonts w:ascii="Arial" w:hAnsi="Arial" w:cs="Arial"/>
          <w:bCs/>
          <w:color w:val="000000"/>
          <w:sz w:val="22"/>
          <w:szCs w:val="22"/>
        </w:rPr>
        <w:t xml:space="preserve">, Kaplaniji in športni dvorani; </w:t>
      </w:r>
    </w:p>
    <w:p w14:paraId="1DBA8E32" w14:textId="77777777" w:rsidR="009D3435" w:rsidRPr="007946A0" w:rsidRDefault="009D3435" w:rsidP="00F64F70">
      <w:pPr>
        <w:numPr>
          <w:ilvl w:val="0"/>
          <w:numId w:val="107"/>
        </w:numPr>
        <w:spacing w:line="276" w:lineRule="auto"/>
        <w:jc w:val="both"/>
        <w:rPr>
          <w:rFonts w:ascii="Arial" w:hAnsi="Arial" w:cs="Arial"/>
          <w:bCs/>
          <w:color w:val="000000"/>
          <w:sz w:val="22"/>
          <w:szCs w:val="22"/>
        </w:rPr>
      </w:pPr>
      <w:r w:rsidRPr="007946A0">
        <w:rPr>
          <w:rFonts w:ascii="Arial" w:hAnsi="Arial" w:cs="Arial"/>
          <w:bCs/>
          <w:color w:val="000000"/>
          <w:sz w:val="22"/>
          <w:szCs w:val="22"/>
        </w:rPr>
        <w:t xml:space="preserve">ureditev drevoredov, zelenih pasov in zasaditvenih otokov; </w:t>
      </w:r>
    </w:p>
    <w:p w14:paraId="18EDC40C" w14:textId="77777777" w:rsidR="009D3435" w:rsidRPr="007946A0" w:rsidRDefault="009D3435" w:rsidP="00F64F70">
      <w:pPr>
        <w:numPr>
          <w:ilvl w:val="0"/>
          <w:numId w:val="107"/>
        </w:numPr>
        <w:spacing w:line="276" w:lineRule="auto"/>
        <w:jc w:val="both"/>
        <w:rPr>
          <w:rFonts w:ascii="Arial" w:hAnsi="Arial" w:cs="Arial"/>
          <w:bCs/>
          <w:color w:val="000000"/>
          <w:sz w:val="22"/>
          <w:szCs w:val="22"/>
        </w:rPr>
      </w:pPr>
      <w:r w:rsidRPr="007946A0">
        <w:rPr>
          <w:rFonts w:ascii="Arial" w:hAnsi="Arial" w:cs="Arial"/>
          <w:bCs/>
          <w:color w:val="000000"/>
          <w:sz w:val="22"/>
          <w:szCs w:val="22"/>
        </w:rPr>
        <w:t xml:space="preserve">ohranitev obstoječih in zasaditev novih dreves; </w:t>
      </w:r>
    </w:p>
    <w:p w14:paraId="7486B674" w14:textId="77777777" w:rsidR="009D3435" w:rsidRPr="007946A0" w:rsidRDefault="009D3435" w:rsidP="00F64F70">
      <w:pPr>
        <w:numPr>
          <w:ilvl w:val="0"/>
          <w:numId w:val="107"/>
        </w:numPr>
        <w:spacing w:line="276" w:lineRule="auto"/>
        <w:jc w:val="both"/>
        <w:rPr>
          <w:rFonts w:ascii="Arial" w:hAnsi="Arial" w:cs="Arial"/>
          <w:bCs/>
          <w:color w:val="000000"/>
          <w:sz w:val="22"/>
          <w:szCs w:val="22"/>
        </w:rPr>
      </w:pPr>
      <w:r w:rsidRPr="007946A0">
        <w:rPr>
          <w:rFonts w:ascii="Arial" w:hAnsi="Arial" w:cs="Arial"/>
          <w:bCs/>
          <w:color w:val="000000"/>
          <w:sz w:val="22"/>
          <w:szCs w:val="22"/>
        </w:rPr>
        <w:t xml:space="preserve">povečanje deleža zelenih, raščenih in prepustnih površin; </w:t>
      </w:r>
    </w:p>
    <w:p w14:paraId="34A73825" w14:textId="77777777" w:rsidR="009D3435" w:rsidRPr="007946A0" w:rsidRDefault="009D3435" w:rsidP="00F64F70">
      <w:pPr>
        <w:numPr>
          <w:ilvl w:val="0"/>
          <w:numId w:val="107"/>
        </w:numPr>
        <w:spacing w:line="276" w:lineRule="auto"/>
        <w:jc w:val="both"/>
        <w:rPr>
          <w:rFonts w:ascii="Arial" w:hAnsi="Arial" w:cs="Arial"/>
          <w:bCs/>
          <w:color w:val="000000"/>
          <w:sz w:val="22"/>
          <w:szCs w:val="22"/>
        </w:rPr>
      </w:pPr>
      <w:r w:rsidRPr="007946A0">
        <w:rPr>
          <w:rFonts w:ascii="Arial" w:hAnsi="Arial" w:cs="Arial"/>
          <w:bCs/>
          <w:color w:val="000000"/>
          <w:sz w:val="22"/>
          <w:szCs w:val="22"/>
        </w:rPr>
        <w:t xml:space="preserve">zajemanje, zadrževanje in ponovno uporabo padavinske vode; </w:t>
      </w:r>
    </w:p>
    <w:p w14:paraId="0E21C5D3" w14:textId="77777777" w:rsidR="009D3435" w:rsidRPr="007946A0" w:rsidRDefault="009D3435" w:rsidP="00F64F70">
      <w:pPr>
        <w:numPr>
          <w:ilvl w:val="0"/>
          <w:numId w:val="107"/>
        </w:numPr>
        <w:spacing w:line="276" w:lineRule="auto"/>
        <w:jc w:val="both"/>
        <w:rPr>
          <w:rFonts w:ascii="Arial" w:hAnsi="Arial" w:cs="Arial"/>
          <w:bCs/>
          <w:color w:val="000000"/>
          <w:sz w:val="22"/>
          <w:szCs w:val="22"/>
        </w:rPr>
      </w:pPr>
      <w:r w:rsidRPr="007946A0">
        <w:rPr>
          <w:rFonts w:ascii="Arial" w:hAnsi="Arial" w:cs="Arial"/>
          <w:bCs/>
          <w:color w:val="000000"/>
          <w:sz w:val="22"/>
          <w:szCs w:val="22"/>
        </w:rPr>
        <w:t xml:space="preserve">uporabo na naravi temelječih rešitev; </w:t>
      </w:r>
    </w:p>
    <w:p w14:paraId="40AEF616" w14:textId="77777777" w:rsidR="009D3435" w:rsidRPr="007946A0" w:rsidRDefault="009D3435" w:rsidP="00F64F70">
      <w:pPr>
        <w:numPr>
          <w:ilvl w:val="0"/>
          <w:numId w:val="107"/>
        </w:numPr>
        <w:spacing w:after="200" w:line="276" w:lineRule="auto"/>
        <w:jc w:val="both"/>
        <w:rPr>
          <w:rFonts w:ascii="Arial" w:hAnsi="Arial" w:cs="Arial"/>
          <w:bCs/>
          <w:color w:val="000000"/>
          <w:sz w:val="22"/>
          <w:szCs w:val="22"/>
        </w:rPr>
      </w:pPr>
      <w:r w:rsidRPr="007946A0">
        <w:rPr>
          <w:rFonts w:ascii="Arial" w:hAnsi="Arial" w:cs="Arial"/>
          <w:bCs/>
          <w:color w:val="000000"/>
          <w:sz w:val="22"/>
          <w:szCs w:val="22"/>
        </w:rPr>
        <w:t xml:space="preserve">izboljšanje javne dostopnosti in uporabnosti zelenih površin. </w:t>
      </w:r>
    </w:p>
    <w:p w14:paraId="132379F2" w14:textId="2BB285DA" w:rsidR="009D3435" w:rsidRPr="007946A0" w:rsidRDefault="009D3435" w:rsidP="00F64F70">
      <w:pPr>
        <w:spacing w:after="200" w:line="276" w:lineRule="auto"/>
        <w:jc w:val="both"/>
        <w:rPr>
          <w:rFonts w:ascii="Arial" w:hAnsi="Arial" w:cs="Arial"/>
          <w:bCs/>
          <w:color w:val="000000"/>
          <w:sz w:val="22"/>
          <w:szCs w:val="22"/>
        </w:rPr>
      </w:pPr>
      <w:r w:rsidRPr="007946A0">
        <w:rPr>
          <w:rFonts w:ascii="Arial" w:hAnsi="Arial" w:cs="Arial"/>
          <w:bCs/>
          <w:color w:val="000000"/>
          <w:sz w:val="22"/>
          <w:szCs w:val="22"/>
        </w:rPr>
        <w:t>Pri načrtovanju posameznih ureditev se upoštevajo usmeritve za načrtovanje zelenih površin v mestih in naseljih. Za parkovne poteze je določen najmanj 60-odstotni delež raščenega terena, za otroška igrišča najmanj 30-odstotni delež zelenih površin na raščenem terenu in ustrezno senčenje, za zelene površine ob drugih javnih stavbah pa najmanjši zahtevani delež raščenega terena glede na režim zelenega sistema.</w:t>
      </w:r>
    </w:p>
    <w:p w14:paraId="5309E51F" w14:textId="77777777" w:rsidR="009D3435" w:rsidRPr="007946A0" w:rsidRDefault="009D3435" w:rsidP="00F64F70">
      <w:pPr>
        <w:spacing w:after="200" w:line="276" w:lineRule="auto"/>
        <w:jc w:val="both"/>
        <w:rPr>
          <w:rFonts w:ascii="Arial" w:hAnsi="Arial" w:cs="Arial"/>
          <w:bCs/>
          <w:color w:val="000000"/>
          <w:sz w:val="22"/>
          <w:szCs w:val="22"/>
        </w:rPr>
      </w:pPr>
      <w:r w:rsidRPr="007946A0">
        <w:rPr>
          <w:rFonts w:ascii="Arial" w:hAnsi="Arial" w:cs="Arial"/>
          <w:bCs/>
          <w:color w:val="000000"/>
          <w:sz w:val="22"/>
          <w:szCs w:val="22"/>
        </w:rPr>
        <w:t xml:space="preserve">Vertikalna ozelenitev je predvidena kot dopolnilni element zelene infrastrukture. Vsebinske smernice jo opredeljujejo kot z vegetacijo obraslo ali prekrito navpično površino, ki se lahko izvede na zunanjih stenah, ograjah, zidovih ali drugih vertikalnih ploskvah ter ima krajinsko, </w:t>
      </w:r>
      <w:proofErr w:type="spellStart"/>
      <w:r w:rsidRPr="007946A0">
        <w:rPr>
          <w:rFonts w:ascii="Arial" w:hAnsi="Arial" w:cs="Arial"/>
          <w:bCs/>
          <w:color w:val="000000"/>
          <w:sz w:val="22"/>
          <w:szCs w:val="22"/>
        </w:rPr>
        <w:t>mikroklimatsko</w:t>
      </w:r>
      <w:proofErr w:type="spellEnd"/>
      <w:r w:rsidRPr="007946A0">
        <w:rPr>
          <w:rFonts w:ascii="Arial" w:hAnsi="Arial" w:cs="Arial"/>
          <w:bCs/>
          <w:color w:val="000000"/>
          <w:sz w:val="22"/>
          <w:szCs w:val="22"/>
        </w:rPr>
        <w:t xml:space="preserve">, ekološko in vizualno funkcijo. </w:t>
      </w:r>
    </w:p>
    <w:p w14:paraId="3DA7B68C" w14:textId="77777777" w:rsidR="009D3435" w:rsidRPr="007946A0" w:rsidRDefault="009D3435" w:rsidP="00F64F70">
      <w:pPr>
        <w:spacing w:after="200" w:line="276" w:lineRule="auto"/>
        <w:jc w:val="both"/>
        <w:rPr>
          <w:rFonts w:ascii="Arial" w:hAnsi="Arial" w:cs="Arial"/>
          <w:bCs/>
          <w:color w:val="000000"/>
          <w:sz w:val="22"/>
          <w:szCs w:val="22"/>
        </w:rPr>
      </w:pPr>
      <w:r w:rsidRPr="007946A0">
        <w:rPr>
          <w:rFonts w:ascii="Arial" w:hAnsi="Arial" w:cs="Arial"/>
          <w:bCs/>
          <w:color w:val="000000"/>
          <w:sz w:val="22"/>
          <w:szCs w:val="22"/>
        </w:rPr>
        <w:t xml:space="preserve">Projekt vključuje tudi rešitve za trajnostno upravljanje padavinskih voda. Zelene površine s funkcijo zadrževanja vode lahko vključujejo infiltracijske kotanje, jarke, </w:t>
      </w:r>
      <w:proofErr w:type="spellStart"/>
      <w:r w:rsidRPr="007946A0">
        <w:rPr>
          <w:rFonts w:ascii="Arial" w:hAnsi="Arial" w:cs="Arial"/>
          <w:bCs/>
          <w:color w:val="000000"/>
          <w:sz w:val="22"/>
          <w:szCs w:val="22"/>
        </w:rPr>
        <w:t>ponikovalne</w:t>
      </w:r>
      <w:proofErr w:type="spellEnd"/>
      <w:r w:rsidRPr="007946A0">
        <w:rPr>
          <w:rFonts w:ascii="Arial" w:hAnsi="Arial" w:cs="Arial"/>
          <w:bCs/>
          <w:color w:val="000000"/>
          <w:sz w:val="22"/>
          <w:szCs w:val="22"/>
        </w:rPr>
        <w:t xml:space="preserve"> elemente in druge ureditve, namenjene prevzemanju površinskega odtoka, ponikanju padavinske vode ter zmanjševanju vplivov urbanih toplotnih otokov. </w:t>
      </w:r>
    </w:p>
    <w:p w14:paraId="6612DBFE" w14:textId="77777777" w:rsidR="009D3435" w:rsidRPr="007946A0" w:rsidRDefault="009D3435" w:rsidP="00F64F70">
      <w:pPr>
        <w:spacing w:line="276" w:lineRule="auto"/>
        <w:jc w:val="both"/>
        <w:rPr>
          <w:rFonts w:ascii="Arial" w:hAnsi="Arial" w:cs="Arial"/>
          <w:bCs/>
          <w:color w:val="000000"/>
          <w:sz w:val="22"/>
          <w:szCs w:val="22"/>
        </w:rPr>
      </w:pPr>
      <w:r w:rsidRPr="007946A0">
        <w:rPr>
          <w:rFonts w:ascii="Arial" w:hAnsi="Arial" w:cs="Arial"/>
          <w:bCs/>
          <w:color w:val="000000"/>
          <w:sz w:val="22"/>
          <w:szCs w:val="22"/>
        </w:rPr>
        <w:t>Pri izvedbi operacije bodo upoštevani tudi:</w:t>
      </w:r>
    </w:p>
    <w:p w14:paraId="7C8E95E2" w14:textId="77777777" w:rsidR="009D3435" w:rsidRPr="007946A0" w:rsidRDefault="009D3435" w:rsidP="00F64F70">
      <w:pPr>
        <w:numPr>
          <w:ilvl w:val="0"/>
          <w:numId w:val="108"/>
        </w:numPr>
        <w:spacing w:line="276" w:lineRule="auto"/>
        <w:jc w:val="both"/>
        <w:rPr>
          <w:rFonts w:ascii="Arial" w:hAnsi="Arial" w:cs="Arial"/>
          <w:bCs/>
          <w:color w:val="000000"/>
          <w:sz w:val="22"/>
          <w:szCs w:val="22"/>
        </w:rPr>
      </w:pPr>
      <w:r w:rsidRPr="007946A0">
        <w:rPr>
          <w:rFonts w:ascii="Arial" w:hAnsi="Arial" w:cs="Arial"/>
          <w:bCs/>
          <w:color w:val="000000"/>
          <w:sz w:val="22"/>
          <w:szCs w:val="22"/>
        </w:rPr>
        <w:t xml:space="preserve">načelo, da se ne škoduje bistveno </w:t>
      </w:r>
      <w:proofErr w:type="spellStart"/>
      <w:r w:rsidRPr="007946A0">
        <w:rPr>
          <w:rFonts w:ascii="Arial" w:hAnsi="Arial" w:cs="Arial"/>
          <w:bCs/>
          <w:color w:val="000000"/>
          <w:sz w:val="22"/>
          <w:szCs w:val="22"/>
        </w:rPr>
        <w:t>okoljskim</w:t>
      </w:r>
      <w:proofErr w:type="spellEnd"/>
      <w:r w:rsidRPr="007946A0">
        <w:rPr>
          <w:rFonts w:ascii="Arial" w:hAnsi="Arial" w:cs="Arial"/>
          <w:bCs/>
          <w:color w:val="000000"/>
          <w:sz w:val="22"/>
          <w:szCs w:val="22"/>
        </w:rPr>
        <w:t xml:space="preserve"> ciljem – DNSH; </w:t>
      </w:r>
    </w:p>
    <w:p w14:paraId="0518ED8D" w14:textId="77777777" w:rsidR="009D3435" w:rsidRPr="007946A0" w:rsidRDefault="009D3435" w:rsidP="00F64F70">
      <w:pPr>
        <w:numPr>
          <w:ilvl w:val="0"/>
          <w:numId w:val="108"/>
        </w:numPr>
        <w:spacing w:line="276" w:lineRule="auto"/>
        <w:jc w:val="both"/>
        <w:rPr>
          <w:rFonts w:ascii="Arial" w:hAnsi="Arial" w:cs="Arial"/>
          <w:bCs/>
          <w:color w:val="000000"/>
          <w:sz w:val="22"/>
          <w:szCs w:val="22"/>
        </w:rPr>
      </w:pPr>
      <w:r w:rsidRPr="007946A0">
        <w:rPr>
          <w:rFonts w:ascii="Arial" w:hAnsi="Arial" w:cs="Arial"/>
          <w:bCs/>
          <w:color w:val="000000"/>
          <w:sz w:val="22"/>
          <w:szCs w:val="22"/>
        </w:rPr>
        <w:t xml:space="preserve">zagotavljanje podnebne odpornosti infrastrukturne naložbe; </w:t>
      </w:r>
    </w:p>
    <w:p w14:paraId="285DE3CF" w14:textId="77777777" w:rsidR="009D3435" w:rsidRPr="007946A0" w:rsidRDefault="009D3435" w:rsidP="00F64F70">
      <w:pPr>
        <w:numPr>
          <w:ilvl w:val="0"/>
          <w:numId w:val="108"/>
        </w:numPr>
        <w:spacing w:line="276" w:lineRule="auto"/>
        <w:jc w:val="both"/>
        <w:rPr>
          <w:rFonts w:ascii="Arial" w:hAnsi="Arial" w:cs="Arial"/>
          <w:bCs/>
          <w:color w:val="000000"/>
          <w:sz w:val="22"/>
          <w:szCs w:val="22"/>
        </w:rPr>
      </w:pPr>
      <w:r w:rsidRPr="007946A0">
        <w:rPr>
          <w:rFonts w:ascii="Arial" w:hAnsi="Arial" w:cs="Arial"/>
          <w:bCs/>
          <w:color w:val="000000"/>
          <w:sz w:val="22"/>
          <w:szCs w:val="22"/>
        </w:rPr>
        <w:t xml:space="preserve">načela Novega evropskega Bauhausa, ki vključujejo trajnost, estetiko in vključenost; </w:t>
      </w:r>
    </w:p>
    <w:p w14:paraId="34F94EC5" w14:textId="77777777" w:rsidR="009D3435" w:rsidRPr="007946A0" w:rsidRDefault="009D3435" w:rsidP="00F64F70">
      <w:pPr>
        <w:numPr>
          <w:ilvl w:val="0"/>
          <w:numId w:val="108"/>
        </w:numPr>
        <w:spacing w:line="276" w:lineRule="auto"/>
        <w:jc w:val="both"/>
        <w:rPr>
          <w:rFonts w:ascii="Arial" w:hAnsi="Arial" w:cs="Arial"/>
          <w:bCs/>
          <w:color w:val="000000"/>
          <w:sz w:val="22"/>
          <w:szCs w:val="22"/>
        </w:rPr>
      </w:pPr>
      <w:r w:rsidRPr="007946A0">
        <w:rPr>
          <w:rFonts w:ascii="Arial" w:hAnsi="Arial" w:cs="Arial"/>
          <w:bCs/>
          <w:color w:val="000000"/>
          <w:sz w:val="22"/>
          <w:szCs w:val="22"/>
        </w:rPr>
        <w:t xml:space="preserve">univerzalna dostopnost; </w:t>
      </w:r>
    </w:p>
    <w:p w14:paraId="5B4FBBD9" w14:textId="77777777" w:rsidR="009D3435" w:rsidRPr="007946A0" w:rsidRDefault="009D3435" w:rsidP="00F64F70">
      <w:pPr>
        <w:numPr>
          <w:ilvl w:val="0"/>
          <w:numId w:val="108"/>
        </w:numPr>
        <w:spacing w:line="276" w:lineRule="auto"/>
        <w:jc w:val="both"/>
        <w:rPr>
          <w:rFonts w:ascii="Arial" w:hAnsi="Arial" w:cs="Arial"/>
          <w:bCs/>
          <w:color w:val="000000"/>
          <w:sz w:val="22"/>
          <w:szCs w:val="22"/>
        </w:rPr>
      </w:pPr>
      <w:r w:rsidRPr="007946A0">
        <w:rPr>
          <w:rFonts w:ascii="Arial" w:hAnsi="Arial" w:cs="Arial"/>
          <w:bCs/>
          <w:color w:val="000000"/>
          <w:sz w:val="22"/>
          <w:szCs w:val="22"/>
        </w:rPr>
        <w:t xml:space="preserve">načela krožnega gospodarstva; </w:t>
      </w:r>
    </w:p>
    <w:p w14:paraId="1CE65D55" w14:textId="77777777" w:rsidR="009D3435" w:rsidRPr="007946A0" w:rsidRDefault="009D3435" w:rsidP="00F64F70">
      <w:pPr>
        <w:numPr>
          <w:ilvl w:val="0"/>
          <w:numId w:val="108"/>
        </w:numPr>
        <w:spacing w:after="200" w:line="276" w:lineRule="auto"/>
        <w:jc w:val="both"/>
        <w:rPr>
          <w:rFonts w:ascii="Arial" w:hAnsi="Arial" w:cs="Arial"/>
          <w:bCs/>
          <w:color w:val="000000"/>
          <w:sz w:val="22"/>
          <w:szCs w:val="22"/>
        </w:rPr>
      </w:pPr>
      <w:r w:rsidRPr="007946A0">
        <w:rPr>
          <w:rFonts w:ascii="Arial" w:hAnsi="Arial" w:cs="Arial"/>
          <w:bCs/>
          <w:color w:val="000000"/>
          <w:sz w:val="22"/>
          <w:szCs w:val="22"/>
        </w:rPr>
        <w:t xml:space="preserve">varstvo obstoječe vegetacije in naravnih virov. </w:t>
      </w:r>
    </w:p>
    <w:p w14:paraId="036AF90A" w14:textId="77777777" w:rsidR="00102CE4" w:rsidRPr="007946A0" w:rsidRDefault="00102CE4" w:rsidP="00F64F70">
      <w:pPr>
        <w:spacing w:after="200" w:line="276" w:lineRule="auto"/>
        <w:jc w:val="both"/>
        <w:rPr>
          <w:rFonts w:ascii="Arial" w:hAnsi="Arial" w:cs="Arial"/>
          <w:bCs/>
          <w:color w:val="000000"/>
          <w:sz w:val="22"/>
          <w:szCs w:val="22"/>
        </w:rPr>
      </w:pPr>
      <w:r w:rsidRPr="007946A0">
        <w:rPr>
          <w:rFonts w:ascii="Arial" w:hAnsi="Arial" w:cs="Arial"/>
          <w:bCs/>
          <w:color w:val="000000"/>
          <w:sz w:val="22"/>
          <w:szCs w:val="22"/>
        </w:rPr>
        <w:t xml:space="preserve">Vsebinska izhodišča za RSO2.7 zahtevajo upoštevanje načela DNSH, zagotavljanje podnebne odpornosti infrastrukturnih naložb ter vključevanje vrednot Novega evropskega Bauhausa. </w:t>
      </w:r>
    </w:p>
    <w:p w14:paraId="39E0AE2E" w14:textId="77777777" w:rsidR="00102CE4" w:rsidRPr="007946A0" w:rsidRDefault="00102CE4" w:rsidP="00F64F70">
      <w:pPr>
        <w:spacing w:after="200" w:line="276" w:lineRule="auto"/>
        <w:jc w:val="both"/>
        <w:rPr>
          <w:rFonts w:ascii="Arial" w:hAnsi="Arial" w:cs="Arial"/>
          <w:bCs/>
          <w:color w:val="000000"/>
          <w:sz w:val="22"/>
          <w:szCs w:val="22"/>
        </w:rPr>
      </w:pPr>
      <w:r w:rsidRPr="007946A0">
        <w:rPr>
          <w:rFonts w:ascii="Arial" w:hAnsi="Arial" w:cs="Arial"/>
          <w:bCs/>
          <w:color w:val="000000"/>
          <w:sz w:val="22"/>
          <w:szCs w:val="22"/>
        </w:rPr>
        <w:t xml:space="preserve">Kazalniki operacije so določeni skladno z zahtevami Programa evropske kohezijske politike v obdobju 2021–2027, Evropskega sklada za regionalni razvoj, prednostne naloge 3: Zelena preobrazba za podnebno nevtralnost in specifičnega cilja RSO2.7. Operacija mora prispevati k skupnemu kazalniku učinka RCO36 in skupnemu kazalniku rezultata RCR95, ki sta obvezna za spremljanje in poročanje. </w:t>
      </w:r>
    </w:p>
    <w:p w14:paraId="7B86E15D" w14:textId="77777777" w:rsidR="00102CE4" w:rsidRPr="007946A0" w:rsidRDefault="00102CE4" w:rsidP="00F64F70">
      <w:pPr>
        <w:spacing w:after="200" w:line="276" w:lineRule="auto"/>
        <w:jc w:val="both"/>
        <w:rPr>
          <w:rFonts w:ascii="Arial" w:hAnsi="Arial" w:cs="Arial"/>
          <w:bCs/>
          <w:color w:val="000000"/>
          <w:sz w:val="22"/>
          <w:szCs w:val="22"/>
        </w:rPr>
      </w:pPr>
      <w:r w:rsidRPr="007946A0">
        <w:rPr>
          <w:rFonts w:ascii="Arial" w:hAnsi="Arial" w:cs="Arial"/>
          <w:bCs/>
          <w:color w:val="000000"/>
          <w:sz w:val="22"/>
          <w:szCs w:val="22"/>
        </w:rPr>
        <w:t>Poleg skupnih kazalnikov so določeni tudi dodatni projektno-specifični kazalniki, namenjeni podrobnejšemu spremljanju izvedbe in učinkov operacije na ravni Občine Ig.</w:t>
      </w:r>
    </w:p>
    <w:p w14:paraId="0080B802" w14:textId="77777777" w:rsidR="00102CE4" w:rsidRPr="007946A0" w:rsidRDefault="00102CE4" w:rsidP="00F64F70">
      <w:pPr>
        <w:spacing w:after="200" w:line="276" w:lineRule="auto"/>
        <w:jc w:val="both"/>
        <w:rPr>
          <w:rFonts w:ascii="Arial" w:hAnsi="Arial" w:cs="Arial"/>
          <w:bCs/>
          <w:color w:val="000000"/>
          <w:sz w:val="22"/>
          <w:szCs w:val="22"/>
        </w:rPr>
      </w:pPr>
      <w:r w:rsidRPr="007946A0">
        <w:rPr>
          <w:rFonts w:ascii="Arial" w:hAnsi="Arial" w:cs="Arial"/>
          <w:bCs/>
          <w:color w:val="000000"/>
          <w:sz w:val="22"/>
          <w:szCs w:val="22"/>
        </w:rPr>
        <w:t>Za vsak kazalnik so v tabeli navedeni naziv, merska enota, izhodiščna in ciljna vrednost ter vir oziroma način merjenja. Skupna kazalnika RCO36 in RCR95 se spremljata skladno z zahtevami evropske kohezijske politike, dodatni projektno-specifični kazalniki pa glede na vsebino in značilnosti operacije.</w:t>
      </w:r>
    </w:p>
    <w:p w14:paraId="05A49C20" w14:textId="10EDBCF3" w:rsidR="00AB5963" w:rsidRPr="007946A0" w:rsidRDefault="00AB5963" w:rsidP="00F64F70">
      <w:pPr>
        <w:pStyle w:val="Napis"/>
        <w:keepNext/>
        <w:spacing w:line="276" w:lineRule="auto"/>
        <w:rPr>
          <w:rFonts w:ascii="Arial" w:hAnsi="Arial" w:cs="Arial"/>
          <w:b w:val="0"/>
          <w:color w:val="auto"/>
          <w:sz w:val="22"/>
          <w:szCs w:val="22"/>
        </w:rPr>
      </w:pPr>
      <w:bookmarkStart w:id="182" w:name="_Toc238228673"/>
      <w:r w:rsidRPr="007946A0">
        <w:rPr>
          <w:rFonts w:ascii="Arial" w:hAnsi="Arial" w:cs="Arial"/>
          <w:color w:val="auto"/>
          <w:sz w:val="22"/>
          <w:szCs w:val="22"/>
        </w:rPr>
        <w:t xml:space="preserve">Tabela </w:t>
      </w:r>
      <w:r w:rsidRPr="007946A0">
        <w:rPr>
          <w:rFonts w:ascii="Arial" w:hAnsi="Arial" w:cs="Arial"/>
          <w:color w:val="auto"/>
          <w:sz w:val="22"/>
          <w:szCs w:val="22"/>
        </w:rPr>
        <w:fldChar w:fldCharType="begin"/>
      </w:r>
      <w:r w:rsidRPr="007946A0">
        <w:rPr>
          <w:rFonts w:ascii="Arial" w:hAnsi="Arial" w:cs="Arial"/>
          <w:color w:val="auto"/>
          <w:sz w:val="22"/>
          <w:szCs w:val="22"/>
        </w:rPr>
        <w:instrText xml:space="preserve"> SEQ Tabela \* ARABIC </w:instrText>
      </w:r>
      <w:r w:rsidRPr="007946A0">
        <w:rPr>
          <w:rFonts w:ascii="Arial" w:hAnsi="Arial" w:cs="Arial"/>
          <w:color w:val="auto"/>
          <w:sz w:val="22"/>
          <w:szCs w:val="22"/>
        </w:rPr>
        <w:fldChar w:fldCharType="separate"/>
      </w:r>
      <w:r w:rsidR="008D5CDF">
        <w:rPr>
          <w:rFonts w:ascii="Arial" w:hAnsi="Arial" w:cs="Arial"/>
          <w:noProof/>
          <w:color w:val="auto"/>
          <w:sz w:val="22"/>
          <w:szCs w:val="22"/>
        </w:rPr>
        <w:t>8</w:t>
      </w:r>
      <w:r w:rsidRPr="007946A0">
        <w:rPr>
          <w:rFonts w:ascii="Arial" w:hAnsi="Arial" w:cs="Arial"/>
          <w:color w:val="auto"/>
          <w:sz w:val="22"/>
          <w:szCs w:val="22"/>
        </w:rPr>
        <w:fldChar w:fldCharType="end"/>
      </w:r>
      <w:r w:rsidRPr="007946A0">
        <w:rPr>
          <w:rFonts w:ascii="Arial" w:hAnsi="Arial" w:cs="Arial"/>
          <w:b w:val="0"/>
          <w:color w:val="auto"/>
          <w:sz w:val="22"/>
          <w:szCs w:val="22"/>
        </w:rPr>
        <w:t xml:space="preserve">: Kazalniki </w:t>
      </w:r>
      <w:r w:rsidR="00723DD5" w:rsidRPr="007946A0">
        <w:rPr>
          <w:rFonts w:ascii="Arial" w:hAnsi="Arial" w:cs="Arial"/>
          <w:b w:val="0"/>
          <w:color w:val="auto"/>
          <w:sz w:val="22"/>
          <w:szCs w:val="22"/>
        </w:rPr>
        <w:t>EKP 2021–2027 (PO2, RSO2.7)</w:t>
      </w:r>
      <w:bookmarkEnd w:id="182"/>
    </w:p>
    <w:tbl>
      <w:tblPr>
        <w:tblW w:w="9200" w:type="dxa"/>
        <w:tblCellMar>
          <w:left w:w="70" w:type="dxa"/>
          <w:right w:w="70" w:type="dxa"/>
        </w:tblCellMar>
        <w:tblLook w:val="04A0" w:firstRow="1" w:lastRow="0" w:firstColumn="1" w:lastColumn="0" w:noHBand="0" w:noVBand="1"/>
      </w:tblPr>
      <w:tblGrid>
        <w:gridCol w:w="920"/>
        <w:gridCol w:w="6021"/>
        <w:gridCol w:w="1070"/>
        <w:gridCol w:w="1189"/>
      </w:tblGrid>
      <w:tr w:rsidR="003A0AF9" w:rsidRPr="007946A0" w14:paraId="167E174E" w14:textId="77777777" w:rsidTr="00F8153B">
        <w:trPr>
          <w:trHeight w:val="20"/>
        </w:trPr>
        <w:tc>
          <w:tcPr>
            <w:tcW w:w="920" w:type="dxa"/>
            <w:tcBorders>
              <w:top w:val="single" w:sz="4" w:space="0" w:color="auto"/>
              <w:left w:val="single" w:sz="4" w:space="0" w:color="auto"/>
              <w:bottom w:val="single" w:sz="4" w:space="0" w:color="auto"/>
              <w:right w:val="single" w:sz="4" w:space="0" w:color="auto"/>
            </w:tcBorders>
            <w:shd w:val="clear" w:color="000000" w:fill="203764"/>
            <w:vAlign w:val="center"/>
            <w:hideMark/>
          </w:tcPr>
          <w:p w14:paraId="042A09D7" w14:textId="77777777" w:rsidR="003A0AF9" w:rsidRPr="007946A0" w:rsidRDefault="003A0AF9" w:rsidP="00F8153B">
            <w:pPr>
              <w:jc w:val="center"/>
              <w:rPr>
                <w:rFonts w:ascii="Arial" w:hAnsi="Arial" w:cs="Arial"/>
                <w:b/>
                <w:bCs/>
                <w:color w:val="FFFFFF"/>
                <w:sz w:val="22"/>
                <w:szCs w:val="22"/>
              </w:rPr>
            </w:pPr>
            <w:r w:rsidRPr="007946A0">
              <w:rPr>
                <w:rFonts w:ascii="Arial" w:hAnsi="Arial" w:cs="Arial"/>
                <w:b/>
                <w:bCs/>
                <w:color w:val="FFFFFF"/>
                <w:sz w:val="22"/>
                <w:szCs w:val="22"/>
              </w:rPr>
              <w:t>Koda</w:t>
            </w:r>
          </w:p>
        </w:tc>
        <w:tc>
          <w:tcPr>
            <w:tcW w:w="6021" w:type="dxa"/>
            <w:tcBorders>
              <w:top w:val="single" w:sz="4" w:space="0" w:color="auto"/>
              <w:left w:val="nil"/>
              <w:bottom w:val="single" w:sz="4" w:space="0" w:color="auto"/>
              <w:right w:val="single" w:sz="4" w:space="0" w:color="auto"/>
            </w:tcBorders>
            <w:shd w:val="clear" w:color="000000" w:fill="203764"/>
            <w:vAlign w:val="center"/>
            <w:hideMark/>
          </w:tcPr>
          <w:p w14:paraId="5BC82AF6" w14:textId="77777777" w:rsidR="003A0AF9" w:rsidRPr="007946A0" w:rsidRDefault="003A0AF9" w:rsidP="00F8153B">
            <w:pPr>
              <w:jc w:val="center"/>
              <w:rPr>
                <w:rFonts w:ascii="Arial" w:hAnsi="Arial" w:cs="Arial"/>
                <w:b/>
                <w:bCs/>
                <w:color w:val="FFFFFF"/>
                <w:sz w:val="22"/>
                <w:szCs w:val="22"/>
              </w:rPr>
            </w:pPr>
            <w:r w:rsidRPr="007946A0">
              <w:rPr>
                <w:rFonts w:ascii="Arial" w:hAnsi="Arial" w:cs="Arial"/>
                <w:b/>
                <w:bCs/>
                <w:color w:val="FFFFFF"/>
                <w:sz w:val="22"/>
                <w:szCs w:val="22"/>
              </w:rPr>
              <w:t>Naziv kazalnika</w:t>
            </w:r>
          </w:p>
        </w:tc>
        <w:tc>
          <w:tcPr>
            <w:tcW w:w="1070" w:type="dxa"/>
            <w:tcBorders>
              <w:top w:val="single" w:sz="4" w:space="0" w:color="auto"/>
              <w:left w:val="nil"/>
              <w:bottom w:val="single" w:sz="4" w:space="0" w:color="auto"/>
              <w:right w:val="single" w:sz="4" w:space="0" w:color="auto"/>
            </w:tcBorders>
            <w:shd w:val="clear" w:color="000000" w:fill="203764"/>
            <w:vAlign w:val="center"/>
            <w:hideMark/>
          </w:tcPr>
          <w:p w14:paraId="2924FF80" w14:textId="77777777" w:rsidR="003A0AF9" w:rsidRPr="007946A0" w:rsidRDefault="003A0AF9" w:rsidP="00F8153B">
            <w:pPr>
              <w:jc w:val="center"/>
              <w:rPr>
                <w:rFonts w:ascii="Arial" w:hAnsi="Arial" w:cs="Arial"/>
                <w:b/>
                <w:bCs/>
                <w:color w:val="FFFFFF"/>
                <w:sz w:val="22"/>
                <w:szCs w:val="22"/>
              </w:rPr>
            </w:pPr>
            <w:r w:rsidRPr="007946A0">
              <w:rPr>
                <w:rFonts w:ascii="Arial" w:hAnsi="Arial" w:cs="Arial"/>
                <w:b/>
                <w:bCs/>
                <w:color w:val="FFFFFF"/>
                <w:sz w:val="22"/>
                <w:szCs w:val="22"/>
              </w:rPr>
              <w:t>Enota</w:t>
            </w:r>
          </w:p>
        </w:tc>
        <w:tc>
          <w:tcPr>
            <w:tcW w:w="1189" w:type="dxa"/>
            <w:tcBorders>
              <w:top w:val="single" w:sz="4" w:space="0" w:color="auto"/>
              <w:left w:val="nil"/>
              <w:bottom w:val="single" w:sz="4" w:space="0" w:color="auto"/>
              <w:right w:val="single" w:sz="4" w:space="0" w:color="auto"/>
            </w:tcBorders>
            <w:shd w:val="clear" w:color="000000" w:fill="203764"/>
            <w:vAlign w:val="center"/>
            <w:hideMark/>
          </w:tcPr>
          <w:p w14:paraId="0B6AAD11" w14:textId="77777777" w:rsidR="003A0AF9" w:rsidRPr="007946A0" w:rsidRDefault="003A0AF9" w:rsidP="00F8153B">
            <w:pPr>
              <w:jc w:val="center"/>
              <w:rPr>
                <w:rFonts w:ascii="Arial" w:hAnsi="Arial" w:cs="Arial"/>
                <w:b/>
                <w:bCs/>
                <w:color w:val="FFFFFF"/>
                <w:sz w:val="22"/>
                <w:szCs w:val="22"/>
              </w:rPr>
            </w:pPr>
            <w:r w:rsidRPr="007946A0">
              <w:rPr>
                <w:rFonts w:ascii="Arial" w:hAnsi="Arial" w:cs="Arial"/>
                <w:b/>
                <w:bCs/>
                <w:color w:val="FFFFFF"/>
                <w:sz w:val="22"/>
                <w:szCs w:val="22"/>
              </w:rPr>
              <w:t>Ciljna vrednost</w:t>
            </w:r>
          </w:p>
        </w:tc>
      </w:tr>
      <w:tr w:rsidR="003A0AF9" w:rsidRPr="007946A0" w14:paraId="49CE010E" w14:textId="77777777" w:rsidTr="00F8153B">
        <w:trPr>
          <w:trHeight w:val="20"/>
        </w:trPr>
        <w:tc>
          <w:tcPr>
            <w:tcW w:w="920" w:type="dxa"/>
            <w:tcBorders>
              <w:top w:val="nil"/>
              <w:left w:val="single" w:sz="4" w:space="0" w:color="auto"/>
              <w:bottom w:val="single" w:sz="4" w:space="0" w:color="auto"/>
              <w:right w:val="single" w:sz="4" w:space="0" w:color="auto"/>
            </w:tcBorders>
            <w:vAlign w:val="center"/>
            <w:hideMark/>
          </w:tcPr>
          <w:p w14:paraId="7E50D2AA" w14:textId="77777777" w:rsidR="003A0AF9" w:rsidRPr="007946A0" w:rsidRDefault="003A0AF9" w:rsidP="00F8153B">
            <w:pPr>
              <w:rPr>
                <w:rFonts w:ascii="Arial" w:hAnsi="Arial" w:cs="Arial"/>
                <w:color w:val="000000"/>
                <w:sz w:val="22"/>
                <w:szCs w:val="22"/>
              </w:rPr>
            </w:pPr>
            <w:r w:rsidRPr="007946A0">
              <w:rPr>
                <w:rFonts w:ascii="Arial" w:hAnsi="Arial" w:cs="Arial"/>
                <w:color w:val="000000"/>
                <w:sz w:val="22"/>
                <w:szCs w:val="22"/>
              </w:rPr>
              <w:t>RCO36</w:t>
            </w:r>
          </w:p>
        </w:tc>
        <w:tc>
          <w:tcPr>
            <w:tcW w:w="6021" w:type="dxa"/>
            <w:tcBorders>
              <w:top w:val="nil"/>
              <w:left w:val="nil"/>
              <w:bottom w:val="single" w:sz="4" w:space="0" w:color="auto"/>
              <w:right w:val="single" w:sz="4" w:space="0" w:color="auto"/>
            </w:tcBorders>
            <w:vAlign w:val="center"/>
            <w:hideMark/>
          </w:tcPr>
          <w:p w14:paraId="7DAEC0F6" w14:textId="77777777" w:rsidR="003A0AF9" w:rsidRPr="007946A0" w:rsidRDefault="003A0AF9" w:rsidP="00F8153B">
            <w:pPr>
              <w:rPr>
                <w:rFonts w:ascii="Arial" w:hAnsi="Arial" w:cs="Arial"/>
                <w:color w:val="000000"/>
                <w:sz w:val="22"/>
                <w:szCs w:val="22"/>
              </w:rPr>
            </w:pPr>
            <w:r w:rsidRPr="007946A0">
              <w:rPr>
                <w:rFonts w:ascii="Arial" w:hAnsi="Arial" w:cs="Arial"/>
                <w:color w:val="000000"/>
                <w:sz w:val="22"/>
                <w:szCs w:val="22"/>
              </w:rPr>
              <w:t>Zelena infrastruktura, ki je prejela podporo za druge namene in ne za prilagajanje na podnebne spremembe</w:t>
            </w:r>
          </w:p>
        </w:tc>
        <w:tc>
          <w:tcPr>
            <w:tcW w:w="1070" w:type="dxa"/>
            <w:tcBorders>
              <w:top w:val="nil"/>
              <w:left w:val="nil"/>
              <w:bottom w:val="single" w:sz="4" w:space="0" w:color="auto"/>
              <w:right w:val="single" w:sz="4" w:space="0" w:color="auto"/>
            </w:tcBorders>
            <w:vAlign w:val="center"/>
            <w:hideMark/>
          </w:tcPr>
          <w:p w14:paraId="342D8B4A" w14:textId="77777777" w:rsidR="003A0AF9" w:rsidRPr="007946A0" w:rsidRDefault="003A0AF9" w:rsidP="00F8153B">
            <w:pPr>
              <w:rPr>
                <w:rFonts w:ascii="Arial" w:hAnsi="Arial" w:cs="Arial"/>
                <w:color w:val="000000"/>
                <w:sz w:val="22"/>
                <w:szCs w:val="22"/>
              </w:rPr>
            </w:pPr>
            <w:r w:rsidRPr="007946A0">
              <w:rPr>
                <w:rFonts w:ascii="Arial" w:hAnsi="Arial" w:cs="Arial"/>
                <w:color w:val="000000"/>
                <w:sz w:val="22"/>
                <w:szCs w:val="22"/>
              </w:rPr>
              <w:t>ha</w:t>
            </w:r>
          </w:p>
        </w:tc>
        <w:tc>
          <w:tcPr>
            <w:tcW w:w="1189" w:type="dxa"/>
            <w:tcBorders>
              <w:top w:val="nil"/>
              <w:left w:val="nil"/>
              <w:bottom w:val="single" w:sz="4" w:space="0" w:color="auto"/>
              <w:right w:val="single" w:sz="4" w:space="0" w:color="auto"/>
            </w:tcBorders>
            <w:vAlign w:val="center"/>
          </w:tcPr>
          <w:p w14:paraId="52455B57" w14:textId="01941928" w:rsidR="003A0AF9" w:rsidRPr="007946A0" w:rsidRDefault="003A0AF9" w:rsidP="00F8153B">
            <w:pPr>
              <w:rPr>
                <w:rFonts w:ascii="Arial" w:hAnsi="Arial" w:cs="Arial"/>
                <w:color w:val="000000"/>
                <w:sz w:val="22"/>
                <w:szCs w:val="22"/>
              </w:rPr>
            </w:pPr>
            <w:r>
              <w:rPr>
                <w:rFonts w:ascii="Arial" w:hAnsi="Arial" w:cs="Arial"/>
                <w:color w:val="000000"/>
                <w:sz w:val="22"/>
                <w:szCs w:val="22"/>
              </w:rPr>
              <w:t>0,</w:t>
            </w:r>
            <w:r w:rsidR="00B90DC2">
              <w:rPr>
                <w:rFonts w:ascii="Arial" w:hAnsi="Arial" w:cs="Arial"/>
                <w:color w:val="000000"/>
                <w:sz w:val="22"/>
                <w:szCs w:val="22"/>
              </w:rPr>
              <w:t>693</w:t>
            </w:r>
          </w:p>
        </w:tc>
      </w:tr>
      <w:tr w:rsidR="003A0AF9" w:rsidRPr="007946A0" w14:paraId="5074F72B" w14:textId="77777777" w:rsidTr="00F8153B">
        <w:trPr>
          <w:trHeight w:val="20"/>
        </w:trPr>
        <w:tc>
          <w:tcPr>
            <w:tcW w:w="920" w:type="dxa"/>
            <w:tcBorders>
              <w:top w:val="nil"/>
              <w:left w:val="single" w:sz="4" w:space="0" w:color="auto"/>
              <w:bottom w:val="single" w:sz="4" w:space="0" w:color="auto"/>
              <w:right w:val="single" w:sz="4" w:space="0" w:color="auto"/>
            </w:tcBorders>
            <w:vAlign w:val="center"/>
            <w:hideMark/>
          </w:tcPr>
          <w:p w14:paraId="7F0B57DD" w14:textId="77777777" w:rsidR="003A0AF9" w:rsidRPr="007946A0" w:rsidRDefault="003A0AF9" w:rsidP="00F8153B">
            <w:pPr>
              <w:rPr>
                <w:rFonts w:ascii="Arial" w:hAnsi="Arial" w:cs="Arial"/>
                <w:color w:val="000000"/>
                <w:sz w:val="22"/>
                <w:szCs w:val="22"/>
              </w:rPr>
            </w:pPr>
            <w:r w:rsidRPr="007946A0">
              <w:rPr>
                <w:rFonts w:ascii="Arial" w:hAnsi="Arial" w:cs="Arial"/>
                <w:color w:val="000000"/>
                <w:sz w:val="22"/>
                <w:szCs w:val="22"/>
              </w:rPr>
              <w:t>RCR95</w:t>
            </w:r>
          </w:p>
        </w:tc>
        <w:tc>
          <w:tcPr>
            <w:tcW w:w="6021" w:type="dxa"/>
            <w:tcBorders>
              <w:top w:val="nil"/>
              <w:left w:val="nil"/>
              <w:bottom w:val="single" w:sz="4" w:space="0" w:color="auto"/>
              <w:right w:val="single" w:sz="4" w:space="0" w:color="auto"/>
            </w:tcBorders>
            <w:vAlign w:val="center"/>
            <w:hideMark/>
          </w:tcPr>
          <w:p w14:paraId="7136BB0F" w14:textId="77777777" w:rsidR="003A0AF9" w:rsidRPr="007946A0" w:rsidRDefault="003A0AF9" w:rsidP="00F8153B">
            <w:pPr>
              <w:rPr>
                <w:rFonts w:ascii="Arial" w:hAnsi="Arial" w:cs="Arial"/>
                <w:color w:val="000000"/>
                <w:sz w:val="22"/>
                <w:szCs w:val="22"/>
              </w:rPr>
            </w:pPr>
            <w:r w:rsidRPr="007946A0">
              <w:rPr>
                <w:rFonts w:ascii="Arial" w:hAnsi="Arial" w:cs="Arial"/>
                <w:color w:val="000000"/>
                <w:sz w:val="22"/>
                <w:szCs w:val="22"/>
              </w:rPr>
              <w:t>Prebivalci, ki imajo dostop do nove ali izboljšane zelene infrastrukture</w:t>
            </w:r>
          </w:p>
        </w:tc>
        <w:tc>
          <w:tcPr>
            <w:tcW w:w="1070" w:type="dxa"/>
            <w:tcBorders>
              <w:top w:val="nil"/>
              <w:left w:val="nil"/>
              <w:bottom w:val="single" w:sz="4" w:space="0" w:color="auto"/>
              <w:right w:val="single" w:sz="4" w:space="0" w:color="auto"/>
            </w:tcBorders>
            <w:vAlign w:val="center"/>
            <w:hideMark/>
          </w:tcPr>
          <w:p w14:paraId="5BB31F5D" w14:textId="77777777" w:rsidR="003A0AF9" w:rsidRPr="007946A0" w:rsidRDefault="003A0AF9" w:rsidP="00F8153B">
            <w:pPr>
              <w:rPr>
                <w:rFonts w:ascii="Arial" w:hAnsi="Arial" w:cs="Arial"/>
                <w:color w:val="000000"/>
                <w:sz w:val="22"/>
                <w:szCs w:val="22"/>
              </w:rPr>
            </w:pPr>
            <w:r w:rsidRPr="007946A0">
              <w:rPr>
                <w:rFonts w:ascii="Arial" w:hAnsi="Arial" w:cs="Arial"/>
                <w:color w:val="000000"/>
                <w:sz w:val="22"/>
                <w:szCs w:val="22"/>
              </w:rPr>
              <w:t>osebe</w:t>
            </w:r>
          </w:p>
        </w:tc>
        <w:tc>
          <w:tcPr>
            <w:tcW w:w="1189" w:type="dxa"/>
            <w:tcBorders>
              <w:top w:val="nil"/>
              <w:left w:val="nil"/>
              <w:bottom w:val="single" w:sz="4" w:space="0" w:color="auto"/>
              <w:right w:val="single" w:sz="4" w:space="0" w:color="auto"/>
            </w:tcBorders>
            <w:vAlign w:val="center"/>
          </w:tcPr>
          <w:p w14:paraId="01C728CD" w14:textId="77777777" w:rsidR="003A0AF9" w:rsidRPr="007946A0" w:rsidRDefault="003A0AF9" w:rsidP="00F8153B">
            <w:pPr>
              <w:rPr>
                <w:rFonts w:ascii="Arial" w:hAnsi="Arial" w:cs="Arial"/>
                <w:color w:val="000000"/>
                <w:sz w:val="22"/>
                <w:szCs w:val="22"/>
              </w:rPr>
            </w:pPr>
            <w:r w:rsidRPr="000A6A1E">
              <w:rPr>
                <w:rFonts w:ascii="Arial" w:hAnsi="Arial" w:cs="Arial"/>
                <w:color w:val="000000"/>
                <w:sz w:val="22"/>
                <w:szCs w:val="22"/>
              </w:rPr>
              <w:t>1061</w:t>
            </w:r>
          </w:p>
        </w:tc>
      </w:tr>
    </w:tbl>
    <w:p w14:paraId="6E12FEE1" w14:textId="77777777" w:rsidR="0054486D" w:rsidRPr="007946A0" w:rsidRDefault="0054486D" w:rsidP="00F64F70">
      <w:pPr>
        <w:spacing w:after="200" w:line="276" w:lineRule="auto"/>
        <w:jc w:val="both"/>
        <w:rPr>
          <w:rFonts w:ascii="Arial" w:hAnsi="Arial" w:cs="Arial"/>
          <w:color w:val="000000"/>
          <w:sz w:val="21"/>
          <w:szCs w:val="21"/>
        </w:rPr>
      </w:pPr>
    </w:p>
    <w:p w14:paraId="2D114245" w14:textId="1C8764A0" w:rsidR="00251239" w:rsidRPr="007946A0" w:rsidRDefault="007C2B0C" w:rsidP="00F64F70">
      <w:pPr>
        <w:keepNext/>
        <w:keepLines/>
        <w:numPr>
          <w:ilvl w:val="2"/>
          <w:numId w:val="1"/>
        </w:numPr>
        <w:spacing w:before="240" w:after="240" w:line="276" w:lineRule="auto"/>
        <w:jc w:val="both"/>
        <w:outlineLvl w:val="1"/>
        <w:rPr>
          <w:rFonts w:ascii="Arial" w:hAnsi="Arial" w:cs="Arial"/>
          <w:b/>
          <w:bCs/>
          <w:color w:val="244061"/>
          <w:sz w:val="22"/>
          <w:szCs w:val="22"/>
          <w:lang w:eastAsia="zh-TW"/>
        </w:rPr>
      </w:pPr>
      <w:bookmarkStart w:id="183" w:name="_Toc119554918"/>
      <w:bookmarkStart w:id="184" w:name="_Toc137914368"/>
      <w:bookmarkStart w:id="185" w:name="_Toc238228588"/>
      <w:r w:rsidRPr="007946A0">
        <w:rPr>
          <w:rFonts w:ascii="Arial" w:hAnsi="Arial" w:cs="Arial"/>
          <w:b/>
          <w:bCs/>
          <w:color w:val="244061"/>
          <w:sz w:val="22"/>
          <w:szCs w:val="22"/>
          <w:lang w:eastAsia="zh-TW"/>
        </w:rPr>
        <w:t xml:space="preserve">Strategija razvoja </w:t>
      </w:r>
      <w:r w:rsidR="0071485F" w:rsidRPr="007946A0">
        <w:rPr>
          <w:rFonts w:ascii="Arial" w:hAnsi="Arial" w:cs="Arial"/>
          <w:b/>
          <w:bCs/>
          <w:color w:val="244061"/>
          <w:sz w:val="22"/>
          <w:szCs w:val="22"/>
          <w:lang w:eastAsia="zh-TW"/>
        </w:rPr>
        <w:t xml:space="preserve">Slovenije </w:t>
      </w:r>
      <w:bookmarkEnd w:id="183"/>
      <w:bookmarkEnd w:id="184"/>
      <w:r w:rsidR="0071485F" w:rsidRPr="007946A0">
        <w:rPr>
          <w:rFonts w:ascii="Arial" w:hAnsi="Arial" w:cs="Arial"/>
          <w:b/>
          <w:bCs/>
          <w:color w:val="244061"/>
          <w:sz w:val="22"/>
          <w:szCs w:val="22"/>
          <w:lang w:eastAsia="zh-TW"/>
        </w:rPr>
        <w:t>2030</w:t>
      </w:r>
      <w:bookmarkEnd w:id="185"/>
    </w:p>
    <w:p w14:paraId="35A7A9BF" w14:textId="77777777" w:rsidR="004C46B3" w:rsidRPr="007946A0" w:rsidRDefault="004C46B3" w:rsidP="00F64F70">
      <w:pPr>
        <w:spacing w:after="200" w:line="276" w:lineRule="auto"/>
        <w:jc w:val="both"/>
        <w:rPr>
          <w:rFonts w:ascii="Arial" w:hAnsi="Arial" w:cs="Arial"/>
          <w:sz w:val="22"/>
          <w:szCs w:val="22"/>
        </w:rPr>
      </w:pPr>
      <w:r w:rsidRPr="007946A0">
        <w:rPr>
          <w:rFonts w:ascii="Arial" w:hAnsi="Arial" w:cs="Arial"/>
          <w:sz w:val="22"/>
          <w:szCs w:val="22"/>
        </w:rPr>
        <w:t xml:space="preserve">Strategija razvoja Slovenije 2030 je krovni razvojni okvir Republike Slovenije. Njen osrednji cilj je zagotoviti kakovostno življenje za vse prebivalce z uravnoteženim gospodarskim, družbenim in </w:t>
      </w:r>
      <w:proofErr w:type="spellStart"/>
      <w:r w:rsidRPr="007946A0">
        <w:rPr>
          <w:rFonts w:ascii="Arial" w:hAnsi="Arial" w:cs="Arial"/>
          <w:sz w:val="22"/>
          <w:szCs w:val="22"/>
        </w:rPr>
        <w:t>okoljskim</w:t>
      </w:r>
      <w:proofErr w:type="spellEnd"/>
      <w:r w:rsidRPr="007946A0">
        <w:rPr>
          <w:rFonts w:ascii="Arial" w:hAnsi="Arial" w:cs="Arial"/>
          <w:sz w:val="22"/>
          <w:szCs w:val="22"/>
        </w:rPr>
        <w:t xml:space="preserve"> razvojem, ki upošteva omejitve prostora in naravnih virov.</w:t>
      </w:r>
    </w:p>
    <w:p w14:paraId="7C27D0BC" w14:textId="77777777" w:rsidR="004C46B3" w:rsidRPr="007946A0" w:rsidRDefault="004C46B3" w:rsidP="00F64F70">
      <w:pPr>
        <w:spacing w:after="240" w:line="276" w:lineRule="auto"/>
        <w:jc w:val="both"/>
        <w:rPr>
          <w:rFonts w:ascii="Arial" w:hAnsi="Arial" w:cs="Arial"/>
          <w:sz w:val="22"/>
          <w:szCs w:val="22"/>
        </w:rPr>
      </w:pPr>
      <w:r w:rsidRPr="007946A0">
        <w:rPr>
          <w:rFonts w:ascii="Arial" w:hAnsi="Arial" w:cs="Arial"/>
          <w:sz w:val="22"/>
          <w:szCs w:val="22"/>
        </w:rPr>
        <w:t xml:space="preserve">Med strateškimi usmeritvami države so vključujoča in zdrava družba, ohranjeno zdravo naravno okolje ter učinkovito in odgovorno upravljanje. Za predmetni projekt so posebej pomembni cilj 1 – zdravo in aktivno življenje, cilj 8 – </w:t>
      </w:r>
      <w:proofErr w:type="spellStart"/>
      <w:r w:rsidRPr="007946A0">
        <w:rPr>
          <w:rFonts w:ascii="Arial" w:hAnsi="Arial" w:cs="Arial"/>
          <w:sz w:val="22"/>
          <w:szCs w:val="22"/>
        </w:rPr>
        <w:t>nizkoogljično</w:t>
      </w:r>
      <w:proofErr w:type="spellEnd"/>
      <w:r w:rsidRPr="007946A0">
        <w:rPr>
          <w:rFonts w:ascii="Arial" w:hAnsi="Arial" w:cs="Arial"/>
          <w:sz w:val="22"/>
          <w:szCs w:val="22"/>
        </w:rPr>
        <w:t xml:space="preserve"> krožno gospodarstvo in cilj 9 – trajnostno upravljanje naravnih virov. </w:t>
      </w:r>
    </w:p>
    <w:p w14:paraId="1E7FC006" w14:textId="77777777" w:rsidR="004C46B3" w:rsidRPr="007946A0" w:rsidRDefault="004C46B3" w:rsidP="00F64F70">
      <w:pPr>
        <w:spacing w:line="276" w:lineRule="auto"/>
        <w:jc w:val="both"/>
        <w:rPr>
          <w:rFonts w:ascii="Arial" w:hAnsi="Arial" w:cs="Arial"/>
          <w:sz w:val="22"/>
          <w:szCs w:val="22"/>
        </w:rPr>
      </w:pPr>
      <w:r w:rsidRPr="007946A0">
        <w:rPr>
          <w:rFonts w:ascii="Arial" w:hAnsi="Arial" w:cs="Arial"/>
          <w:sz w:val="22"/>
          <w:szCs w:val="22"/>
        </w:rPr>
        <w:t>Projekt prispeva k uresničevanju strategije z:</w:t>
      </w:r>
    </w:p>
    <w:p w14:paraId="25F6663F" w14:textId="77777777" w:rsidR="004C46B3" w:rsidRPr="007946A0" w:rsidRDefault="004C46B3" w:rsidP="00F64F70">
      <w:pPr>
        <w:numPr>
          <w:ilvl w:val="0"/>
          <w:numId w:val="109"/>
        </w:numPr>
        <w:spacing w:line="276" w:lineRule="auto"/>
        <w:jc w:val="both"/>
        <w:rPr>
          <w:rFonts w:ascii="Arial" w:hAnsi="Arial" w:cs="Arial"/>
          <w:sz w:val="22"/>
          <w:szCs w:val="22"/>
        </w:rPr>
      </w:pPr>
      <w:r w:rsidRPr="007946A0">
        <w:rPr>
          <w:rFonts w:ascii="Arial" w:hAnsi="Arial" w:cs="Arial"/>
          <w:sz w:val="22"/>
          <w:szCs w:val="22"/>
        </w:rPr>
        <w:t xml:space="preserve">izboljšanjem kakovosti in dostopnosti javnega prostora; </w:t>
      </w:r>
    </w:p>
    <w:p w14:paraId="78BD3DF9" w14:textId="77777777" w:rsidR="004C46B3" w:rsidRPr="007946A0" w:rsidRDefault="004C46B3" w:rsidP="00F64F70">
      <w:pPr>
        <w:numPr>
          <w:ilvl w:val="0"/>
          <w:numId w:val="109"/>
        </w:numPr>
        <w:spacing w:line="276" w:lineRule="auto"/>
        <w:jc w:val="both"/>
        <w:rPr>
          <w:rFonts w:ascii="Arial" w:hAnsi="Arial" w:cs="Arial"/>
          <w:sz w:val="22"/>
          <w:szCs w:val="22"/>
        </w:rPr>
      </w:pPr>
      <w:r w:rsidRPr="007946A0">
        <w:rPr>
          <w:rFonts w:ascii="Arial" w:hAnsi="Arial" w:cs="Arial"/>
          <w:sz w:val="22"/>
          <w:szCs w:val="22"/>
        </w:rPr>
        <w:t xml:space="preserve">zagotavljanjem površin za gibanje, igro, počitek in druženje; </w:t>
      </w:r>
    </w:p>
    <w:p w14:paraId="0EFF776A" w14:textId="77777777" w:rsidR="004C46B3" w:rsidRPr="007946A0" w:rsidRDefault="004C46B3" w:rsidP="00F64F70">
      <w:pPr>
        <w:numPr>
          <w:ilvl w:val="0"/>
          <w:numId w:val="109"/>
        </w:numPr>
        <w:spacing w:line="276" w:lineRule="auto"/>
        <w:jc w:val="both"/>
        <w:rPr>
          <w:rFonts w:ascii="Arial" w:hAnsi="Arial" w:cs="Arial"/>
          <w:sz w:val="22"/>
          <w:szCs w:val="22"/>
        </w:rPr>
      </w:pPr>
      <w:r w:rsidRPr="007946A0">
        <w:rPr>
          <w:rFonts w:ascii="Arial" w:hAnsi="Arial" w:cs="Arial"/>
          <w:sz w:val="22"/>
          <w:szCs w:val="22"/>
        </w:rPr>
        <w:t xml:space="preserve">ohranjanjem in povečevanjem zelenih površin; </w:t>
      </w:r>
    </w:p>
    <w:p w14:paraId="7994DE05" w14:textId="77777777" w:rsidR="004C46B3" w:rsidRPr="007946A0" w:rsidRDefault="004C46B3" w:rsidP="00F64F70">
      <w:pPr>
        <w:numPr>
          <w:ilvl w:val="0"/>
          <w:numId w:val="109"/>
        </w:numPr>
        <w:spacing w:line="276" w:lineRule="auto"/>
        <w:jc w:val="both"/>
        <w:rPr>
          <w:rFonts w:ascii="Arial" w:hAnsi="Arial" w:cs="Arial"/>
          <w:sz w:val="22"/>
          <w:szCs w:val="22"/>
        </w:rPr>
      </w:pPr>
      <w:r w:rsidRPr="007946A0">
        <w:rPr>
          <w:rFonts w:ascii="Arial" w:hAnsi="Arial" w:cs="Arial"/>
          <w:sz w:val="22"/>
          <w:szCs w:val="22"/>
        </w:rPr>
        <w:t xml:space="preserve">trajnostnim ravnanjem s prostorom in padavinsko vodo; </w:t>
      </w:r>
    </w:p>
    <w:p w14:paraId="5F164EB7" w14:textId="77777777" w:rsidR="004C46B3" w:rsidRPr="007946A0" w:rsidRDefault="004C46B3" w:rsidP="00F64F70">
      <w:pPr>
        <w:numPr>
          <w:ilvl w:val="0"/>
          <w:numId w:val="109"/>
        </w:numPr>
        <w:spacing w:line="276" w:lineRule="auto"/>
        <w:jc w:val="both"/>
        <w:rPr>
          <w:rFonts w:ascii="Arial" w:hAnsi="Arial" w:cs="Arial"/>
          <w:sz w:val="22"/>
          <w:szCs w:val="22"/>
        </w:rPr>
      </w:pPr>
      <w:r w:rsidRPr="007946A0">
        <w:rPr>
          <w:rFonts w:ascii="Arial" w:hAnsi="Arial" w:cs="Arial"/>
          <w:sz w:val="22"/>
          <w:szCs w:val="22"/>
        </w:rPr>
        <w:t xml:space="preserve">zmanjševanjem pregrevanja urbanega okolja; </w:t>
      </w:r>
    </w:p>
    <w:p w14:paraId="75D6A7B5" w14:textId="77777777" w:rsidR="004C46B3" w:rsidRPr="007946A0" w:rsidRDefault="004C46B3" w:rsidP="00F64F70">
      <w:pPr>
        <w:numPr>
          <w:ilvl w:val="0"/>
          <w:numId w:val="109"/>
        </w:numPr>
        <w:spacing w:line="276" w:lineRule="auto"/>
        <w:jc w:val="both"/>
        <w:rPr>
          <w:rFonts w:ascii="Arial" w:hAnsi="Arial" w:cs="Arial"/>
          <w:sz w:val="22"/>
          <w:szCs w:val="22"/>
        </w:rPr>
      </w:pPr>
      <w:r w:rsidRPr="007946A0">
        <w:rPr>
          <w:rFonts w:ascii="Arial" w:hAnsi="Arial" w:cs="Arial"/>
          <w:sz w:val="22"/>
          <w:szCs w:val="22"/>
        </w:rPr>
        <w:t xml:space="preserve">krepitvijo biotske raznovrstnosti; </w:t>
      </w:r>
    </w:p>
    <w:p w14:paraId="46ECB3CE" w14:textId="77777777" w:rsidR="004C46B3" w:rsidRPr="007946A0" w:rsidRDefault="004C46B3" w:rsidP="00F64F70">
      <w:pPr>
        <w:numPr>
          <w:ilvl w:val="0"/>
          <w:numId w:val="109"/>
        </w:numPr>
        <w:spacing w:after="200" w:line="276" w:lineRule="auto"/>
        <w:jc w:val="both"/>
        <w:rPr>
          <w:rFonts w:ascii="Arial" w:hAnsi="Arial" w:cs="Arial"/>
          <w:sz w:val="22"/>
          <w:szCs w:val="22"/>
        </w:rPr>
      </w:pPr>
      <w:r w:rsidRPr="007946A0">
        <w:rPr>
          <w:rFonts w:ascii="Arial" w:hAnsi="Arial" w:cs="Arial"/>
          <w:sz w:val="22"/>
          <w:szCs w:val="22"/>
        </w:rPr>
        <w:t xml:space="preserve">izboljšanjem kakovosti bivalnega okolja. </w:t>
      </w:r>
    </w:p>
    <w:p w14:paraId="01BAB2CB" w14:textId="77777777" w:rsidR="004C46B3" w:rsidRPr="007946A0" w:rsidRDefault="004C46B3" w:rsidP="00F64F70">
      <w:pPr>
        <w:spacing w:after="200" w:line="276" w:lineRule="auto"/>
        <w:jc w:val="both"/>
        <w:rPr>
          <w:rFonts w:ascii="Arial" w:hAnsi="Arial" w:cs="Arial"/>
          <w:sz w:val="22"/>
          <w:szCs w:val="22"/>
        </w:rPr>
      </w:pPr>
      <w:r w:rsidRPr="007946A0">
        <w:rPr>
          <w:rFonts w:ascii="Arial" w:hAnsi="Arial" w:cs="Arial"/>
          <w:sz w:val="22"/>
          <w:szCs w:val="22"/>
        </w:rPr>
        <w:t xml:space="preserve">Zasaditev dreves, ureditev parkovnih površin in povečanje deleža raščenega terena bodo prispevali k bolj zdravemu in podnebno odpornemu življenjskemu okolju. Ponovna uporaba padavinske vode in uporaba trajnostnih materialov pa bosta podprli učinkovitejšo rabo naravnih virov in načela krožnega gospodarstva. Strategija kot osrednji cilj določa kakovostno življenje v zdravem in čistem okolju ter ohranjeno zdravo naravno okolje. </w:t>
      </w:r>
    </w:p>
    <w:p w14:paraId="7FE78591" w14:textId="538FB688" w:rsidR="00251239" w:rsidRPr="007946A0" w:rsidRDefault="004C46B3" w:rsidP="00F64F70">
      <w:pPr>
        <w:keepNext/>
        <w:keepLines/>
        <w:numPr>
          <w:ilvl w:val="2"/>
          <w:numId w:val="1"/>
        </w:numPr>
        <w:spacing w:before="240" w:after="240" w:line="276" w:lineRule="auto"/>
        <w:jc w:val="both"/>
        <w:outlineLvl w:val="1"/>
        <w:rPr>
          <w:rFonts w:ascii="Arial" w:hAnsi="Arial" w:cs="Arial"/>
          <w:b/>
          <w:bCs/>
          <w:color w:val="244061"/>
          <w:sz w:val="22"/>
          <w:szCs w:val="22"/>
          <w:lang w:eastAsia="zh-TW"/>
        </w:rPr>
      </w:pPr>
      <w:bookmarkStart w:id="186" w:name="_Toc238228589"/>
      <w:r w:rsidRPr="007946A0">
        <w:rPr>
          <w:rFonts w:ascii="Arial" w:hAnsi="Arial" w:cs="Arial"/>
          <w:b/>
          <w:bCs/>
          <w:color w:val="244061"/>
          <w:sz w:val="22"/>
          <w:szCs w:val="22"/>
          <w:lang w:eastAsia="zh-TW"/>
        </w:rPr>
        <w:t>Resolucija o Strategiji prostorskega razvoja Slovenije 2050</w:t>
      </w:r>
      <w:bookmarkEnd w:id="186"/>
    </w:p>
    <w:p w14:paraId="15FC2EB0" w14:textId="77777777" w:rsidR="00610FE9" w:rsidRPr="007946A0" w:rsidRDefault="00610FE9" w:rsidP="00F64F70">
      <w:pPr>
        <w:spacing w:after="200" w:line="276" w:lineRule="auto"/>
        <w:jc w:val="both"/>
        <w:rPr>
          <w:rFonts w:ascii="Arial" w:hAnsi="Arial" w:cs="Arial"/>
          <w:sz w:val="22"/>
          <w:szCs w:val="22"/>
        </w:rPr>
      </w:pPr>
      <w:r w:rsidRPr="007946A0">
        <w:rPr>
          <w:rFonts w:ascii="Arial" w:hAnsi="Arial" w:cs="Arial"/>
          <w:sz w:val="22"/>
          <w:szCs w:val="22"/>
        </w:rPr>
        <w:t xml:space="preserve">Resolucija o Strategiji prostorskega razvoja Slovenije 2050 je temeljni dolgoročni prostorski razvojni dokument države. Določa vizijo, cilje, prednostne naloge in usmeritve za urejanje prostora na državni, regionalni in občinski ravni. Temelji na trajnostnem prostorskem razvoju, racionalni rabi prostora in virov, prostorski koheziji ter izboljšanju kakovosti življenja. </w:t>
      </w:r>
    </w:p>
    <w:p w14:paraId="0697DD33" w14:textId="77777777" w:rsidR="00610FE9" w:rsidRPr="007946A0" w:rsidRDefault="00610FE9" w:rsidP="00F64F70">
      <w:pPr>
        <w:spacing w:line="276" w:lineRule="auto"/>
        <w:jc w:val="both"/>
        <w:rPr>
          <w:rFonts w:ascii="Arial" w:hAnsi="Arial" w:cs="Arial"/>
          <w:sz w:val="22"/>
          <w:szCs w:val="22"/>
        </w:rPr>
      </w:pPr>
      <w:r w:rsidRPr="007946A0">
        <w:rPr>
          <w:rFonts w:ascii="Arial" w:hAnsi="Arial" w:cs="Arial"/>
          <w:sz w:val="22"/>
          <w:szCs w:val="22"/>
        </w:rPr>
        <w:t>Za projekt so ključni predvsem naslednji cilji:</w:t>
      </w:r>
    </w:p>
    <w:p w14:paraId="0B0D970B" w14:textId="77777777" w:rsidR="00610FE9" w:rsidRPr="007946A0" w:rsidRDefault="00610FE9" w:rsidP="00F64F70">
      <w:pPr>
        <w:numPr>
          <w:ilvl w:val="0"/>
          <w:numId w:val="110"/>
        </w:numPr>
        <w:spacing w:line="276" w:lineRule="auto"/>
        <w:jc w:val="both"/>
        <w:rPr>
          <w:rFonts w:ascii="Arial" w:hAnsi="Arial" w:cs="Arial"/>
          <w:sz w:val="22"/>
          <w:szCs w:val="22"/>
        </w:rPr>
      </w:pPr>
      <w:r w:rsidRPr="007946A0">
        <w:rPr>
          <w:rFonts w:ascii="Arial" w:hAnsi="Arial" w:cs="Arial"/>
          <w:sz w:val="22"/>
          <w:szCs w:val="22"/>
        </w:rPr>
        <w:t xml:space="preserve">vzpostavitev razmer za prehod v podnebno nevtralno družbo; </w:t>
      </w:r>
    </w:p>
    <w:p w14:paraId="2368263D" w14:textId="77777777" w:rsidR="00610FE9" w:rsidRPr="007946A0" w:rsidRDefault="00610FE9" w:rsidP="00F64F70">
      <w:pPr>
        <w:numPr>
          <w:ilvl w:val="0"/>
          <w:numId w:val="110"/>
        </w:numPr>
        <w:spacing w:line="276" w:lineRule="auto"/>
        <w:jc w:val="both"/>
        <w:rPr>
          <w:rFonts w:ascii="Arial" w:hAnsi="Arial" w:cs="Arial"/>
          <w:sz w:val="22"/>
          <w:szCs w:val="22"/>
        </w:rPr>
      </w:pPr>
      <w:r w:rsidRPr="007946A0">
        <w:rPr>
          <w:rFonts w:ascii="Arial" w:hAnsi="Arial" w:cs="Arial"/>
          <w:sz w:val="22"/>
          <w:szCs w:val="22"/>
        </w:rPr>
        <w:t xml:space="preserve">zagotavljanje kakovosti življenja na urbanih in podeželskih območjih; </w:t>
      </w:r>
    </w:p>
    <w:p w14:paraId="6D8FB033" w14:textId="77777777" w:rsidR="00610FE9" w:rsidRPr="007946A0" w:rsidRDefault="00610FE9" w:rsidP="00F64F70">
      <w:pPr>
        <w:numPr>
          <w:ilvl w:val="0"/>
          <w:numId w:val="110"/>
        </w:numPr>
        <w:spacing w:line="276" w:lineRule="auto"/>
        <w:jc w:val="both"/>
        <w:rPr>
          <w:rFonts w:ascii="Arial" w:hAnsi="Arial" w:cs="Arial"/>
          <w:sz w:val="22"/>
          <w:szCs w:val="22"/>
        </w:rPr>
      </w:pPr>
      <w:r w:rsidRPr="007946A0">
        <w:rPr>
          <w:rFonts w:ascii="Arial" w:hAnsi="Arial" w:cs="Arial"/>
          <w:sz w:val="22"/>
          <w:szCs w:val="22"/>
        </w:rPr>
        <w:t xml:space="preserve">krepitev prostorske identitete; </w:t>
      </w:r>
    </w:p>
    <w:p w14:paraId="3C677DA7" w14:textId="77777777" w:rsidR="00610FE9" w:rsidRPr="007946A0" w:rsidRDefault="00610FE9" w:rsidP="00F64F70">
      <w:pPr>
        <w:numPr>
          <w:ilvl w:val="0"/>
          <w:numId w:val="110"/>
        </w:numPr>
        <w:spacing w:after="200" w:line="276" w:lineRule="auto"/>
        <w:jc w:val="both"/>
        <w:rPr>
          <w:rFonts w:ascii="Arial" w:hAnsi="Arial" w:cs="Arial"/>
          <w:sz w:val="22"/>
          <w:szCs w:val="22"/>
        </w:rPr>
      </w:pPr>
      <w:r w:rsidRPr="007946A0">
        <w:rPr>
          <w:rFonts w:ascii="Arial" w:hAnsi="Arial" w:cs="Arial"/>
          <w:sz w:val="22"/>
          <w:szCs w:val="22"/>
        </w:rPr>
        <w:t xml:space="preserve">izboljšanje odpornosti in prilagodljivosti prostora na spremembe. </w:t>
      </w:r>
    </w:p>
    <w:p w14:paraId="694C4383" w14:textId="77777777" w:rsidR="00610FE9" w:rsidRPr="007946A0" w:rsidRDefault="00610FE9" w:rsidP="00F64F70">
      <w:pPr>
        <w:spacing w:after="200" w:line="276" w:lineRule="auto"/>
        <w:jc w:val="both"/>
        <w:rPr>
          <w:rFonts w:ascii="Arial" w:hAnsi="Arial" w:cs="Arial"/>
          <w:sz w:val="22"/>
          <w:szCs w:val="22"/>
        </w:rPr>
      </w:pPr>
      <w:r w:rsidRPr="007946A0">
        <w:rPr>
          <w:rFonts w:ascii="Arial" w:hAnsi="Arial" w:cs="Arial"/>
          <w:sz w:val="22"/>
          <w:szCs w:val="22"/>
        </w:rPr>
        <w:t>Projekt je z navedenimi cilji usklajen, ker predvideva prenovo že urbaniziranih in deloma utrjenih površin v središču naselja. Namesto nadaljnjega širjenja pozidave se izboljšujejo obstoječe javne površine, povečuje delež zelenih in raščenih tal ter vzpostavlja povezan sistem zelene infrastrukture.</w:t>
      </w:r>
    </w:p>
    <w:p w14:paraId="2DC6DC3F" w14:textId="77777777" w:rsidR="00610FE9" w:rsidRPr="007946A0" w:rsidRDefault="00610FE9" w:rsidP="00F64F70">
      <w:pPr>
        <w:spacing w:after="200" w:line="276" w:lineRule="auto"/>
        <w:jc w:val="both"/>
        <w:rPr>
          <w:rFonts w:ascii="Arial" w:hAnsi="Arial" w:cs="Arial"/>
          <w:sz w:val="22"/>
          <w:szCs w:val="22"/>
        </w:rPr>
      </w:pPr>
      <w:r w:rsidRPr="007946A0">
        <w:rPr>
          <w:rFonts w:ascii="Arial" w:hAnsi="Arial" w:cs="Arial"/>
          <w:sz w:val="22"/>
          <w:szCs w:val="22"/>
        </w:rPr>
        <w:t xml:space="preserve">Ureditev prispeva tudi h krepitvi prostorske identitete Iga. </w:t>
      </w:r>
      <w:proofErr w:type="spellStart"/>
      <w:r w:rsidRPr="007946A0">
        <w:rPr>
          <w:rFonts w:ascii="Arial" w:hAnsi="Arial" w:cs="Arial"/>
          <w:sz w:val="22"/>
          <w:szCs w:val="22"/>
        </w:rPr>
        <w:t>Krajinskoarhitekturne</w:t>
      </w:r>
      <w:proofErr w:type="spellEnd"/>
      <w:r w:rsidRPr="007946A0">
        <w:rPr>
          <w:rFonts w:ascii="Arial" w:hAnsi="Arial" w:cs="Arial"/>
          <w:sz w:val="22"/>
          <w:szCs w:val="22"/>
        </w:rPr>
        <w:t xml:space="preserve"> rešitve bodo povezale občinsko stavbo, </w:t>
      </w:r>
      <w:proofErr w:type="spellStart"/>
      <w:r w:rsidRPr="007946A0">
        <w:rPr>
          <w:rFonts w:ascii="Arial" w:hAnsi="Arial" w:cs="Arial"/>
          <w:sz w:val="22"/>
          <w:szCs w:val="22"/>
        </w:rPr>
        <w:t>Morostig</w:t>
      </w:r>
      <w:proofErr w:type="spellEnd"/>
      <w:r w:rsidRPr="007946A0">
        <w:rPr>
          <w:rFonts w:ascii="Arial" w:hAnsi="Arial" w:cs="Arial"/>
          <w:sz w:val="22"/>
          <w:szCs w:val="22"/>
        </w:rPr>
        <w:t>, pošto, Kaplanijo, območje nekdanjega vrtca in druge pomembne javne vsebine v bolj prepoznaven in celovito urejen javni prostor.</w:t>
      </w:r>
    </w:p>
    <w:p w14:paraId="40FC26B1" w14:textId="77777777" w:rsidR="00610FE9" w:rsidRPr="007946A0" w:rsidRDefault="00610FE9" w:rsidP="00F64F70">
      <w:pPr>
        <w:spacing w:after="200" w:line="276" w:lineRule="auto"/>
        <w:jc w:val="both"/>
        <w:rPr>
          <w:rFonts w:ascii="Arial" w:hAnsi="Arial" w:cs="Arial"/>
          <w:sz w:val="22"/>
          <w:szCs w:val="22"/>
        </w:rPr>
      </w:pPr>
      <w:r w:rsidRPr="007946A0">
        <w:rPr>
          <w:rFonts w:ascii="Arial" w:hAnsi="Arial" w:cs="Arial"/>
          <w:sz w:val="22"/>
          <w:szCs w:val="22"/>
        </w:rPr>
        <w:t>Načrt za izvajanje Strategije prostorskega razvoja Slovenije 2050 za obdobje 2025–2034 med izvedbenimi usmeritvami posebej izpostavlja prilagajanje podnebnim spremembam, varovanje tal, zmanjševanje pozidave zemljišč, krepitev zelene infrastrukture ter izboljšanje varnosti in kakovosti bivanja v naseljih.</w:t>
      </w:r>
    </w:p>
    <w:p w14:paraId="6FFBF672" w14:textId="7D0136E0" w:rsidR="00251239" w:rsidRPr="007946A0" w:rsidRDefault="00444FFF" w:rsidP="00F64F70">
      <w:pPr>
        <w:keepNext/>
        <w:keepLines/>
        <w:numPr>
          <w:ilvl w:val="2"/>
          <w:numId w:val="1"/>
        </w:numPr>
        <w:spacing w:before="240" w:after="240" w:line="276" w:lineRule="auto"/>
        <w:jc w:val="both"/>
        <w:outlineLvl w:val="1"/>
        <w:rPr>
          <w:rFonts w:ascii="Arial" w:hAnsi="Arial" w:cs="Arial"/>
          <w:b/>
          <w:bCs/>
          <w:color w:val="244061"/>
          <w:sz w:val="22"/>
          <w:szCs w:val="22"/>
          <w:lang w:eastAsia="zh-TW"/>
        </w:rPr>
      </w:pPr>
      <w:bookmarkStart w:id="187" w:name="_Toc238228590"/>
      <w:r w:rsidRPr="007946A0">
        <w:rPr>
          <w:rFonts w:ascii="Arial" w:hAnsi="Arial" w:cs="Arial"/>
          <w:b/>
          <w:bCs/>
          <w:color w:val="244061"/>
          <w:sz w:val="22"/>
          <w:szCs w:val="22"/>
          <w:lang w:eastAsia="zh-TW"/>
        </w:rPr>
        <w:t xml:space="preserve">Posodobljeni Celoviti nacionalni energetski in </w:t>
      </w:r>
      <w:r w:rsidR="008A537A" w:rsidRPr="007946A0">
        <w:rPr>
          <w:rFonts w:ascii="Arial" w:hAnsi="Arial" w:cs="Arial"/>
          <w:b/>
          <w:bCs/>
          <w:color w:val="244061"/>
          <w:sz w:val="22"/>
          <w:szCs w:val="22"/>
          <w:lang w:eastAsia="zh-TW"/>
        </w:rPr>
        <w:t>podnebni</w:t>
      </w:r>
      <w:r w:rsidRPr="007946A0">
        <w:rPr>
          <w:rFonts w:ascii="Arial" w:hAnsi="Arial" w:cs="Arial"/>
          <w:b/>
          <w:bCs/>
          <w:color w:val="244061"/>
          <w:sz w:val="22"/>
          <w:szCs w:val="22"/>
          <w:lang w:eastAsia="zh-TW"/>
        </w:rPr>
        <w:t xml:space="preserve"> </w:t>
      </w:r>
      <w:r w:rsidR="008A537A" w:rsidRPr="007946A0">
        <w:rPr>
          <w:rFonts w:ascii="Arial" w:hAnsi="Arial" w:cs="Arial"/>
          <w:b/>
          <w:bCs/>
          <w:color w:val="244061"/>
          <w:sz w:val="22"/>
          <w:szCs w:val="22"/>
          <w:lang w:eastAsia="zh-TW"/>
        </w:rPr>
        <w:t>načrt Republike Slovenije (NEPN 2024)</w:t>
      </w:r>
      <w:bookmarkEnd w:id="187"/>
      <w:r w:rsidR="00B349D1" w:rsidRPr="007946A0">
        <w:rPr>
          <w:rFonts w:ascii="Arial" w:hAnsi="Arial" w:cs="Arial"/>
          <w:b/>
          <w:bCs/>
          <w:color w:val="244061"/>
          <w:sz w:val="22"/>
          <w:szCs w:val="22"/>
          <w:lang w:eastAsia="zh-TW"/>
        </w:rPr>
        <w:t xml:space="preserve"> </w:t>
      </w:r>
    </w:p>
    <w:p w14:paraId="7AA95C92" w14:textId="77777777" w:rsidR="008A537A" w:rsidRPr="007946A0" w:rsidRDefault="008A537A"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Posodobljeni Celoviti nacionalni energetski in podnebni načrt Republike Slovenije – NEPN 2024 je akcijski strateški dokument, ki opredeljuje cilje, politike in ukrepe Slovenije do leta 2030 s pogledom do leta 2040. Obravnava razogljičenje, energetsko učinkovitost, energetsko varnost, notranji energetski trg ter raziskave, inovacije in konkurenčnost.</w:t>
      </w:r>
    </w:p>
    <w:p w14:paraId="4E5150C3" w14:textId="77777777" w:rsidR="008A537A" w:rsidRPr="007946A0" w:rsidRDefault="008A537A"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Projekt k ciljem NEPN prispeva predvsem posredno, preko ukrepov blaženja posledic podnebnih sprememb in prilagajanja nanje. Zelene površine, drevesa in vertikalne ozelenitve prispevajo k senčenju, zmanjševanju pregrevanja ter izboljšanju </w:t>
      </w:r>
      <w:proofErr w:type="spellStart"/>
      <w:r w:rsidRPr="007946A0">
        <w:rPr>
          <w:rFonts w:ascii="Arial" w:hAnsi="Arial" w:cs="Arial"/>
          <w:sz w:val="22"/>
          <w:szCs w:val="22"/>
          <w:lang w:eastAsia="zh-TW"/>
        </w:rPr>
        <w:t>mikroklimatskih</w:t>
      </w:r>
      <w:proofErr w:type="spellEnd"/>
      <w:r w:rsidRPr="007946A0">
        <w:rPr>
          <w:rFonts w:ascii="Arial" w:hAnsi="Arial" w:cs="Arial"/>
          <w:sz w:val="22"/>
          <w:szCs w:val="22"/>
          <w:lang w:eastAsia="zh-TW"/>
        </w:rPr>
        <w:t xml:space="preserve"> razmer. Povečanje deleža raščenih in prepustnih površin ter zadrževanje padavinske vode zmanjšujeta ranljivost urbanega območja ob vročinskih valovih in intenzivnih padavinah.</w:t>
      </w:r>
    </w:p>
    <w:p w14:paraId="20942F45" w14:textId="77777777" w:rsidR="008A537A" w:rsidRPr="007946A0" w:rsidRDefault="008A537A"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Z ukrepi se bodo:</w:t>
      </w:r>
    </w:p>
    <w:p w14:paraId="6FE62927" w14:textId="77777777" w:rsidR="008A537A" w:rsidRPr="007946A0" w:rsidRDefault="008A537A" w:rsidP="00F64F70">
      <w:pPr>
        <w:numPr>
          <w:ilvl w:val="0"/>
          <w:numId w:val="111"/>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zmanjšali učinki urbanega toplotnega otoka; </w:t>
      </w:r>
    </w:p>
    <w:p w14:paraId="6BC5BB1F" w14:textId="77777777" w:rsidR="008A537A" w:rsidRPr="007946A0" w:rsidRDefault="008A537A" w:rsidP="00F64F70">
      <w:pPr>
        <w:numPr>
          <w:ilvl w:val="0"/>
          <w:numId w:val="111"/>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izboljšali pogoji naravnega hlajenja prostora; </w:t>
      </w:r>
    </w:p>
    <w:p w14:paraId="1BA87B24" w14:textId="77777777" w:rsidR="008A537A" w:rsidRPr="007946A0" w:rsidRDefault="008A537A" w:rsidP="00F64F70">
      <w:pPr>
        <w:numPr>
          <w:ilvl w:val="0"/>
          <w:numId w:val="111"/>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povečala odpornost javnih površin na podnebne spremembe; </w:t>
      </w:r>
    </w:p>
    <w:p w14:paraId="2988D6B1" w14:textId="77777777" w:rsidR="008A537A" w:rsidRPr="007946A0" w:rsidRDefault="008A537A" w:rsidP="00F64F70">
      <w:pPr>
        <w:numPr>
          <w:ilvl w:val="0"/>
          <w:numId w:val="111"/>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zmanjšal hiter površinski odtok padavinske vode; </w:t>
      </w:r>
    </w:p>
    <w:p w14:paraId="01A10A23" w14:textId="77777777" w:rsidR="008A537A" w:rsidRPr="007946A0" w:rsidRDefault="008A537A" w:rsidP="00F64F70">
      <w:pPr>
        <w:numPr>
          <w:ilvl w:val="0"/>
          <w:numId w:val="111"/>
        </w:num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spodbudila uporaba trajnostnih in energetsko učinkovitih rešitev. </w:t>
      </w:r>
    </w:p>
    <w:p w14:paraId="1A0E9F48" w14:textId="77777777" w:rsidR="008A537A" w:rsidRPr="007946A0" w:rsidRDefault="008A537A"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Projekt tako dopolnjuje nacionalne podnebne usmeritve in prispeva k vzpostavljanju odpornejših, </w:t>
      </w:r>
      <w:proofErr w:type="spellStart"/>
      <w:r w:rsidRPr="007946A0">
        <w:rPr>
          <w:rFonts w:ascii="Arial" w:hAnsi="Arial" w:cs="Arial"/>
          <w:sz w:val="22"/>
          <w:szCs w:val="22"/>
          <w:lang w:eastAsia="zh-TW"/>
        </w:rPr>
        <w:t>nizkoogljičnih</w:t>
      </w:r>
      <w:proofErr w:type="spellEnd"/>
      <w:r w:rsidRPr="007946A0">
        <w:rPr>
          <w:rFonts w:ascii="Arial" w:hAnsi="Arial" w:cs="Arial"/>
          <w:sz w:val="22"/>
          <w:szCs w:val="22"/>
          <w:lang w:eastAsia="zh-TW"/>
        </w:rPr>
        <w:t xml:space="preserve"> in kakovostno urejenih naselij.</w:t>
      </w:r>
    </w:p>
    <w:p w14:paraId="00AF41E1" w14:textId="32E7EE2B" w:rsidR="00C25A0F" w:rsidRPr="007946A0" w:rsidRDefault="005157FE" w:rsidP="00F64F70">
      <w:pPr>
        <w:keepNext/>
        <w:keepLines/>
        <w:numPr>
          <w:ilvl w:val="2"/>
          <w:numId w:val="1"/>
        </w:numPr>
        <w:spacing w:before="240" w:after="240" w:line="276" w:lineRule="auto"/>
        <w:jc w:val="both"/>
        <w:outlineLvl w:val="1"/>
        <w:rPr>
          <w:rFonts w:ascii="Arial" w:hAnsi="Arial" w:cs="Arial"/>
          <w:b/>
          <w:bCs/>
          <w:color w:val="244061"/>
          <w:sz w:val="22"/>
          <w:szCs w:val="22"/>
          <w:lang w:eastAsia="zh-TW"/>
        </w:rPr>
      </w:pPr>
      <w:bookmarkStart w:id="188" w:name="_Toc238228591"/>
      <w:r w:rsidRPr="007946A0">
        <w:rPr>
          <w:rFonts w:ascii="Arial" w:hAnsi="Arial" w:cs="Arial"/>
          <w:b/>
          <w:bCs/>
          <w:color w:val="244061"/>
          <w:sz w:val="22"/>
          <w:szCs w:val="22"/>
          <w:lang w:eastAsia="zh-TW"/>
        </w:rPr>
        <w:t>Resolucija o nacionalnem programu za kulturo 2024-2031</w:t>
      </w:r>
      <w:bookmarkEnd w:id="188"/>
    </w:p>
    <w:p w14:paraId="352F0FDC" w14:textId="2849D8D2" w:rsidR="001658B7" w:rsidRPr="007946A0" w:rsidRDefault="001658B7"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Resolucija o nacionalnem programu za kulturo 2024–2031 je temeljni razvojni dokument slovenske kulturne politike. Kulturo obravnava kot javno dobro in kot pomemben element solidarne, vključujoče, odporne in trajnostne družbe. Poseben pomen namenja dostopnosti kulturnih vsebin, varovanju kulturne dediščine ter povezovanju kulture z izobraževanjem, turizmom, gospodarstvom in trajnostnim razvojem</w:t>
      </w:r>
    </w:p>
    <w:p w14:paraId="4164A437" w14:textId="3A49EACC" w:rsidR="001658B7" w:rsidRPr="007946A0" w:rsidRDefault="001658B7"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Projekt se izvaja v središču Iga, ob </w:t>
      </w:r>
      <w:proofErr w:type="spellStart"/>
      <w:r w:rsidRPr="007946A0">
        <w:rPr>
          <w:rFonts w:ascii="Arial" w:hAnsi="Arial" w:cs="Arial"/>
          <w:sz w:val="22"/>
          <w:szCs w:val="22"/>
          <w:lang w:eastAsia="zh-TW"/>
        </w:rPr>
        <w:t>Morostigu</w:t>
      </w:r>
      <w:proofErr w:type="spellEnd"/>
      <w:r w:rsidRPr="007946A0">
        <w:rPr>
          <w:rFonts w:ascii="Arial" w:hAnsi="Arial" w:cs="Arial"/>
          <w:sz w:val="22"/>
          <w:szCs w:val="22"/>
          <w:lang w:eastAsia="zh-TW"/>
        </w:rPr>
        <w:t xml:space="preserve"> – hiši narave in kolišč ter v bližini cerkve sv. Martina, Kaplanije in drugih prostorsko pomembnih vsebin. Ureditev zelenih in odprtih javnih površin bo izboljšala dostopnost, prostorsko kakovost in doživljanje kulturnih vsebin ter prispevala k njihovemu vključevanju v sodobno življenje kraja. Projekt je zato skladen z usmeritvami Resolucije o nacionalnem programu za kulturo 2024–2031 glede dostopnosti kulturnih vsebin, ohranjanja kulturne identitete in kakovostnega urejanja prostora ob kulturni dediščini.</w:t>
      </w:r>
    </w:p>
    <w:p w14:paraId="5C3D3C84" w14:textId="77777777" w:rsidR="001658B7" w:rsidRPr="007946A0" w:rsidRDefault="001658B7"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Čeprav projekt ni neposredno namenjen obnovi objektov kulturne dediščine, bo:</w:t>
      </w:r>
    </w:p>
    <w:p w14:paraId="34477117" w14:textId="77777777" w:rsidR="001658B7" w:rsidRPr="007946A0" w:rsidRDefault="001658B7" w:rsidP="00F64F70">
      <w:pPr>
        <w:numPr>
          <w:ilvl w:val="0"/>
          <w:numId w:val="112"/>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izboljšal kakovost njihovega neposrednega okolja; </w:t>
      </w:r>
    </w:p>
    <w:p w14:paraId="33CA50BB" w14:textId="77777777" w:rsidR="001658B7" w:rsidRPr="007946A0" w:rsidRDefault="001658B7" w:rsidP="00F64F70">
      <w:pPr>
        <w:numPr>
          <w:ilvl w:val="0"/>
          <w:numId w:val="112"/>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povečal dostopnost in prepoznavnost kulturnih vsebin; </w:t>
      </w:r>
    </w:p>
    <w:p w14:paraId="7387D372" w14:textId="77777777" w:rsidR="001658B7" w:rsidRPr="007946A0" w:rsidRDefault="001658B7" w:rsidP="00F64F70">
      <w:pPr>
        <w:numPr>
          <w:ilvl w:val="0"/>
          <w:numId w:val="112"/>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izboljšal povezave med posameznimi javnimi in kulturnimi točkami; </w:t>
      </w:r>
    </w:p>
    <w:p w14:paraId="3CC7C17D" w14:textId="77777777" w:rsidR="001658B7" w:rsidRPr="007946A0" w:rsidRDefault="001658B7" w:rsidP="00F64F70">
      <w:pPr>
        <w:numPr>
          <w:ilvl w:val="0"/>
          <w:numId w:val="112"/>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omogočil kakovostnejše zadrževanje obiskovalcev; </w:t>
      </w:r>
    </w:p>
    <w:p w14:paraId="5656A2AA" w14:textId="77777777" w:rsidR="001658B7" w:rsidRPr="007946A0" w:rsidRDefault="001658B7" w:rsidP="00F64F70">
      <w:pPr>
        <w:numPr>
          <w:ilvl w:val="0"/>
          <w:numId w:val="112"/>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prispeval k vključevanju kulturne dediščine v vsakdanje življenje kraja; </w:t>
      </w:r>
    </w:p>
    <w:p w14:paraId="54AB2DD2" w14:textId="77777777" w:rsidR="001658B7" w:rsidRPr="007946A0" w:rsidRDefault="001658B7" w:rsidP="00F64F70">
      <w:pPr>
        <w:numPr>
          <w:ilvl w:val="0"/>
          <w:numId w:val="112"/>
        </w:num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izboljšal prostorsko podobo zgodovinskega središča. </w:t>
      </w:r>
    </w:p>
    <w:p w14:paraId="4609B7DE" w14:textId="77777777" w:rsidR="001658B7" w:rsidRPr="007946A0" w:rsidRDefault="001658B7"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Projekt je zato skladen z usmeritvami resolucije glede dostopnosti kulturnih vsebin, trajnostnega upravljanja kulturnega prostora ter povezovanja kulturne dediščine z lokalnim razvojem in kakovostjo bivanja.</w:t>
      </w:r>
    </w:p>
    <w:p w14:paraId="4059DCFB" w14:textId="77777777" w:rsidR="00EF40F6" w:rsidRPr="007946A0" w:rsidRDefault="00EF40F6" w:rsidP="00F64F70">
      <w:pPr>
        <w:keepNext/>
        <w:keepLines/>
        <w:numPr>
          <w:ilvl w:val="2"/>
          <w:numId w:val="1"/>
        </w:numPr>
        <w:spacing w:before="240" w:after="240" w:line="276" w:lineRule="auto"/>
        <w:jc w:val="both"/>
        <w:outlineLvl w:val="1"/>
        <w:rPr>
          <w:rFonts w:ascii="Arial" w:hAnsi="Arial" w:cs="Arial"/>
          <w:b/>
          <w:bCs/>
          <w:color w:val="244061"/>
          <w:sz w:val="22"/>
          <w:szCs w:val="22"/>
          <w:lang w:eastAsia="zh-TW"/>
        </w:rPr>
      </w:pPr>
      <w:bookmarkStart w:id="189" w:name="_Toc238228592"/>
      <w:r w:rsidRPr="007946A0">
        <w:rPr>
          <w:rFonts w:ascii="Arial" w:hAnsi="Arial" w:cs="Arial"/>
          <w:b/>
          <w:bCs/>
          <w:color w:val="244061"/>
          <w:sz w:val="22"/>
          <w:szCs w:val="22"/>
          <w:lang w:eastAsia="zh-TW"/>
        </w:rPr>
        <w:t>Regionalni razvojni program Ljubljanske urbane regije 2021–2027</w:t>
      </w:r>
      <w:bookmarkEnd w:id="189"/>
    </w:p>
    <w:p w14:paraId="527F6E7C" w14:textId="77777777" w:rsidR="00EF40F6" w:rsidRPr="007946A0" w:rsidRDefault="00EF40F6"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Regionalni razvojni program Ljubljanske urbane regije 2021–2027 je temeljni programski dokument razvoja regije. Vsebuje analizo razvojnega položaja, razvojne cilje in prioritete, programe, ukrepe, regijske projekte ter okvir njihovega financiranja in spremljanja. </w:t>
      </w:r>
    </w:p>
    <w:p w14:paraId="7DBE7B10" w14:textId="77777777" w:rsidR="00EF40F6" w:rsidRPr="007946A0" w:rsidRDefault="00EF40F6"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Med prioritetami programa je </w:t>
      </w:r>
      <w:r w:rsidRPr="007946A0">
        <w:rPr>
          <w:rFonts w:ascii="Arial" w:hAnsi="Arial" w:cs="Arial"/>
          <w:b/>
          <w:bCs/>
          <w:sz w:val="22"/>
          <w:szCs w:val="22"/>
          <w:lang w:eastAsia="zh-TW"/>
        </w:rPr>
        <w:t>zelena regija trajnostnih rešitev</w:t>
      </w:r>
      <w:r w:rsidRPr="007946A0">
        <w:rPr>
          <w:rFonts w:ascii="Arial" w:hAnsi="Arial" w:cs="Arial"/>
          <w:sz w:val="22"/>
          <w:szCs w:val="22"/>
          <w:lang w:eastAsia="zh-TW"/>
        </w:rPr>
        <w:t xml:space="preserve">, v okviru katere je posebej opredeljen razvoj in upravljanje zelene infrastrukture. Regionalni program izpostavlja potrebo po podnebno odpornih naseljih, trajnostni rabi prostora, ohranjanju naravnih virov ter izboljšanju kakovosti bivalnega okolja. </w:t>
      </w:r>
    </w:p>
    <w:p w14:paraId="0F8403DC" w14:textId="77777777" w:rsidR="00EF40F6" w:rsidRPr="007946A0" w:rsidRDefault="00EF40F6"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Projekt prispeva k regionalnim ciljem z:</w:t>
      </w:r>
    </w:p>
    <w:p w14:paraId="5694C9E4" w14:textId="77777777" w:rsidR="00EF40F6" w:rsidRPr="007946A0" w:rsidRDefault="00EF40F6" w:rsidP="00F64F70">
      <w:pPr>
        <w:numPr>
          <w:ilvl w:val="0"/>
          <w:numId w:val="113"/>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vzpostavljanjem in povezovanjem zelene infrastrukture; </w:t>
      </w:r>
    </w:p>
    <w:p w14:paraId="251207CC" w14:textId="77777777" w:rsidR="00EF40F6" w:rsidRPr="007946A0" w:rsidRDefault="00EF40F6" w:rsidP="00F64F70">
      <w:pPr>
        <w:numPr>
          <w:ilvl w:val="0"/>
          <w:numId w:val="113"/>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prenovo obstoječih urbaniziranih površin; </w:t>
      </w:r>
    </w:p>
    <w:p w14:paraId="3FC1DA07" w14:textId="77777777" w:rsidR="00EF40F6" w:rsidRPr="007946A0" w:rsidRDefault="00EF40F6" w:rsidP="00F64F70">
      <w:pPr>
        <w:numPr>
          <w:ilvl w:val="0"/>
          <w:numId w:val="113"/>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povečanjem deleža raščenega terena; </w:t>
      </w:r>
    </w:p>
    <w:p w14:paraId="0AD60BDF" w14:textId="77777777" w:rsidR="00EF40F6" w:rsidRPr="007946A0" w:rsidRDefault="00EF40F6" w:rsidP="00F64F70">
      <w:pPr>
        <w:numPr>
          <w:ilvl w:val="0"/>
          <w:numId w:val="113"/>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izboljšanjem upravljanja padavinskih voda; </w:t>
      </w:r>
    </w:p>
    <w:p w14:paraId="50922EDF" w14:textId="77777777" w:rsidR="00EF40F6" w:rsidRPr="007946A0" w:rsidRDefault="00EF40F6" w:rsidP="00F64F70">
      <w:pPr>
        <w:numPr>
          <w:ilvl w:val="0"/>
          <w:numId w:val="113"/>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krepitvijo biotske raznovrstnosti; </w:t>
      </w:r>
    </w:p>
    <w:p w14:paraId="131CF815" w14:textId="77777777" w:rsidR="00EF40F6" w:rsidRPr="007946A0" w:rsidRDefault="00EF40F6" w:rsidP="00F64F70">
      <w:pPr>
        <w:numPr>
          <w:ilvl w:val="0"/>
          <w:numId w:val="113"/>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izboljšanjem podnebne odpornosti naselja; </w:t>
      </w:r>
    </w:p>
    <w:p w14:paraId="5965F3A7" w14:textId="77777777" w:rsidR="00EF40F6" w:rsidRPr="007946A0" w:rsidRDefault="00EF40F6" w:rsidP="00F64F70">
      <w:pPr>
        <w:numPr>
          <w:ilvl w:val="0"/>
          <w:numId w:val="113"/>
        </w:num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zagotavljanjem javno dostopnih površin za prebivalce. </w:t>
      </w:r>
    </w:p>
    <w:p w14:paraId="37412616" w14:textId="77777777" w:rsidR="00EF40F6" w:rsidRPr="007946A0" w:rsidRDefault="00EF40F6"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Projekt ima tudi širši regionalni pomen, saj predstavlja primer celovite zelene prenove občinskega središča in vključevanja na naravi temelječih rešitev v manjše urbano naselje.</w:t>
      </w:r>
    </w:p>
    <w:p w14:paraId="595EDA5B" w14:textId="79EF8361" w:rsidR="00EF40F6" w:rsidRPr="007946A0" w:rsidRDefault="00EF40F6" w:rsidP="00F64F70">
      <w:pPr>
        <w:keepNext/>
        <w:keepLines/>
        <w:numPr>
          <w:ilvl w:val="2"/>
          <w:numId w:val="1"/>
        </w:numPr>
        <w:spacing w:before="240" w:after="240" w:line="276" w:lineRule="auto"/>
        <w:jc w:val="both"/>
        <w:outlineLvl w:val="1"/>
        <w:rPr>
          <w:rFonts w:ascii="Arial" w:hAnsi="Arial" w:cs="Arial"/>
          <w:b/>
          <w:bCs/>
          <w:color w:val="244061"/>
          <w:sz w:val="22"/>
          <w:szCs w:val="22"/>
          <w:lang w:eastAsia="zh-TW"/>
        </w:rPr>
      </w:pPr>
      <w:bookmarkStart w:id="190" w:name="_Toc238228593"/>
      <w:r w:rsidRPr="007946A0">
        <w:rPr>
          <w:rFonts w:ascii="Arial" w:hAnsi="Arial" w:cs="Arial"/>
          <w:b/>
          <w:bCs/>
          <w:color w:val="244061"/>
          <w:sz w:val="22"/>
          <w:szCs w:val="22"/>
          <w:lang w:eastAsia="zh-TW"/>
        </w:rPr>
        <w:t>Dogovor za razvoj Ljubljanske urbane regije 2021–2027</w:t>
      </w:r>
      <w:bookmarkEnd w:id="190"/>
    </w:p>
    <w:p w14:paraId="26EBB006" w14:textId="77777777" w:rsidR="00EF40F6" w:rsidRPr="007946A0" w:rsidRDefault="00EF40F6"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Dogovor za razvoj regije je instrument regionalne politike in dvostranski izvedbeni akt, s katerim se uresničuje Regionalni razvojni program Ljubljanske urbane regije. V njem se določijo ključni regijski in sektorski projekti za odpravljanje razvojnih ovir ter viri njihovega financiranja. </w:t>
      </w:r>
    </w:p>
    <w:p w14:paraId="3ACC9D4A" w14:textId="77777777" w:rsidR="00EF40F6" w:rsidRPr="007946A0" w:rsidRDefault="00EF40F6"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Operacija Celovita ureditev centra Ig – zelena infrastruktura je uvrščena v Dogovor za razvoj regije ter se vodi kot samostojna operacija, ločena od projekta trajnostne mobilnosti. Uvrstitev v DRR predstavlja programsko in finančno podlago za pridobitev sredstev Evropskega sklada za regionalni razvoj in pripadajoče nacionalne udeležbe. </w:t>
      </w:r>
    </w:p>
    <w:p w14:paraId="56BAE1D2" w14:textId="77777777" w:rsidR="00EF40F6" w:rsidRPr="007946A0" w:rsidRDefault="00EF40F6"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Projekt neposredno prispeva k vsebini RSO2.7, ki se v okviru DRR nanaša na zagotavljanje in izboljšanje zelene infrastrukture, izboljšanje dostopa prebivalcev do zelenih površin ter ozelenjevanje urbanih območij. </w:t>
      </w:r>
    </w:p>
    <w:p w14:paraId="5A760922" w14:textId="77777777" w:rsidR="00EF40F6" w:rsidRPr="007946A0" w:rsidRDefault="00EF40F6"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Izvedba bo prispevala k:</w:t>
      </w:r>
    </w:p>
    <w:p w14:paraId="7D494101" w14:textId="77777777" w:rsidR="00EF40F6" w:rsidRPr="007946A0" w:rsidRDefault="00EF40F6" w:rsidP="00F64F70">
      <w:pPr>
        <w:numPr>
          <w:ilvl w:val="0"/>
          <w:numId w:val="114"/>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doseganju regionalnih kazalnikov zelene infrastrukture; </w:t>
      </w:r>
    </w:p>
    <w:p w14:paraId="7E4FB387" w14:textId="77777777" w:rsidR="00EF40F6" w:rsidRPr="007946A0" w:rsidRDefault="00EF40F6" w:rsidP="00F64F70">
      <w:pPr>
        <w:numPr>
          <w:ilvl w:val="0"/>
          <w:numId w:val="114"/>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izboljšanju dostopa prebivalcev do kakovostnih zelenih površin; </w:t>
      </w:r>
    </w:p>
    <w:p w14:paraId="52A73F19" w14:textId="77777777" w:rsidR="00EF40F6" w:rsidRPr="007946A0" w:rsidRDefault="00EF40F6" w:rsidP="00F64F70">
      <w:pPr>
        <w:numPr>
          <w:ilvl w:val="0"/>
          <w:numId w:val="114"/>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prilagajanju naselja podnebnim spremembam; </w:t>
      </w:r>
    </w:p>
    <w:p w14:paraId="752C8210" w14:textId="77777777" w:rsidR="00EF40F6" w:rsidRPr="007946A0" w:rsidRDefault="00EF40F6" w:rsidP="00F64F70">
      <w:pPr>
        <w:numPr>
          <w:ilvl w:val="0"/>
          <w:numId w:val="114"/>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trajnostni prenovi občinskega središča; </w:t>
      </w:r>
    </w:p>
    <w:p w14:paraId="478693CD" w14:textId="77777777" w:rsidR="00EF40F6" w:rsidRPr="007946A0" w:rsidRDefault="00EF40F6" w:rsidP="00F64F70">
      <w:pPr>
        <w:numPr>
          <w:ilvl w:val="0"/>
          <w:numId w:val="114"/>
        </w:num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izboljšanju kakovosti in privlačnosti bivalnega okolja. </w:t>
      </w:r>
    </w:p>
    <w:p w14:paraId="10E10035" w14:textId="104EEAE1" w:rsidR="00EF40F6" w:rsidRPr="007946A0" w:rsidRDefault="00EF40F6" w:rsidP="00F64F70">
      <w:pPr>
        <w:keepNext/>
        <w:keepLines/>
        <w:numPr>
          <w:ilvl w:val="2"/>
          <w:numId w:val="1"/>
        </w:numPr>
        <w:spacing w:before="240" w:after="240" w:line="276" w:lineRule="auto"/>
        <w:jc w:val="both"/>
        <w:outlineLvl w:val="1"/>
        <w:rPr>
          <w:rFonts w:ascii="Arial" w:hAnsi="Arial" w:cs="Arial"/>
          <w:b/>
          <w:bCs/>
          <w:color w:val="244061"/>
          <w:sz w:val="22"/>
          <w:szCs w:val="22"/>
          <w:lang w:eastAsia="zh-TW"/>
        </w:rPr>
      </w:pPr>
      <w:bookmarkStart w:id="191" w:name="_Toc238228594"/>
      <w:r w:rsidRPr="007946A0">
        <w:rPr>
          <w:rFonts w:ascii="Arial" w:hAnsi="Arial" w:cs="Arial"/>
          <w:b/>
          <w:bCs/>
          <w:color w:val="244061"/>
          <w:sz w:val="22"/>
          <w:szCs w:val="22"/>
          <w:lang w:eastAsia="zh-TW"/>
        </w:rPr>
        <w:t>Odlok o prostorskem redu Občine Ig</w:t>
      </w:r>
      <w:bookmarkEnd w:id="191"/>
    </w:p>
    <w:p w14:paraId="22D1B7D7" w14:textId="77777777" w:rsidR="00EF40F6" w:rsidRPr="007946A0" w:rsidRDefault="00EF40F6"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Odlok o prostorskem redu Občine Ig je veljavni občinski prostorski akt, ki določa merila in pogoje za posege v prostor skladno z načeli prostorskega, urbanističnega, arhitekturnega in krajinskega načrtovanja. Prostorski red se šteje za Občinski prostorski načrt Občine Ig in velja na celotnem območju občine. </w:t>
      </w:r>
    </w:p>
    <w:p w14:paraId="62866AA0" w14:textId="77777777" w:rsidR="00EF40F6" w:rsidRPr="007946A0" w:rsidRDefault="00EF40F6"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Projekt je usklajen s temeljnimi usmeritvami občinskega prostorskega akta, saj se nanaša na izboljšanje obstoječih javnih površin v središču naselja in ne na širjenje naselja na nepozidana območja.</w:t>
      </w:r>
    </w:p>
    <w:p w14:paraId="59B56CD1" w14:textId="77777777" w:rsidR="00EF40F6" w:rsidRPr="007946A0" w:rsidRDefault="00EF40F6"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Predvidene ureditve vključujejo:</w:t>
      </w:r>
    </w:p>
    <w:p w14:paraId="201C6EF6" w14:textId="77777777" w:rsidR="00EF40F6" w:rsidRPr="007946A0" w:rsidRDefault="00EF40F6" w:rsidP="00F64F70">
      <w:pPr>
        <w:numPr>
          <w:ilvl w:val="0"/>
          <w:numId w:val="115"/>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krajinsko in funkcionalno prenovo javnih površin; </w:t>
      </w:r>
    </w:p>
    <w:p w14:paraId="7DD98F75" w14:textId="77777777" w:rsidR="00EF40F6" w:rsidRPr="007946A0" w:rsidRDefault="00EF40F6" w:rsidP="00F64F70">
      <w:pPr>
        <w:numPr>
          <w:ilvl w:val="0"/>
          <w:numId w:val="115"/>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povečanje deleža zelenih in raščenih površin; </w:t>
      </w:r>
    </w:p>
    <w:p w14:paraId="1E616F45" w14:textId="77777777" w:rsidR="00EF40F6" w:rsidRPr="007946A0" w:rsidRDefault="00EF40F6" w:rsidP="00F64F70">
      <w:pPr>
        <w:numPr>
          <w:ilvl w:val="0"/>
          <w:numId w:val="115"/>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ohranjanje in dopolnjevanje vegetacije; </w:t>
      </w:r>
    </w:p>
    <w:p w14:paraId="1AF675F9" w14:textId="77777777" w:rsidR="00EF40F6" w:rsidRPr="007946A0" w:rsidRDefault="00EF40F6" w:rsidP="00F64F70">
      <w:pPr>
        <w:numPr>
          <w:ilvl w:val="0"/>
          <w:numId w:val="115"/>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izboljšanje </w:t>
      </w:r>
      <w:proofErr w:type="spellStart"/>
      <w:r w:rsidRPr="007946A0">
        <w:rPr>
          <w:rFonts w:ascii="Arial" w:hAnsi="Arial" w:cs="Arial"/>
          <w:sz w:val="22"/>
          <w:szCs w:val="22"/>
          <w:lang w:eastAsia="zh-TW"/>
        </w:rPr>
        <w:t>okoljske</w:t>
      </w:r>
      <w:proofErr w:type="spellEnd"/>
      <w:r w:rsidRPr="007946A0">
        <w:rPr>
          <w:rFonts w:ascii="Arial" w:hAnsi="Arial" w:cs="Arial"/>
          <w:sz w:val="22"/>
          <w:szCs w:val="22"/>
          <w:lang w:eastAsia="zh-TW"/>
        </w:rPr>
        <w:t xml:space="preserve"> in bivalne kakovosti; </w:t>
      </w:r>
    </w:p>
    <w:p w14:paraId="7C188501" w14:textId="77777777" w:rsidR="00EF40F6" w:rsidRPr="007946A0" w:rsidRDefault="00EF40F6" w:rsidP="00F64F70">
      <w:pPr>
        <w:numPr>
          <w:ilvl w:val="0"/>
          <w:numId w:val="115"/>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ureditev javno dostopnih površin za različne skupine uporabnikov; </w:t>
      </w:r>
    </w:p>
    <w:p w14:paraId="53B3765E" w14:textId="77777777" w:rsidR="00EF40F6" w:rsidRPr="007946A0" w:rsidRDefault="00EF40F6" w:rsidP="00F64F70">
      <w:pPr>
        <w:numPr>
          <w:ilvl w:val="0"/>
          <w:numId w:val="115"/>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varovanje prostora pred nadaljnjim razvrednotenjem; </w:t>
      </w:r>
    </w:p>
    <w:p w14:paraId="26D0C97E" w14:textId="77777777" w:rsidR="00EF40F6" w:rsidRPr="007946A0" w:rsidRDefault="00EF40F6" w:rsidP="00F64F70">
      <w:pPr>
        <w:numPr>
          <w:ilvl w:val="0"/>
          <w:numId w:val="115"/>
        </w:num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upoštevanje prostorske identitete središča Iga. </w:t>
      </w:r>
    </w:p>
    <w:p w14:paraId="32CEBC58" w14:textId="7CF59FA5" w:rsidR="00EF40F6" w:rsidRPr="007946A0" w:rsidRDefault="00EF40F6"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Podrobna skladnost posameznih posegov z namensko rabo prostora, prostorskimi izvedbenimi pogoji in drugimi določbami občinskega prostorskega akta </w:t>
      </w:r>
      <w:r w:rsidR="0028629B" w:rsidRPr="007946A0">
        <w:rPr>
          <w:rFonts w:ascii="Arial" w:hAnsi="Arial" w:cs="Arial"/>
          <w:sz w:val="22"/>
          <w:szCs w:val="22"/>
          <w:lang w:eastAsia="zh-TW"/>
        </w:rPr>
        <w:t>je</w:t>
      </w:r>
      <w:r w:rsidRPr="007946A0">
        <w:rPr>
          <w:rFonts w:ascii="Arial" w:hAnsi="Arial" w:cs="Arial"/>
          <w:sz w:val="22"/>
          <w:szCs w:val="22"/>
          <w:lang w:eastAsia="zh-TW"/>
        </w:rPr>
        <w:t xml:space="preserve"> izkazana v projektni dokumentaciji in v postopkih pridobivanja potrebnih mnenj oziroma dovoljenj.</w:t>
      </w:r>
    </w:p>
    <w:tbl>
      <w:tblPr>
        <w:tblpPr w:leftFromText="180" w:rightFromText="180" w:vertAnchor="text" w:tblpY="-48"/>
        <w:tblW w:w="0" w:type="auto"/>
        <w:tblBorders>
          <w:top w:val="single" w:sz="4" w:space="0" w:color="506428"/>
          <w:left w:val="single" w:sz="4" w:space="0" w:color="506428"/>
          <w:bottom w:val="single" w:sz="4" w:space="0" w:color="506428"/>
          <w:right w:val="single" w:sz="4" w:space="0" w:color="506428"/>
          <w:insideH w:val="single" w:sz="4" w:space="0" w:color="506428"/>
          <w:insideV w:val="single" w:sz="4" w:space="0" w:color="506428"/>
        </w:tblBorders>
        <w:shd w:val="clear" w:color="auto" w:fill="DBE5F1"/>
        <w:tblLook w:val="04A0" w:firstRow="1" w:lastRow="0" w:firstColumn="1" w:lastColumn="0" w:noHBand="0" w:noVBand="1"/>
      </w:tblPr>
      <w:tblGrid>
        <w:gridCol w:w="9061"/>
      </w:tblGrid>
      <w:tr w:rsidR="00CF23BB" w:rsidRPr="007946A0" w14:paraId="51F33115" w14:textId="77777777" w:rsidTr="00CF23BB">
        <w:tc>
          <w:tcPr>
            <w:tcW w:w="9061" w:type="dxa"/>
            <w:shd w:val="clear" w:color="auto" w:fill="DBE5F1"/>
          </w:tcPr>
          <w:p w14:paraId="1B8C2570" w14:textId="77777777" w:rsidR="00CF23BB" w:rsidRPr="007946A0" w:rsidRDefault="00CF23BB" w:rsidP="00F64F70">
            <w:pPr>
              <w:spacing w:after="120" w:line="276" w:lineRule="auto"/>
              <w:rPr>
                <w:rFonts w:ascii="Arial" w:hAnsi="Arial" w:cs="Arial"/>
                <w:b/>
                <w:sz w:val="22"/>
                <w:szCs w:val="22"/>
              </w:rPr>
            </w:pPr>
          </w:p>
          <w:p w14:paraId="6A84E8E4" w14:textId="2B5DACF6" w:rsidR="00CF23BB" w:rsidRPr="007946A0" w:rsidRDefault="00D4403B" w:rsidP="00F64F70">
            <w:pPr>
              <w:spacing w:after="120" w:line="276" w:lineRule="auto"/>
              <w:jc w:val="both"/>
              <w:rPr>
                <w:rFonts w:ascii="Arial" w:hAnsi="Arial" w:cs="Arial"/>
                <w:b/>
                <w:sz w:val="22"/>
                <w:szCs w:val="22"/>
              </w:rPr>
            </w:pPr>
            <w:r w:rsidRPr="007946A0">
              <w:rPr>
                <w:rFonts w:ascii="Arial" w:hAnsi="Arial" w:cs="Arial"/>
                <w:b/>
                <w:sz w:val="22"/>
                <w:szCs w:val="22"/>
              </w:rPr>
              <w:t>Na podlagi navedenega je</w:t>
            </w:r>
            <w:r w:rsidR="00B875EC" w:rsidRPr="007946A0">
              <w:rPr>
                <w:rFonts w:ascii="Arial" w:hAnsi="Arial" w:cs="Arial"/>
                <w:b/>
                <w:sz w:val="22"/>
                <w:szCs w:val="22"/>
              </w:rPr>
              <w:t xml:space="preserve"> ugotovljeno</w:t>
            </w:r>
            <w:r w:rsidR="00CF23BB" w:rsidRPr="007946A0">
              <w:rPr>
                <w:rFonts w:ascii="Arial" w:hAnsi="Arial" w:cs="Arial"/>
                <w:b/>
                <w:sz w:val="22"/>
                <w:szCs w:val="22"/>
              </w:rPr>
              <w:t>, da je operacija usklajena z občinskimi, regionalnimi, državnimi ter EU strateškimi razvojnimi cilji, strategijami, politikami in programi ter uresničuje javni interes tako na občinski, regionalni, državni in EU ravni.</w:t>
            </w:r>
          </w:p>
          <w:p w14:paraId="07E75D4E" w14:textId="77777777" w:rsidR="00CF23BB" w:rsidRPr="007946A0" w:rsidRDefault="00CF23BB" w:rsidP="00F64F70">
            <w:pPr>
              <w:spacing w:after="120" w:line="276" w:lineRule="auto"/>
              <w:rPr>
                <w:rFonts w:ascii="Arial" w:hAnsi="Arial" w:cs="Arial"/>
              </w:rPr>
            </w:pPr>
          </w:p>
        </w:tc>
      </w:tr>
    </w:tbl>
    <w:p w14:paraId="05A23283" w14:textId="71A93699" w:rsidR="00712275" w:rsidRPr="007946A0" w:rsidRDefault="00712275" w:rsidP="00F64F70">
      <w:pPr>
        <w:spacing w:line="276" w:lineRule="auto"/>
        <w:rPr>
          <w:rFonts w:ascii="Arial" w:hAnsi="Arial" w:cs="Arial"/>
          <w:b/>
          <w:bCs/>
          <w:color w:val="244061"/>
          <w:sz w:val="22"/>
          <w:szCs w:val="22"/>
          <w:lang w:eastAsia="zh-TW"/>
        </w:rPr>
      </w:pPr>
    </w:p>
    <w:p w14:paraId="50180F25" w14:textId="4C521FFE" w:rsidR="00251239" w:rsidRPr="007946A0" w:rsidRDefault="00251239" w:rsidP="00F64F70">
      <w:pPr>
        <w:keepNext/>
        <w:keepLines/>
        <w:numPr>
          <w:ilvl w:val="2"/>
          <w:numId w:val="1"/>
        </w:numPr>
        <w:spacing w:before="240" w:after="240" w:line="276" w:lineRule="auto"/>
        <w:jc w:val="both"/>
        <w:outlineLvl w:val="1"/>
        <w:rPr>
          <w:rFonts w:ascii="Arial" w:hAnsi="Arial" w:cs="Arial"/>
          <w:b/>
          <w:bCs/>
          <w:color w:val="244061"/>
          <w:sz w:val="22"/>
          <w:szCs w:val="22"/>
          <w:lang w:eastAsia="zh-TW"/>
        </w:rPr>
      </w:pPr>
      <w:bookmarkStart w:id="192" w:name="_Toc238228595"/>
      <w:r w:rsidRPr="007946A0">
        <w:rPr>
          <w:rFonts w:ascii="Arial" w:hAnsi="Arial" w:cs="Arial"/>
          <w:b/>
          <w:bCs/>
          <w:color w:val="244061"/>
          <w:sz w:val="22"/>
          <w:szCs w:val="22"/>
          <w:lang w:eastAsia="zh-TW"/>
        </w:rPr>
        <w:t>Zakonske podlage</w:t>
      </w:r>
      <w:bookmarkEnd w:id="192"/>
      <w:r w:rsidRPr="007946A0">
        <w:rPr>
          <w:rFonts w:ascii="Arial" w:hAnsi="Arial" w:cs="Arial"/>
          <w:b/>
          <w:bCs/>
          <w:color w:val="244061"/>
          <w:sz w:val="22"/>
          <w:szCs w:val="22"/>
          <w:lang w:eastAsia="zh-TW"/>
        </w:rPr>
        <w:t xml:space="preserve"> </w:t>
      </w:r>
    </w:p>
    <w:p w14:paraId="09FD805F" w14:textId="77777777" w:rsidR="00441FD2" w:rsidRPr="007946A0" w:rsidRDefault="00441FD2" w:rsidP="00F64F70">
      <w:pPr>
        <w:spacing w:before="240" w:after="240" w:line="276" w:lineRule="auto"/>
        <w:jc w:val="both"/>
        <w:rPr>
          <w:rFonts w:ascii="Arial" w:hAnsi="Arial" w:cs="Arial"/>
          <w:sz w:val="22"/>
          <w:szCs w:val="22"/>
        </w:rPr>
      </w:pPr>
      <w:r w:rsidRPr="007946A0">
        <w:rPr>
          <w:rFonts w:ascii="Arial" w:hAnsi="Arial" w:cs="Arial"/>
          <w:sz w:val="22"/>
          <w:szCs w:val="22"/>
        </w:rPr>
        <w:t>Pri pripravi in izvedbi projekta bodo upoštevane predvsem naslednje pravne podlage:</w:t>
      </w:r>
    </w:p>
    <w:p w14:paraId="5D327FDF" w14:textId="77777777" w:rsidR="00441FD2" w:rsidRPr="007946A0" w:rsidRDefault="00441FD2" w:rsidP="00F64F70">
      <w:pPr>
        <w:numPr>
          <w:ilvl w:val="0"/>
          <w:numId w:val="116"/>
        </w:numPr>
        <w:spacing w:line="276" w:lineRule="auto"/>
        <w:jc w:val="both"/>
        <w:rPr>
          <w:rFonts w:ascii="Arial" w:hAnsi="Arial" w:cs="Arial"/>
          <w:sz w:val="22"/>
          <w:szCs w:val="22"/>
        </w:rPr>
      </w:pPr>
      <w:r w:rsidRPr="007946A0">
        <w:rPr>
          <w:rFonts w:ascii="Arial" w:hAnsi="Arial" w:cs="Arial"/>
          <w:sz w:val="22"/>
          <w:szCs w:val="22"/>
        </w:rPr>
        <w:t xml:space="preserve">Zakon o urejanju prostora (ZUreP-3) – ureja prostorsko načrtovanje, namensko rabo prostora in umeščanje posegov v prostor; </w:t>
      </w:r>
    </w:p>
    <w:p w14:paraId="75607329" w14:textId="77777777" w:rsidR="00441FD2" w:rsidRPr="007946A0" w:rsidRDefault="00441FD2" w:rsidP="00F64F70">
      <w:pPr>
        <w:numPr>
          <w:ilvl w:val="0"/>
          <w:numId w:val="116"/>
        </w:numPr>
        <w:spacing w:line="276" w:lineRule="auto"/>
        <w:jc w:val="both"/>
        <w:rPr>
          <w:rFonts w:ascii="Arial" w:hAnsi="Arial" w:cs="Arial"/>
          <w:sz w:val="22"/>
          <w:szCs w:val="22"/>
        </w:rPr>
      </w:pPr>
      <w:r w:rsidRPr="007946A0">
        <w:rPr>
          <w:rFonts w:ascii="Arial" w:hAnsi="Arial" w:cs="Arial"/>
          <w:sz w:val="22"/>
          <w:szCs w:val="22"/>
        </w:rPr>
        <w:t xml:space="preserve">Gradbeni zakon (GZ-1) – ureja pogoje za gradnjo, dovoljevanje, prijavo začetka gradnje, izvajanje del in nadzor; </w:t>
      </w:r>
    </w:p>
    <w:p w14:paraId="102EF458" w14:textId="77777777" w:rsidR="00441FD2" w:rsidRPr="007946A0" w:rsidRDefault="00441FD2" w:rsidP="00F64F70">
      <w:pPr>
        <w:numPr>
          <w:ilvl w:val="0"/>
          <w:numId w:val="116"/>
        </w:numPr>
        <w:spacing w:line="276" w:lineRule="auto"/>
        <w:jc w:val="both"/>
        <w:rPr>
          <w:rFonts w:ascii="Arial" w:hAnsi="Arial" w:cs="Arial"/>
          <w:sz w:val="22"/>
          <w:szCs w:val="22"/>
        </w:rPr>
      </w:pPr>
      <w:r w:rsidRPr="007946A0">
        <w:rPr>
          <w:rFonts w:ascii="Arial" w:hAnsi="Arial" w:cs="Arial"/>
          <w:sz w:val="22"/>
          <w:szCs w:val="22"/>
        </w:rPr>
        <w:t xml:space="preserve">Pravilnik o projektni in drugi dokumentaciji ter obrazcih pri graditvi objektov – določa vsebino dokumentacije DGD, PZI in PID; </w:t>
      </w:r>
    </w:p>
    <w:p w14:paraId="74607E9A" w14:textId="77777777" w:rsidR="00441FD2" w:rsidRPr="007946A0" w:rsidRDefault="00441FD2" w:rsidP="00F64F70">
      <w:pPr>
        <w:numPr>
          <w:ilvl w:val="0"/>
          <w:numId w:val="116"/>
        </w:numPr>
        <w:spacing w:line="276" w:lineRule="auto"/>
        <w:jc w:val="both"/>
        <w:rPr>
          <w:rFonts w:ascii="Arial" w:hAnsi="Arial" w:cs="Arial"/>
          <w:sz w:val="22"/>
          <w:szCs w:val="22"/>
        </w:rPr>
      </w:pPr>
      <w:r w:rsidRPr="007946A0">
        <w:rPr>
          <w:rFonts w:ascii="Arial" w:hAnsi="Arial" w:cs="Arial"/>
          <w:sz w:val="22"/>
          <w:szCs w:val="22"/>
        </w:rPr>
        <w:t xml:space="preserve">Zakon o varstvu okolja (ZVO-2) – ureja varstvo okolja, preprečevanje onesnaževanja in trajnostno rabo naravnih virov; </w:t>
      </w:r>
    </w:p>
    <w:p w14:paraId="34E5C159" w14:textId="77777777" w:rsidR="00441FD2" w:rsidRPr="007946A0" w:rsidRDefault="00441FD2" w:rsidP="00F64F70">
      <w:pPr>
        <w:numPr>
          <w:ilvl w:val="0"/>
          <w:numId w:val="116"/>
        </w:numPr>
        <w:spacing w:line="276" w:lineRule="auto"/>
        <w:jc w:val="both"/>
        <w:rPr>
          <w:rFonts w:ascii="Arial" w:hAnsi="Arial" w:cs="Arial"/>
          <w:sz w:val="22"/>
          <w:szCs w:val="22"/>
        </w:rPr>
      </w:pPr>
      <w:r w:rsidRPr="007946A0">
        <w:rPr>
          <w:rFonts w:ascii="Arial" w:hAnsi="Arial" w:cs="Arial"/>
          <w:sz w:val="22"/>
          <w:szCs w:val="22"/>
        </w:rPr>
        <w:t xml:space="preserve">Zakon o ohranjanju narave (ZON) – ureja ohranjanje biotske raznovrstnosti, habitatov in naravnih vrednot; </w:t>
      </w:r>
    </w:p>
    <w:p w14:paraId="6D374048" w14:textId="77777777" w:rsidR="00441FD2" w:rsidRPr="007946A0" w:rsidRDefault="00441FD2" w:rsidP="00F64F70">
      <w:pPr>
        <w:numPr>
          <w:ilvl w:val="0"/>
          <w:numId w:val="116"/>
        </w:numPr>
        <w:spacing w:line="276" w:lineRule="auto"/>
        <w:jc w:val="both"/>
        <w:rPr>
          <w:rFonts w:ascii="Arial" w:hAnsi="Arial" w:cs="Arial"/>
          <w:sz w:val="22"/>
          <w:szCs w:val="22"/>
        </w:rPr>
      </w:pPr>
      <w:r w:rsidRPr="007946A0">
        <w:rPr>
          <w:rFonts w:ascii="Arial" w:hAnsi="Arial" w:cs="Arial"/>
          <w:sz w:val="22"/>
          <w:szCs w:val="22"/>
        </w:rPr>
        <w:t xml:space="preserve">Zakon o vodah (ZV-1) – je relevanten zaradi načrtovanega zadrževanja, ponikanja in ponovne uporabe padavinske vode; </w:t>
      </w:r>
    </w:p>
    <w:p w14:paraId="7BA9F8E6" w14:textId="77777777" w:rsidR="00441FD2" w:rsidRPr="007946A0" w:rsidRDefault="00441FD2" w:rsidP="00F64F70">
      <w:pPr>
        <w:numPr>
          <w:ilvl w:val="0"/>
          <w:numId w:val="116"/>
        </w:numPr>
        <w:spacing w:line="276" w:lineRule="auto"/>
        <w:jc w:val="both"/>
        <w:rPr>
          <w:rFonts w:ascii="Arial" w:hAnsi="Arial" w:cs="Arial"/>
          <w:sz w:val="22"/>
          <w:szCs w:val="22"/>
        </w:rPr>
      </w:pPr>
      <w:r w:rsidRPr="007946A0">
        <w:rPr>
          <w:rFonts w:ascii="Arial" w:hAnsi="Arial" w:cs="Arial"/>
          <w:sz w:val="22"/>
          <w:szCs w:val="22"/>
        </w:rPr>
        <w:t xml:space="preserve">Zakon o varstvu kulturne dediščine (ZVKD-1) – se upošteva, če posegi segajo na območje registrirane kulturne dediščine, njeno vplivno območje ali arheološko območje; </w:t>
      </w:r>
    </w:p>
    <w:p w14:paraId="42BE7B60" w14:textId="77777777" w:rsidR="00441FD2" w:rsidRPr="007946A0" w:rsidRDefault="00441FD2" w:rsidP="00F64F70">
      <w:pPr>
        <w:numPr>
          <w:ilvl w:val="0"/>
          <w:numId w:val="116"/>
        </w:numPr>
        <w:spacing w:line="276" w:lineRule="auto"/>
        <w:jc w:val="both"/>
        <w:rPr>
          <w:rFonts w:ascii="Arial" w:hAnsi="Arial" w:cs="Arial"/>
          <w:sz w:val="22"/>
          <w:szCs w:val="22"/>
        </w:rPr>
      </w:pPr>
      <w:r w:rsidRPr="007946A0">
        <w:rPr>
          <w:rFonts w:ascii="Arial" w:hAnsi="Arial" w:cs="Arial"/>
          <w:sz w:val="22"/>
          <w:szCs w:val="22"/>
        </w:rPr>
        <w:t xml:space="preserve">Zakon o javnem naročanju (ZJN-3) – ureja postopke oddaje javnih naročil za projektiranje, gradnjo, nadzor in druge storitve; </w:t>
      </w:r>
    </w:p>
    <w:p w14:paraId="208FFA67" w14:textId="77777777" w:rsidR="00441FD2" w:rsidRPr="007946A0" w:rsidRDefault="00441FD2" w:rsidP="00F64F70">
      <w:pPr>
        <w:numPr>
          <w:ilvl w:val="0"/>
          <w:numId w:val="116"/>
        </w:numPr>
        <w:spacing w:line="276" w:lineRule="auto"/>
        <w:jc w:val="both"/>
        <w:rPr>
          <w:rFonts w:ascii="Arial" w:hAnsi="Arial" w:cs="Arial"/>
          <w:sz w:val="22"/>
          <w:szCs w:val="22"/>
        </w:rPr>
      </w:pPr>
      <w:r w:rsidRPr="007946A0">
        <w:rPr>
          <w:rFonts w:ascii="Arial" w:hAnsi="Arial" w:cs="Arial"/>
          <w:sz w:val="22"/>
          <w:szCs w:val="22"/>
        </w:rPr>
        <w:t xml:space="preserve">Uredba o zelenem javnem naročanju – določa </w:t>
      </w:r>
      <w:proofErr w:type="spellStart"/>
      <w:r w:rsidRPr="007946A0">
        <w:rPr>
          <w:rFonts w:ascii="Arial" w:hAnsi="Arial" w:cs="Arial"/>
          <w:sz w:val="22"/>
          <w:szCs w:val="22"/>
        </w:rPr>
        <w:t>okoljske</w:t>
      </w:r>
      <w:proofErr w:type="spellEnd"/>
      <w:r w:rsidRPr="007946A0">
        <w:rPr>
          <w:rFonts w:ascii="Arial" w:hAnsi="Arial" w:cs="Arial"/>
          <w:sz w:val="22"/>
          <w:szCs w:val="22"/>
        </w:rPr>
        <w:t xml:space="preserve"> zahteve pri naročanju gradenj, materialov, opreme in drugih predmetov javnega naročanja; </w:t>
      </w:r>
    </w:p>
    <w:p w14:paraId="4E8603CE" w14:textId="77777777" w:rsidR="00441FD2" w:rsidRPr="007946A0" w:rsidRDefault="00441FD2" w:rsidP="00F64F70">
      <w:pPr>
        <w:numPr>
          <w:ilvl w:val="0"/>
          <w:numId w:val="116"/>
        </w:numPr>
        <w:spacing w:line="276" w:lineRule="auto"/>
        <w:jc w:val="both"/>
        <w:rPr>
          <w:rFonts w:ascii="Arial" w:hAnsi="Arial" w:cs="Arial"/>
          <w:sz w:val="22"/>
          <w:szCs w:val="22"/>
        </w:rPr>
      </w:pPr>
      <w:r w:rsidRPr="007946A0">
        <w:rPr>
          <w:rFonts w:ascii="Arial" w:hAnsi="Arial" w:cs="Arial"/>
          <w:sz w:val="22"/>
          <w:szCs w:val="22"/>
        </w:rPr>
        <w:t xml:space="preserve">Zakon o spodbujanju skladnega regionalnega razvoja (ZSRR-2) – predstavlja pravno podlago za Dogovor za razvoj regije in izvajanje regionalnih projektov; zakon je bil dopolnjen tudi leta 2026; </w:t>
      </w:r>
    </w:p>
    <w:p w14:paraId="064CCD22" w14:textId="77777777" w:rsidR="00441FD2" w:rsidRPr="007946A0" w:rsidRDefault="00441FD2" w:rsidP="00F64F70">
      <w:pPr>
        <w:numPr>
          <w:ilvl w:val="0"/>
          <w:numId w:val="116"/>
        </w:numPr>
        <w:spacing w:line="276" w:lineRule="auto"/>
        <w:jc w:val="both"/>
        <w:rPr>
          <w:rFonts w:ascii="Arial" w:hAnsi="Arial" w:cs="Arial"/>
          <w:sz w:val="22"/>
          <w:szCs w:val="22"/>
        </w:rPr>
      </w:pPr>
      <w:r w:rsidRPr="007946A0">
        <w:rPr>
          <w:rFonts w:ascii="Arial" w:hAnsi="Arial" w:cs="Arial"/>
          <w:sz w:val="22"/>
          <w:szCs w:val="22"/>
        </w:rPr>
        <w:t xml:space="preserve">Zakon o javnih financah (ZJF) – ureja načrtovanje, zagotavljanje in porabo javnih sredstev; </w:t>
      </w:r>
    </w:p>
    <w:p w14:paraId="4B6635EB" w14:textId="77777777" w:rsidR="00441FD2" w:rsidRPr="007946A0" w:rsidRDefault="00441FD2" w:rsidP="00F64F70">
      <w:pPr>
        <w:numPr>
          <w:ilvl w:val="0"/>
          <w:numId w:val="116"/>
        </w:numPr>
        <w:spacing w:line="276" w:lineRule="auto"/>
        <w:jc w:val="both"/>
        <w:rPr>
          <w:rFonts w:ascii="Arial" w:hAnsi="Arial" w:cs="Arial"/>
          <w:sz w:val="22"/>
          <w:szCs w:val="22"/>
        </w:rPr>
      </w:pPr>
      <w:r w:rsidRPr="007946A0">
        <w:rPr>
          <w:rFonts w:ascii="Arial" w:hAnsi="Arial" w:cs="Arial"/>
          <w:sz w:val="22"/>
          <w:szCs w:val="22"/>
        </w:rPr>
        <w:t xml:space="preserve">Uredba o enotni metodologiji za pripravo in obravnavo investicijske dokumentacije na področju javnih financ – določa pripravo in vsebino investicijskega programa; </w:t>
      </w:r>
    </w:p>
    <w:p w14:paraId="2B2F446D" w14:textId="77777777" w:rsidR="00441FD2" w:rsidRPr="007946A0" w:rsidRDefault="00441FD2" w:rsidP="00F64F70">
      <w:pPr>
        <w:numPr>
          <w:ilvl w:val="0"/>
          <w:numId w:val="116"/>
        </w:numPr>
        <w:spacing w:line="276" w:lineRule="auto"/>
        <w:jc w:val="both"/>
        <w:rPr>
          <w:rFonts w:ascii="Arial" w:hAnsi="Arial" w:cs="Arial"/>
          <w:sz w:val="22"/>
          <w:szCs w:val="22"/>
        </w:rPr>
      </w:pPr>
      <w:r w:rsidRPr="007946A0">
        <w:rPr>
          <w:rFonts w:ascii="Arial" w:hAnsi="Arial" w:cs="Arial"/>
          <w:sz w:val="22"/>
          <w:szCs w:val="22"/>
        </w:rPr>
        <w:t xml:space="preserve">Odlok o prostorskem redu Občine Ig – določa namensko rabo prostora in prostorske izvedbene pogoje na območju investicije; </w:t>
      </w:r>
    </w:p>
    <w:p w14:paraId="4F60CB16" w14:textId="77777777" w:rsidR="00441FD2" w:rsidRPr="007946A0" w:rsidRDefault="00441FD2" w:rsidP="00F64F70">
      <w:pPr>
        <w:numPr>
          <w:ilvl w:val="0"/>
          <w:numId w:val="116"/>
        </w:numPr>
        <w:spacing w:line="276" w:lineRule="auto"/>
        <w:jc w:val="both"/>
        <w:rPr>
          <w:rFonts w:ascii="Arial" w:hAnsi="Arial" w:cs="Arial"/>
          <w:sz w:val="22"/>
          <w:szCs w:val="22"/>
        </w:rPr>
      </w:pPr>
      <w:r w:rsidRPr="007946A0">
        <w:rPr>
          <w:rFonts w:ascii="Arial" w:hAnsi="Arial" w:cs="Arial"/>
          <w:sz w:val="22"/>
          <w:szCs w:val="22"/>
        </w:rPr>
        <w:t>veljavni odlok o proračunu Občine Ig in načrt razvojnih programov – predstavljata finančno in časovno podlago za izvedbo investicije.</w:t>
      </w:r>
    </w:p>
    <w:p w14:paraId="42AE3C04" w14:textId="77777777" w:rsidR="003A205F" w:rsidRPr="007946A0" w:rsidRDefault="003A205F" w:rsidP="00F64F70">
      <w:pPr>
        <w:spacing w:line="276" w:lineRule="auto"/>
        <w:jc w:val="both"/>
        <w:rPr>
          <w:rFonts w:ascii="Arial" w:hAnsi="Arial" w:cs="Arial"/>
          <w:sz w:val="22"/>
          <w:szCs w:val="22"/>
        </w:rPr>
      </w:pPr>
    </w:p>
    <w:p w14:paraId="7F3AC8AA" w14:textId="77777777" w:rsidR="00601C23" w:rsidRPr="007946A0" w:rsidRDefault="00601C23" w:rsidP="00F64F70">
      <w:pPr>
        <w:spacing w:after="120" w:line="276" w:lineRule="auto"/>
        <w:rPr>
          <w:rFonts w:ascii="Arial" w:hAnsi="Arial" w:cs="Arial"/>
          <w:lang w:eastAsia="zh-TW"/>
        </w:rPr>
      </w:pPr>
    </w:p>
    <w:p w14:paraId="0D312EA0" w14:textId="77777777" w:rsidR="0006626D" w:rsidRPr="007946A0" w:rsidRDefault="0006626D" w:rsidP="00F64F70">
      <w:pPr>
        <w:spacing w:after="120" w:line="276" w:lineRule="auto"/>
        <w:rPr>
          <w:rFonts w:ascii="Arial" w:hAnsi="Arial" w:cs="Arial"/>
          <w:b/>
          <w:bCs/>
          <w:color w:val="365F91"/>
          <w:sz w:val="28"/>
          <w:szCs w:val="28"/>
        </w:rPr>
      </w:pPr>
      <w:r w:rsidRPr="007946A0">
        <w:rPr>
          <w:rFonts w:ascii="Arial" w:hAnsi="Arial" w:cs="Arial"/>
        </w:rPr>
        <w:br w:type="page"/>
      </w:r>
    </w:p>
    <w:p w14:paraId="32D6762F" w14:textId="77777777" w:rsidR="006B2762" w:rsidRPr="007946A0" w:rsidRDefault="006B2762" w:rsidP="00F64F70">
      <w:pPr>
        <w:pStyle w:val="Naslov1"/>
        <w:numPr>
          <w:ilvl w:val="0"/>
          <w:numId w:val="3"/>
        </w:numPr>
        <w:spacing w:before="0" w:after="120" w:line="276" w:lineRule="auto"/>
        <w:rPr>
          <w:rFonts w:cs="Arial"/>
        </w:rPr>
      </w:pPr>
      <w:bookmarkStart w:id="193" w:name="_Toc238228596"/>
      <w:r w:rsidRPr="007946A0">
        <w:rPr>
          <w:rFonts w:cs="Arial"/>
        </w:rPr>
        <w:t xml:space="preserve">ANALIZA </w:t>
      </w:r>
      <w:r w:rsidR="00000766" w:rsidRPr="007946A0">
        <w:rPr>
          <w:rFonts w:cs="Arial"/>
        </w:rPr>
        <w:t>TRŽNIH MOŽNOSTI</w:t>
      </w:r>
      <w:r w:rsidR="00D50761" w:rsidRPr="007946A0">
        <w:rPr>
          <w:rFonts w:cs="Arial"/>
        </w:rPr>
        <w:t xml:space="preserve"> IN CILJNEGA TRGA</w:t>
      </w:r>
      <w:bookmarkEnd w:id="193"/>
      <w:r w:rsidRPr="007946A0">
        <w:rPr>
          <w:rFonts w:cs="Arial"/>
        </w:rPr>
        <w:t xml:space="preserve"> </w:t>
      </w:r>
    </w:p>
    <w:p w14:paraId="6880BC8B" w14:textId="77777777" w:rsidR="00E430F8" w:rsidRPr="007946A0" w:rsidRDefault="00E430F8" w:rsidP="00F64F70">
      <w:pPr>
        <w:spacing w:after="120" w:line="276" w:lineRule="auto"/>
        <w:jc w:val="both"/>
        <w:rPr>
          <w:rFonts w:ascii="Arial" w:hAnsi="Arial" w:cs="Arial"/>
        </w:rPr>
      </w:pPr>
    </w:p>
    <w:p w14:paraId="1ABB85BF" w14:textId="77777777" w:rsidR="005A3BA0" w:rsidRPr="007946A0" w:rsidRDefault="005A3BA0"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Predmet investicijskega projekta »Celovita ureditev centra Ig – zelena infrastruktura« je ureditev javno dostopne zelene infrastrukture in javnega prostora v središču naselja Ig. Ker gre za investicijo v javno infrastrukturo, ki bo uporabnikom na voljo brez plačila uporabnine, projekta ni mogoče obravnavati kot klasičnega tržno usmerjenega projekta. Investicija ne bo namenjena prodaji blaga ali storitev in ne bo ustvarjala neposrednih tržnih prihodkov. Njena upravičenost zato ne temelji na finančnem donosu ali komercialnem povpraševanju, temveč na zagotavljanju javnih, družbenih, prostorskih in </w:t>
      </w:r>
      <w:proofErr w:type="spellStart"/>
      <w:r w:rsidRPr="007946A0">
        <w:rPr>
          <w:rFonts w:ascii="Arial" w:hAnsi="Arial" w:cs="Arial"/>
          <w:sz w:val="22"/>
          <w:szCs w:val="22"/>
          <w:lang w:eastAsia="zh-TW"/>
        </w:rPr>
        <w:t>okoljskih</w:t>
      </w:r>
      <w:proofErr w:type="spellEnd"/>
      <w:r w:rsidRPr="007946A0">
        <w:rPr>
          <w:rFonts w:ascii="Arial" w:hAnsi="Arial" w:cs="Arial"/>
          <w:sz w:val="22"/>
          <w:szCs w:val="22"/>
          <w:lang w:eastAsia="zh-TW"/>
        </w:rPr>
        <w:t xml:space="preserve"> koristi.</w:t>
      </w:r>
    </w:p>
    <w:p w14:paraId="2706C1FC" w14:textId="77777777" w:rsidR="005A3BA0" w:rsidRPr="007946A0" w:rsidRDefault="005A3BA0"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V okviru analize tržnih možnosti je zato kot relevantni »trg« smiselno obravnavati predvsem območje uporabnikov nove oziroma izboljšane zelene infrastrukture ter potrebe prebivalcev in drugih uporabnikov po kakovostnem, dostopnem, varnem in urejenem javnem prostoru. Povpraševanje se izraža skozi dejansko in potencialno uporabo parkovnih in drugih zelenih površin, otroškega igrišča, površin za druženje in počitek ter povezav med posameznimi javnimi programi v središču naselja.</w:t>
      </w:r>
    </w:p>
    <w:p w14:paraId="494CB2F8" w14:textId="77777777" w:rsidR="005A3BA0" w:rsidRPr="007946A0" w:rsidRDefault="005A3BA0" w:rsidP="00F64F70">
      <w:pPr>
        <w:pStyle w:val="Naslov2"/>
        <w:numPr>
          <w:ilvl w:val="1"/>
          <w:numId w:val="1"/>
        </w:numPr>
        <w:spacing w:before="0" w:line="276" w:lineRule="auto"/>
        <w:ind w:left="578" w:hanging="578"/>
        <w:rPr>
          <w:rFonts w:ascii="Arial" w:hAnsi="Arial" w:cs="Arial"/>
          <w:color w:val="244061"/>
          <w:szCs w:val="22"/>
        </w:rPr>
      </w:pPr>
      <w:bookmarkStart w:id="194" w:name="_Toc238228597"/>
      <w:r w:rsidRPr="007946A0">
        <w:rPr>
          <w:rFonts w:ascii="Arial" w:hAnsi="Arial" w:cs="Arial"/>
          <w:color w:val="244061"/>
          <w:szCs w:val="22"/>
        </w:rPr>
        <w:t>Ciljno območje</w:t>
      </w:r>
      <w:bookmarkEnd w:id="194"/>
    </w:p>
    <w:p w14:paraId="1E7AA671" w14:textId="77777777" w:rsidR="005A3BA0" w:rsidRPr="007946A0" w:rsidRDefault="005A3BA0"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Primarno ciljno območje investicije predstavlja naselje Ig kot občinsko središče, širše gravitacijsko območje pa celotna Občina Ig. Občina ima po podatkih, navedenih v investicijskem programu, 7.926 prebivalcev s stalnim prebivališčem v 25 naseljih. Ig ima kot občinsko središče pomembno upravno, izobraževalno, kulturno, športno in storitveno funkcijo, zaradi katere središče dnevno uporabljajo tudi prebivalci drugih naselij občine.</w:t>
      </w:r>
    </w:p>
    <w:p w14:paraId="6250086D" w14:textId="5ECD9534" w:rsidR="005A3BA0" w:rsidRPr="007946A0" w:rsidRDefault="005A3BA0"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Na neposrednem območju investicije oziroma v njegovi bližini so umeščeni občinska stavba, pošta, </w:t>
      </w:r>
      <w:proofErr w:type="spellStart"/>
      <w:r w:rsidRPr="007946A0">
        <w:rPr>
          <w:rFonts w:ascii="Arial" w:hAnsi="Arial" w:cs="Arial"/>
          <w:sz w:val="22"/>
          <w:szCs w:val="22"/>
          <w:lang w:eastAsia="zh-TW"/>
        </w:rPr>
        <w:t>Morostig</w:t>
      </w:r>
      <w:proofErr w:type="spellEnd"/>
      <w:r w:rsidRPr="007946A0">
        <w:rPr>
          <w:rFonts w:ascii="Arial" w:hAnsi="Arial" w:cs="Arial"/>
          <w:sz w:val="22"/>
          <w:szCs w:val="22"/>
          <w:lang w:eastAsia="zh-TW"/>
        </w:rPr>
        <w:t xml:space="preserve"> – hiša narave in kolišč, Kaplanija, cerkev sv. Martina, Osnovna šola Ig, športna dvorana in drugi javni programi</w:t>
      </w:r>
      <w:r w:rsidR="00A77C7F">
        <w:rPr>
          <w:rFonts w:ascii="Arial" w:hAnsi="Arial" w:cs="Arial"/>
          <w:sz w:val="22"/>
          <w:szCs w:val="22"/>
          <w:lang w:eastAsia="zh-TW"/>
        </w:rPr>
        <w:t xml:space="preserve"> (knjižnica, zdravstvena postaja, lekarna)</w:t>
      </w:r>
      <w:r w:rsidRPr="007946A0">
        <w:rPr>
          <w:rFonts w:ascii="Arial" w:hAnsi="Arial" w:cs="Arial"/>
          <w:sz w:val="22"/>
          <w:szCs w:val="22"/>
          <w:lang w:eastAsia="zh-TW"/>
        </w:rPr>
        <w:t>. Koncentracija različnih dejavnosti povzroča redne dnevne tokove uporabnikov in pomeni, da potencialni krog uporabnikov urejenih površin ni omejen samo na prebivalce v neposredni bližini investicije.</w:t>
      </w:r>
    </w:p>
    <w:p w14:paraId="33603376" w14:textId="77777777" w:rsidR="005A3BA0" w:rsidRPr="007946A0" w:rsidRDefault="005A3BA0"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Urejene površine bodo hkrati dostopne obiskovalcem občine in turistom, ki Ig obiščejo zaradi naravnih in kulturnih znamenitosti, zlasti Ljubljanskega barja, </w:t>
      </w:r>
      <w:proofErr w:type="spellStart"/>
      <w:r w:rsidRPr="007946A0">
        <w:rPr>
          <w:rFonts w:ascii="Arial" w:hAnsi="Arial" w:cs="Arial"/>
          <w:sz w:val="22"/>
          <w:szCs w:val="22"/>
          <w:lang w:eastAsia="zh-TW"/>
        </w:rPr>
        <w:t>Morostiga</w:t>
      </w:r>
      <w:proofErr w:type="spellEnd"/>
      <w:r w:rsidRPr="007946A0">
        <w:rPr>
          <w:rFonts w:ascii="Arial" w:hAnsi="Arial" w:cs="Arial"/>
          <w:sz w:val="22"/>
          <w:szCs w:val="22"/>
          <w:lang w:eastAsia="zh-TW"/>
        </w:rPr>
        <w:t xml:space="preserve"> ter drugih naravnih in kulturnih vsebin na območju občine. Ureditev kakovostnega in prepoznavnega javnega prostora v občinskem središču lahko zato prispeva tudi k izboljšanju celovite izkušnje obiskovalcev ter večji prostorski in turistični privlačnosti kraja.</w:t>
      </w:r>
    </w:p>
    <w:p w14:paraId="0CA304FF" w14:textId="77777777" w:rsidR="005A3BA0" w:rsidRPr="007946A0" w:rsidRDefault="005A3BA0" w:rsidP="00F64F70">
      <w:pPr>
        <w:pStyle w:val="Naslov2"/>
        <w:numPr>
          <w:ilvl w:val="1"/>
          <w:numId w:val="1"/>
        </w:numPr>
        <w:spacing w:before="0" w:line="276" w:lineRule="auto"/>
        <w:ind w:left="578" w:hanging="578"/>
        <w:rPr>
          <w:rFonts w:ascii="Arial" w:hAnsi="Arial" w:cs="Arial"/>
          <w:color w:val="244061"/>
          <w:szCs w:val="22"/>
        </w:rPr>
      </w:pPr>
      <w:bookmarkStart w:id="195" w:name="_Toc238228598"/>
      <w:r w:rsidRPr="007946A0">
        <w:rPr>
          <w:rFonts w:ascii="Arial" w:hAnsi="Arial" w:cs="Arial"/>
          <w:color w:val="244061"/>
          <w:szCs w:val="22"/>
        </w:rPr>
        <w:t>Ciljne skupine uporabnikov</w:t>
      </w:r>
      <w:bookmarkEnd w:id="195"/>
    </w:p>
    <w:p w14:paraId="650356EB" w14:textId="77777777" w:rsidR="005A3BA0" w:rsidRPr="007946A0" w:rsidRDefault="005A3BA0"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Glavno ciljno skupino predstavljajo prebivalci Občine Ig, pri čemer bodo posamezni elementi investicije namenjeni različnim skupinam uporabnikov. Med ključne ciljne skupine sodijo predvsem:</w:t>
      </w:r>
    </w:p>
    <w:p w14:paraId="4C2A5C9F" w14:textId="77777777" w:rsidR="005A3BA0" w:rsidRPr="007946A0" w:rsidRDefault="005A3BA0" w:rsidP="00F64F70">
      <w:pPr>
        <w:numPr>
          <w:ilvl w:val="0"/>
          <w:numId w:val="135"/>
        </w:numPr>
        <w:spacing w:line="276" w:lineRule="auto"/>
        <w:jc w:val="both"/>
        <w:rPr>
          <w:rFonts w:ascii="Arial" w:hAnsi="Arial" w:cs="Arial"/>
          <w:sz w:val="22"/>
          <w:szCs w:val="22"/>
          <w:lang w:eastAsia="zh-TW"/>
        </w:rPr>
      </w:pPr>
      <w:r w:rsidRPr="007946A0">
        <w:rPr>
          <w:rFonts w:ascii="Arial" w:hAnsi="Arial" w:cs="Arial"/>
          <w:sz w:val="22"/>
          <w:szCs w:val="22"/>
          <w:lang w:eastAsia="zh-TW"/>
        </w:rPr>
        <w:t>prebivalci naselja Ig in drugih naselij Občine Ig;</w:t>
      </w:r>
    </w:p>
    <w:p w14:paraId="10302525" w14:textId="77777777" w:rsidR="005A3BA0" w:rsidRPr="007946A0" w:rsidRDefault="005A3BA0" w:rsidP="00F64F70">
      <w:pPr>
        <w:numPr>
          <w:ilvl w:val="0"/>
          <w:numId w:val="135"/>
        </w:numPr>
        <w:spacing w:line="276" w:lineRule="auto"/>
        <w:jc w:val="both"/>
        <w:rPr>
          <w:rFonts w:ascii="Arial" w:hAnsi="Arial" w:cs="Arial"/>
          <w:sz w:val="22"/>
          <w:szCs w:val="22"/>
          <w:lang w:eastAsia="zh-TW"/>
        </w:rPr>
      </w:pPr>
      <w:r w:rsidRPr="007946A0">
        <w:rPr>
          <w:rFonts w:ascii="Arial" w:hAnsi="Arial" w:cs="Arial"/>
          <w:sz w:val="22"/>
          <w:szCs w:val="22"/>
          <w:lang w:eastAsia="zh-TW"/>
        </w:rPr>
        <w:t>otroci in mladostniki, zlasti uporabniki otroškega igrišča, šole in drugih javnih površin;</w:t>
      </w:r>
    </w:p>
    <w:p w14:paraId="220DA6B4" w14:textId="77777777" w:rsidR="005A3BA0" w:rsidRPr="007946A0" w:rsidRDefault="005A3BA0" w:rsidP="00F64F70">
      <w:pPr>
        <w:numPr>
          <w:ilvl w:val="0"/>
          <w:numId w:val="135"/>
        </w:numPr>
        <w:spacing w:line="276" w:lineRule="auto"/>
        <w:jc w:val="both"/>
        <w:rPr>
          <w:rFonts w:ascii="Arial" w:hAnsi="Arial" w:cs="Arial"/>
          <w:sz w:val="22"/>
          <w:szCs w:val="22"/>
          <w:lang w:eastAsia="zh-TW"/>
        </w:rPr>
      </w:pPr>
      <w:r w:rsidRPr="007946A0">
        <w:rPr>
          <w:rFonts w:ascii="Arial" w:hAnsi="Arial" w:cs="Arial"/>
          <w:sz w:val="22"/>
          <w:szCs w:val="22"/>
          <w:lang w:eastAsia="zh-TW"/>
        </w:rPr>
        <w:t>družine z otroki;</w:t>
      </w:r>
    </w:p>
    <w:p w14:paraId="00C10BF4" w14:textId="77777777" w:rsidR="005A3BA0" w:rsidRPr="007946A0" w:rsidRDefault="005A3BA0" w:rsidP="00F64F70">
      <w:pPr>
        <w:numPr>
          <w:ilvl w:val="0"/>
          <w:numId w:val="135"/>
        </w:numPr>
        <w:spacing w:line="276" w:lineRule="auto"/>
        <w:jc w:val="both"/>
        <w:rPr>
          <w:rFonts w:ascii="Arial" w:hAnsi="Arial" w:cs="Arial"/>
          <w:sz w:val="22"/>
          <w:szCs w:val="22"/>
          <w:lang w:eastAsia="zh-TW"/>
        </w:rPr>
      </w:pPr>
      <w:r w:rsidRPr="007946A0">
        <w:rPr>
          <w:rFonts w:ascii="Arial" w:hAnsi="Arial" w:cs="Arial"/>
          <w:sz w:val="22"/>
          <w:szCs w:val="22"/>
          <w:lang w:eastAsia="zh-TW"/>
        </w:rPr>
        <w:t>starejši prebivalci;</w:t>
      </w:r>
    </w:p>
    <w:p w14:paraId="08F44AD6" w14:textId="77777777" w:rsidR="005A3BA0" w:rsidRPr="007946A0" w:rsidRDefault="005A3BA0" w:rsidP="00F64F70">
      <w:pPr>
        <w:numPr>
          <w:ilvl w:val="0"/>
          <w:numId w:val="135"/>
        </w:numPr>
        <w:spacing w:line="276" w:lineRule="auto"/>
        <w:jc w:val="both"/>
        <w:rPr>
          <w:rFonts w:ascii="Arial" w:hAnsi="Arial" w:cs="Arial"/>
          <w:sz w:val="22"/>
          <w:szCs w:val="22"/>
          <w:lang w:eastAsia="zh-TW"/>
        </w:rPr>
      </w:pPr>
      <w:r w:rsidRPr="007946A0">
        <w:rPr>
          <w:rFonts w:ascii="Arial" w:hAnsi="Arial" w:cs="Arial"/>
          <w:sz w:val="22"/>
          <w:szCs w:val="22"/>
          <w:lang w:eastAsia="zh-TW"/>
        </w:rPr>
        <w:t>gibalno ovirane osebe in druge ranljive skupine;</w:t>
      </w:r>
    </w:p>
    <w:p w14:paraId="1EE7BA41" w14:textId="77777777" w:rsidR="005A3BA0" w:rsidRPr="007946A0" w:rsidRDefault="005A3BA0" w:rsidP="00F64F70">
      <w:pPr>
        <w:numPr>
          <w:ilvl w:val="0"/>
          <w:numId w:val="135"/>
        </w:numPr>
        <w:spacing w:line="276" w:lineRule="auto"/>
        <w:jc w:val="both"/>
        <w:rPr>
          <w:rFonts w:ascii="Arial" w:hAnsi="Arial" w:cs="Arial"/>
          <w:sz w:val="22"/>
          <w:szCs w:val="22"/>
          <w:lang w:eastAsia="zh-TW"/>
        </w:rPr>
      </w:pPr>
      <w:r w:rsidRPr="007946A0">
        <w:rPr>
          <w:rFonts w:ascii="Arial" w:hAnsi="Arial" w:cs="Arial"/>
          <w:sz w:val="22"/>
          <w:szCs w:val="22"/>
          <w:lang w:eastAsia="zh-TW"/>
        </w:rPr>
        <w:t>učenci, zaposleni in obiskovalci Osnovne šole Ig ter uporabniki športne dvorane;</w:t>
      </w:r>
    </w:p>
    <w:p w14:paraId="3AE10BAB" w14:textId="7840C832" w:rsidR="005A3BA0" w:rsidRPr="007946A0" w:rsidRDefault="005A3BA0" w:rsidP="00F64F70">
      <w:pPr>
        <w:numPr>
          <w:ilvl w:val="0"/>
          <w:numId w:val="135"/>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obiskovalci občinske stavbe, pošte, </w:t>
      </w:r>
      <w:proofErr w:type="spellStart"/>
      <w:r w:rsidRPr="007946A0">
        <w:rPr>
          <w:rFonts w:ascii="Arial" w:hAnsi="Arial" w:cs="Arial"/>
          <w:sz w:val="22"/>
          <w:szCs w:val="22"/>
          <w:lang w:eastAsia="zh-TW"/>
        </w:rPr>
        <w:t>Morostiga</w:t>
      </w:r>
      <w:proofErr w:type="spellEnd"/>
      <w:r w:rsidRPr="007946A0">
        <w:rPr>
          <w:rFonts w:ascii="Arial" w:hAnsi="Arial" w:cs="Arial"/>
          <w:sz w:val="22"/>
          <w:szCs w:val="22"/>
          <w:lang w:eastAsia="zh-TW"/>
        </w:rPr>
        <w:t xml:space="preserve">, </w:t>
      </w:r>
      <w:r w:rsidR="00A77C7F">
        <w:rPr>
          <w:rFonts w:ascii="Arial" w:hAnsi="Arial" w:cs="Arial"/>
          <w:sz w:val="22"/>
          <w:szCs w:val="22"/>
          <w:lang w:eastAsia="zh-TW"/>
        </w:rPr>
        <w:t xml:space="preserve"> Centra Ig </w:t>
      </w:r>
      <w:r w:rsidR="00A77C7F">
        <w:rPr>
          <w:rFonts w:ascii="Arial" w:hAnsi="Arial" w:cs="Arial"/>
          <w:sz w:val="22"/>
          <w:szCs w:val="22"/>
        </w:rPr>
        <w:t>(knjižnica, zdravstvena postaja, lekarna)</w:t>
      </w:r>
      <w:r w:rsidRPr="007946A0">
        <w:rPr>
          <w:rFonts w:ascii="Arial" w:hAnsi="Arial" w:cs="Arial"/>
          <w:sz w:val="22"/>
          <w:szCs w:val="22"/>
          <w:lang w:eastAsia="zh-TW"/>
        </w:rPr>
        <w:t xml:space="preserve"> in drugih javnih objektov;</w:t>
      </w:r>
    </w:p>
    <w:p w14:paraId="66897C38" w14:textId="77777777" w:rsidR="005A3BA0" w:rsidRPr="007946A0" w:rsidRDefault="005A3BA0" w:rsidP="00F64F70">
      <w:pPr>
        <w:numPr>
          <w:ilvl w:val="0"/>
          <w:numId w:val="135"/>
        </w:numPr>
        <w:spacing w:line="276" w:lineRule="auto"/>
        <w:jc w:val="both"/>
        <w:rPr>
          <w:rFonts w:ascii="Arial" w:hAnsi="Arial" w:cs="Arial"/>
          <w:sz w:val="22"/>
          <w:szCs w:val="22"/>
          <w:lang w:eastAsia="zh-TW"/>
        </w:rPr>
      </w:pPr>
      <w:r w:rsidRPr="007946A0">
        <w:rPr>
          <w:rFonts w:ascii="Arial" w:hAnsi="Arial" w:cs="Arial"/>
          <w:sz w:val="22"/>
          <w:szCs w:val="22"/>
          <w:lang w:eastAsia="zh-TW"/>
        </w:rPr>
        <w:t>uporabniki prostora za druženje, rekreacijo, sprostitev in izvajanje javnih oziroma skupnostnih aktivnosti;</w:t>
      </w:r>
    </w:p>
    <w:p w14:paraId="436F5173" w14:textId="772DDC63" w:rsidR="005A3BA0" w:rsidRPr="007946A0" w:rsidRDefault="005A3BA0" w:rsidP="00F64F70">
      <w:pPr>
        <w:numPr>
          <w:ilvl w:val="0"/>
          <w:numId w:val="135"/>
        </w:num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obiskovalci in turisti, ki prihajajo </w:t>
      </w:r>
      <w:r w:rsidR="00A77C7F">
        <w:rPr>
          <w:rFonts w:ascii="Arial" w:hAnsi="Arial" w:cs="Arial"/>
          <w:sz w:val="22"/>
          <w:szCs w:val="22"/>
          <w:lang w:eastAsia="zh-TW"/>
        </w:rPr>
        <w:t>n</w:t>
      </w:r>
      <w:r w:rsidR="00A77C7F" w:rsidRPr="007946A0">
        <w:rPr>
          <w:rFonts w:ascii="Arial" w:hAnsi="Arial" w:cs="Arial"/>
          <w:sz w:val="22"/>
          <w:szCs w:val="22"/>
          <w:lang w:eastAsia="zh-TW"/>
        </w:rPr>
        <w:t xml:space="preserve"> </w:t>
      </w:r>
      <w:r w:rsidRPr="007946A0">
        <w:rPr>
          <w:rFonts w:ascii="Arial" w:hAnsi="Arial" w:cs="Arial"/>
          <w:sz w:val="22"/>
          <w:szCs w:val="22"/>
          <w:lang w:eastAsia="zh-TW"/>
        </w:rPr>
        <w:t>Ig oziroma na širše območje Ljubljanskega barja.</w:t>
      </w:r>
    </w:p>
    <w:p w14:paraId="20949234" w14:textId="77777777" w:rsidR="005A3BA0" w:rsidRPr="007946A0" w:rsidRDefault="005A3BA0"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Pomembno je, da število dejanskih uporabnikov zelene infrastrukture ne bo omejeno zgolj na število prebivalcev, ki imajo stalno prebivališče v neposrednem območju dostopnosti projekta. Zaradi lokacije investicije v občinskem središču ter neposredne bližine šole, športne dvorane, občinske uprave, </w:t>
      </w:r>
      <w:proofErr w:type="spellStart"/>
      <w:r w:rsidRPr="007946A0">
        <w:rPr>
          <w:rFonts w:ascii="Arial" w:hAnsi="Arial" w:cs="Arial"/>
          <w:sz w:val="22"/>
          <w:szCs w:val="22"/>
          <w:lang w:eastAsia="zh-TW"/>
        </w:rPr>
        <w:t>Morostiga</w:t>
      </w:r>
      <w:proofErr w:type="spellEnd"/>
      <w:r w:rsidRPr="007946A0">
        <w:rPr>
          <w:rFonts w:ascii="Arial" w:hAnsi="Arial" w:cs="Arial"/>
          <w:sz w:val="22"/>
          <w:szCs w:val="22"/>
          <w:lang w:eastAsia="zh-TW"/>
        </w:rPr>
        <w:t xml:space="preserve"> in drugih javnih vsebin bodo urejene površine uporabljali tudi dnevni obiskovalci, šolarji, zaposleni, uporabniki javnih storitev, obiskovalci prireditev in turisti. Dejanski uporabniški potencial projekta je zato širši od neposrednega stanovanjskega zaledja investicije.</w:t>
      </w:r>
    </w:p>
    <w:p w14:paraId="7EB99E2B" w14:textId="77777777" w:rsidR="005A3BA0" w:rsidRPr="007946A0" w:rsidRDefault="005A3BA0" w:rsidP="00F64F70">
      <w:pPr>
        <w:pStyle w:val="Naslov2"/>
        <w:numPr>
          <w:ilvl w:val="1"/>
          <w:numId w:val="1"/>
        </w:numPr>
        <w:spacing w:before="0" w:line="276" w:lineRule="auto"/>
        <w:ind w:left="578" w:hanging="578"/>
        <w:rPr>
          <w:rFonts w:ascii="Arial" w:hAnsi="Arial" w:cs="Arial"/>
          <w:color w:val="244061"/>
          <w:szCs w:val="22"/>
        </w:rPr>
      </w:pPr>
      <w:bookmarkStart w:id="196" w:name="_Toc238228599"/>
      <w:r w:rsidRPr="007946A0">
        <w:rPr>
          <w:rFonts w:ascii="Arial" w:hAnsi="Arial" w:cs="Arial"/>
          <w:color w:val="244061"/>
          <w:szCs w:val="22"/>
        </w:rPr>
        <w:t>Potrebe in pričakovano povpraševanje</w:t>
      </w:r>
      <w:bookmarkEnd w:id="196"/>
    </w:p>
    <w:p w14:paraId="31F5CA30" w14:textId="77777777" w:rsidR="005A3BA0" w:rsidRPr="007946A0" w:rsidRDefault="005A3BA0"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Potreba po izvedbi investicije izhaja iz obstoječega stanja središča Iga. Posamezne javne površine so trenutno urejene parcialno in niso povezane v celovit sistem zelenih površin. Pomemben delež prostora zavzemajo utrjene in parkirne površine, delež vegetacije, raščenega terena in senčenih površin pa je nezadosten. Hkrati je na območju skoncentrirano večje število javnih programov in posledično uporabnikov.</w:t>
      </w:r>
    </w:p>
    <w:p w14:paraId="3D5A62F0" w14:textId="77777777" w:rsidR="005A3BA0" w:rsidRPr="007946A0" w:rsidRDefault="005A3BA0"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Z investicijo bodo obstoječe in nove zelene površine povezane v funkcionalen sistem, ki bo vključeval parkovno potezo, javno otroško igrišče, zelene površine ob javnih stavbah, drevorede, zelene pasove, zasaditvene otoke ter druge elemente zelene in modre infrastrukture. S tem bodo izboljšane možnosti za vsakodnevno uporabo javnega prostora, druženje, igro, rekreacijo, počitek in izvajanje skupnostnih dejavnosti.</w:t>
      </w:r>
    </w:p>
    <w:p w14:paraId="4F926050" w14:textId="77777777" w:rsidR="005A3BA0" w:rsidRPr="007946A0" w:rsidRDefault="005A3BA0"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Povpraševanje po ureditvah je pri tovrstnem projektu predvsem uporabniško in družbeno, ne pa cenovno oziroma komercialno. Na intenzivnost uporabe bodo vplivali predvsem kakovost ureditve, dostopnost, povezanost posameznih površin, možnost senčenja in počitka, varnost, univerzalna dostopnost ter bližina javnih programov. Ker bodo površine javno dostopne in njihova uporaba ne bo pogojena s plačilom, se ne pričakuje omejevanja uporabe zaradi ekonomskega položaja posameznih skupin prebivalstva.</w:t>
      </w:r>
    </w:p>
    <w:p w14:paraId="3D85AFB5" w14:textId="77777777" w:rsidR="005A3BA0" w:rsidRPr="007946A0" w:rsidRDefault="005A3BA0" w:rsidP="00F64F70">
      <w:pPr>
        <w:pStyle w:val="Naslov2"/>
        <w:numPr>
          <w:ilvl w:val="1"/>
          <w:numId w:val="1"/>
        </w:numPr>
        <w:spacing w:before="0" w:line="276" w:lineRule="auto"/>
        <w:ind w:left="578" w:hanging="578"/>
        <w:rPr>
          <w:rFonts w:ascii="Arial" w:hAnsi="Arial" w:cs="Arial"/>
          <w:color w:val="244061"/>
          <w:szCs w:val="22"/>
        </w:rPr>
      </w:pPr>
      <w:bookmarkStart w:id="197" w:name="_Toc238228600"/>
      <w:r w:rsidRPr="007946A0">
        <w:rPr>
          <w:rFonts w:ascii="Arial" w:hAnsi="Arial" w:cs="Arial"/>
          <w:color w:val="244061"/>
          <w:szCs w:val="22"/>
        </w:rPr>
        <w:t>Tržne možnosti in posredni učinki</w:t>
      </w:r>
      <w:bookmarkEnd w:id="197"/>
    </w:p>
    <w:p w14:paraId="4CB29A01" w14:textId="77777777" w:rsidR="005A3BA0" w:rsidRPr="007946A0" w:rsidRDefault="005A3BA0"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Projekt neposrednih tržnih prihodkov ne bo ustvarjal, zato tudi ni mogoče govoriti o klasičnem tržnem potencialu v smislu prodaje storitev, oblikovanja cen ali pridobivanja tržnega deleža. Kljub temu lahko kakovostnejši javni prostor povzroča številne posredne gospodarske in razvojne učinke.</w:t>
      </w:r>
    </w:p>
    <w:p w14:paraId="7ACAFDBD" w14:textId="77777777" w:rsidR="005A3BA0" w:rsidRPr="007946A0" w:rsidRDefault="005A3BA0"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Izboljšana podoba in funkcionalnost središča Iga lahko povečata privlačnost območja za prebivalce in obiskovalce ter izboljšata pogoje za delovanje obstoječih javnih, kulturnih, turističnih in drugih dejavnosti v središču kraja. Urejena zelena infrastruktura lahko pozitivno vpliva tudi na kakovost bivanja, privlačnost stanovanjskega okolja ter vrednost in razvojni potencial prostora.</w:t>
      </w:r>
    </w:p>
    <w:p w14:paraId="587532A5" w14:textId="77777777" w:rsidR="005A3BA0" w:rsidRPr="007946A0" w:rsidRDefault="005A3BA0"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Pomembni so predvsem učinki, ki jih trg praviloma ne zajame neposredno oziroma se pojavljajo kot pozitivne </w:t>
      </w:r>
      <w:proofErr w:type="spellStart"/>
      <w:r w:rsidRPr="007946A0">
        <w:rPr>
          <w:rFonts w:ascii="Arial" w:hAnsi="Arial" w:cs="Arial"/>
          <w:sz w:val="22"/>
          <w:szCs w:val="22"/>
          <w:lang w:eastAsia="zh-TW"/>
        </w:rPr>
        <w:t>eksternalije</w:t>
      </w:r>
      <w:proofErr w:type="spellEnd"/>
      <w:r w:rsidRPr="007946A0">
        <w:rPr>
          <w:rFonts w:ascii="Arial" w:hAnsi="Arial" w:cs="Arial"/>
          <w:sz w:val="22"/>
          <w:szCs w:val="22"/>
          <w:lang w:eastAsia="zh-TW"/>
        </w:rPr>
        <w:t xml:space="preserve">. Mednje sodijo izboljšanje </w:t>
      </w:r>
      <w:proofErr w:type="spellStart"/>
      <w:r w:rsidRPr="007946A0">
        <w:rPr>
          <w:rFonts w:ascii="Arial" w:hAnsi="Arial" w:cs="Arial"/>
          <w:sz w:val="22"/>
          <w:szCs w:val="22"/>
          <w:lang w:eastAsia="zh-TW"/>
        </w:rPr>
        <w:t>mikroklimatskih</w:t>
      </w:r>
      <w:proofErr w:type="spellEnd"/>
      <w:r w:rsidRPr="007946A0">
        <w:rPr>
          <w:rFonts w:ascii="Arial" w:hAnsi="Arial" w:cs="Arial"/>
          <w:sz w:val="22"/>
          <w:szCs w:val="22"/>
          <w:lang w:eastAsia="zh-TW"/>
        </w:rPr>
        <w:t xml:space="preserve"> razmer in kakovosti zraka, zmanjševanje učinkov pregrevanja, učinkovitejše upravljanje padavinskih voda, izboljšanje pogojev za biotsko raznovrstnost, možnosti za rekreacijo in aktivno preživljanje prostega časa ter izboljšanje splošnega dobrega počutja prebivalcev. Navedene koristi so podrobneje obravnavane v ekonomski analizi projekta.</w:t>
      </w:r>
    </w:p>
    <w:p w14:paraId="2324CEDE" w14:textId="77777777" w:rsidR="005A3BA0" w:rsidRPr="007946A0" w:rsidRDefault="005A3BA0" w:rsidP="00F64F70">
      <w:pPr>
        <w:pStyle w:val="Naslov2"/>
        <w:numPr>
          <w:ilvl w:val="1"/>
          <w:numId w:val="1"/>
        </w:numPr>
        <w:spacing w:before="0" w:line="276" w:lineRule="auto"/>
        <w:ind w:left="578" w:hanging="578"/>
        <w:rPr>
          <w:rFonts w:ascii="Arial" w:hAnsi="Arial" w:cs="Arial"/>
          <w:color w:val="244061"/>
          <w:szCs w:val="22"/>
        </w:rPr>
      </w:pPr>
      <w:bookmarkStart w:id="198" w:name="_Toc238228601"/>
      <w:r w:rsidRPr="007946A0">
        <w:rPr>
          <w:rFonts w:ascii="Arial" w:hAnsi="Arial" w:cs="Arial"/>
          <w:color w:val="244061"/>
          <w:szCs w:val="22"/>
        </w:rPr>
        <w:t>Ocena ciljnega trga</w:t>
      </w:r>
      <w:bookmarkEnd w:id="198"/>
    </w:p>
    <w:p w14:paraId="5620D5D7" w14:textId="77777777" w:rsidR="005A3BA0" w:rsidRPr="007946A0" w:rsidRDefault="005A3BA0"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Ciljni trg oziroma ciljno skupino projekta tako predstavlja širok krog uporabnikov javnega prostora. Primarni uporabniki so prebivalci Občine Ig, sekundarni uporabniki pa obiskovalci javnih ustanov, učenci, zaposleni, uporabniki športnih in kulturnih vsebin, obiskovalci dogodkov ter turisti.</w:t>
      </w:r>
    </w:p>
    <w:p w14:paraId="44B885FA" w14:textId="77777777" w:rsidR="005A3BA0" w:rsidRPr="007946A0" w:rsidRDefault="005A3BA0"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Zaradi lokacije investicije v osrednjem delu občinskega središča, koncentracije javnih funkcij in načrtovane povezave različnih zelenih in odprtih površin se pričakuje redna in raznolika uporaba nove infrastrukture. Projekt tako odgovarja na obstoječe in dolgoročne potrebe lokalnega prebivalstva po kakovostnem javnem prostoru ter hkrati izboljšuje pogoje za obiskovalce središča Iga.</w:t>
      </w:r>
    </w:p>
    <w:p w14:paraId="75F89EBC" w14:textId="77777777" w:rsidR="005A3BA0" w:rsidRPr="007946A0" w:rsidRDefault="005A3BA0"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Na podlagi navedenega se ugotavlja, da za projekt obstaja jasno izražena družbena in uporabniška potreba. Ker gre za javno infrastrukturo brez neposrednih prihodkov, tržno povpraševanje in finančna donosnost nista ustrezni merili za presojo upravičenosti investicije. Ključni kriteriji so obseg in kakovost javnih koristi, dostopnost infrastrukture ciljnim skupinam, izboljšanje kakovosti bivanja ter doseganje </w:t>
      </w:r>
      <w:proofErr w:type="spellStart"/>
      <w:r w:rsidRPr="007946A0">
        <w:rPr>
          <w:rFonts w:ascii="Arial" w:hAnsi="Arial" w:cs="Arial"/>
          <w:sz w:val="22"/>
          <w:szCs w:val="22"/>
          <w:lang w:eastAsia="zh-TW"/>
        </w:rPr>
        <w:t>okoljskih</w:t>
      </w:r>
      <w:proofErr w:type="spellEnd"/>
      <w:r w:rsidRPr="007946A0">
        <w:rPr>
          <w:rFonts w:ascii="Arial" w:hAnsi="Arial" w:cs="Arial"/>
          <w:sz w:val="22"/>
          <w:szCs w:val="22"/>
          <w:lang w:eastAsia="zh-TW"/>
        </w:rPr>
        <w:t>, podnebnih, prostorskih in družbenih ciljev projekta.</w:t>
      </w:r>
    </w:p>
    <w:p w14:paraId="7F7F38EF" w14:textId="77777777" w:rsidR="00A844EE" w:rsidRPr="007946A0" w:rsidRDefault="00A844EE" w:rsidP="00F64F70">
      <w:pPr>
        <w:spacing w:after="120" w:line="276" w:lineRule="auto"/>
        <w:rPr>
          <w:rFonts w:ascii="Arial" w:hAnsi="Arial" w:cs="Arial"/>
          <w:lang w:eastAsia="zh-TW"/>
        </w:rPr>
      </w:pPr>
      <w:r w:rsidRPr="007946A0">
        <w:rPr>
          <w:rFonts w:ascii="Arial" w:hAnsi="Arial" w:cs="Arial"/>
          <w:lang w:eastAsia="zh-TW"/>
        </w:rPr>
        <w:br w:type="page"/>
      </w:r>
    </w:p>
    <w:p w14:paraId="4EB8135F" w14:textId="77777777" w:rsidR="00A844EE" w:rsidRPr="007946A0" w:rsidRDefault="00000766" w:rsidP="00F64F70">
      <w:pPr>
        <w:pStyle w:val="Naslov1"/>
        <w:numPr>
          <w:ilvl w:val="0"/>
          <w:numId w:val="3"/>
        </w:numPr>
        <w:spacing w:before="0" w:after="120" w:line="276" w:lineRule="auto"/>
        <w:rPr>
          <w:rFonts w:cs="Arial"/>
        </w:rPr>
      </w:pPr>
      <w:bookmarkStart w:id="199" w:name="_Toc238228602"/>
      <w:r w:rsidRPr="007946A0">
        <w:rPr>
          <w:rFonts w:cs="Arial"/>
        </w:rPr>
        <w:t xml:space="preserve">TEHNIČNO-TEHNOLOŠKI </w:t>
      </w:r>
      <w:r w:rsidR="00D50761" w:rsidRPr="007946A0">
        <w:rPr>
          <w:rFonts w:cs="Arial"/>
        </w:rPr>
        <w:t>OPIS</w:t>
      </w:r>
      <w:bookmarkEnd w:id="199"/>
      <w:r w:rsidR="00D50761" w:rsidRPr="007946A0">
        <w:rPr>
          <w:rFonts w:cs="Arial"/>
        </w:rPr>
        <w:t xml:space="preserve"> </w:t>
      </w:r>
    </w:p>
    <w:p w14:paraId="1A25D75F" w14:textId="77777777" w:rsidR="007D4BCD" w:rsidRPr="007946A0" w:rsidRDefault="007D4BCD" w:rsidP="00F64F70">
      <w:pPr>
        <w:spacing w:line="276" w:lineRule="auto"/>
        <w:rPr>
          <w:rFonts w:ascii="Arial" w:hAnsi="Arial" w:cs="Arial"/>
          <w:sz w:val="22"/>
          <w:szCs w:val="22"/>
          <w:lang w:eastAsia="en-US"/>
        </w:rPr>
      </w:pPr>
      <w:bookmarkStart w:id="200" w:name="_Toc167417186"/>
    </w:p>
    <w:p w14:paraId="5B04CEF7" w14:textId="77777777" w:rsidR="00C0016E" w:rsidRPr="007946A0" w:rsidRDefault="00C0016E"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 xml:space="preserve">Operacija »Celovita ureditev centra Ig – zelena infrastruktura« obsega ureditev medsebojno povezanih javno dostopnih zelenih površin v središču Iga. Zasnovana je po načelih na naravi temelječih rešitev, s katerimi se povečujejo delež vegetacije, površine na raščenem terenu, senčenje, biotska raznovrstnost ter sposobnost prostora za zadrževanje in ponikanje padavinske vode. Cilj ureditve je oblikovati kakovosten javni prostor za srečevanje, druženje, igro, rekreacijo in preživljanje prostega časa prebivalcev ter obiskovalcev. </w:t>
      </w:r>
    </w:p>
    <w:p w14:paraId="6284BC8F" w14:textId="62AC7753" w:rsidR="00C0016E" w:rsidRPr="007946A0" w:rsidRDefault="00C0016E"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Predmet operacije so izključno ureditve zelene infrastrukture. Prometne ureditve, rekonstrukcija cest, ureditev avtobusnega postajališča in drugi ukrepi trajnostne mobilnosti so predmet ločene operacije ter v</w:t>
      </w:r>
      <w:r w:rsidR="00F60368" w:rsidRPr="007946A0">
        <w:rPr>
          <w:rFonts w:ascii="Arial" w:hAnsi="Arial" w:cs="Arial"/>
          <w:sz w:val="22"/>
          <w:szCs w:val="22"/>
          <w:lang w:eastAsia="en-US"/>
        </w:rPr>
        <w:t xml:space="preserve"> predmetnem investicijskem programu niso obravnavani.</w:t>
      </w:r>
    </w:p>
    <w:p w14:paraId="319D0C3F" w14:textId="61007B51" w:rsidR="00B81455" w:rsidRPr="007946A0" w:rsidRDefault="00B81455" w:rsidP="00F64F70">
      <w:pPr>
        <w:spacing w:after="200" w:line="276" w:lineRule="auto"/>
        <w:jc w:val="both"/>
        <w:rPr>
          <w:rFonts w:ascii="Arial" w:hAnsi="Arial" w:cs="Arial"/>
          <w:bCs/>
          <w:sz w:val="22"/>
          <w:szCs w:val="22"/>
        </w:rPr>
      </w:pPr>
      <w:bookmarkStart w:id="201" w:name="_Toc238228705"/>
      <w:r w:rsidRPr="007946A0">
        <w:rPr>
          <w:rFonts w:ascii="Arial" w:hAnsi="Arial" w:cs="Arial"/>
          <w:b/>
          <w:bCs/>
          <w:sz w:val="22"/>
          <w:szCs w:val="22"/>
        </w:rPr>
        <w:t xml:space="preserve">Slika </w:t>
      </w:r>
      <w:r w:rsidRPr="007946A0">
        <w:rPr>
          <w:rFonts w:ascii="Arial" w:hAnsi="Arial" w:cs="Arial"/>
          <w:b/>
          <w:bCs/>
          <w:sz w:val="22"/>
          <w:szCs w:val="22"/>
        </w:rPr>
        <w:fldChar w:fldCharType="begin"/>
      </w:r>
      <w:r w:rsidRPr="007946A0">
        <w:rPr>
          <w:rFonts w:ascii="Arial" w:hAnsi="Arial" w:cs="Arial"/>
          <w:b/>
          <w:bCs/>
          <w:sz w:val="22"/>
          <w:szCs w:val="22"/>
        </w:rPr>
        <w:instrText xml:space="preserve"> SEQ Slika \* ARABIC </w:instrText>
      </w:r>
      <w:r w:rsidRPr="007946A0">
        <w:rPr>
          <w:rFonts w:ascii="Arial" w:hAnsi="Arial" w:cs="Arial"/>
          <w:b/>
          <w:bCs/>
          <w:sz w:val="22"/>
          <w:szCs w:val="22"/>
        </w:rPr>
        <w:fldChar w:fldCharType="separate"/>
      </w:r>
      <w:r w:rsidR="008D5CDF">
        <w:rPr>
          <w:rFonts w:ascii="Arial" w:hAnsi="Arial" w:cs="Arial"/>
          <w:b/>
          <w:bCs/>
          <w:noProof/>
          <w:sz w:val="22"/>
          <w:szCs w:val="22"/>
        </w:rPr>
        <w:t>12</w:t>
      </w:r>
      <w:r w:rsidRPr="007946A0">
        <w:rPr>
          <w:rFonts w:ascii="Arial" w:hAnsi="Arial" w:cs="Arial"/>
          <w:b/>
          <w:bCs/>
          <w:sz w:val="22"/>
          <w:szCs w:val="22"/>
        </w:rPr>
        <w:fldChar w:fldCharType="end"/>
      </w:r>
      <w:r w:rsidRPr="007946A0">
        <w:rPr>
          <w:rFonts w:ascii="Arial" w:hAnsi="Arial" w:cs="Arial"/>
          <w:b/>
          <w:bCs/>
          <w:sz w:val="22"/>
          <w:szCs w:val="22"/>
        </w:rPr>
        <w:t xml:space="preserve">: </w:t>
      </w:r>
      <w:r w:rsidR="00266849" w:rsidRPr="007946A0">
        <w:rPr>
          <w:rFonts w:ascii="Arial" w:hAnsi="Arial" w:cs="Arial"/>
          <w:sz w:val="22"/>
          <w:szCs w:val="22"/>
        </w:rPr>
        <w:t>Register prostorskih enot</w:t>
      </w:r>
      <w:bookmarkEnd w:id="201"/>
    </w:p>
    <w:p w14:paraId="012F93E6" w14:textId="07B9EA74" w:rsidR="00B81455" w:rsidRPr="007946A0" w:rsidRDefault="00C46E91" w:rsidP="00F64F70">
      <w:pPr>
        <w:spacing w:after="200" w:line="276" w:lineRule="auto"/>
        <w:jc w:val="both"/>
        <w:rPr>
          <w:rFonts w:ascii="Arial" w:hAnsi="Arial" w:cs="Arial"/>
          <w:b/>
          <w:bCs/>
          <w:color w:val="244061"/>
          <w:sz w:val="22"/>
          <w:szCs w:val="22"/>
          <w:lang w:eastAsia="zh-TW"/>
        </w:rPr>
      </w:pPr>
      <w:r w:rsidRPr="007946A0">
        <w:rPr>
          <w:rFonts w:ascii="Arial" w:hAnsi="Arial" w:cs="Arial"/>
          <w:noProof/>
          <w:sz w:val="22"/>
          <w:szCs w:val="22"/>
        </w:rPr>
        <w:drawing>
          <wp:inline distT="0" distB="0" distL="0" distR="0" wp14:anchorId="02641885" wp14:editId="550D5884">
            <wp:extent cx="5759450" cy="4328160"/>
            <wp:effectExtent l="0" t="0" r="0" b="0"/>
            <wp:docPr id="1622855542" name="Picture 14" descr="A satellite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855542" name="Picture 14" descr="A satellite view of a city&#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0" cy="4328160"/>
                    </a:xfrm>
                    <a:prstGeom prst="rect">
                      <a:avLst/>
                    </a:prstGeom>
                    <a:noFill/>
                    <a:ln>
                      <a:noFill/>
                    </a:ln>
                  </pic:spPr>
                </pic:pic>
              </a:graphicData>
            </a:graphic>
          </wp:inline>
        </w:drawing>
      </w:r>
    </w:p>
    <w:p w14:paraId="24D5B932" w14:textId="32D12939" w:rsidR="00CF7CAA" w:rsidRPr="007946A0" w:rsidRDefault="00CF7CAA" w:rsidP="00F64F70">
      <w:pPr>
        <w:pStyle w:val="Naslov2"/>
        <w:numPr>
          <w:ilvl w:val="1"/>
          <w:numId w:val="1"/>
        </w:numPr>
        <w:spacing w:before="0" w:line="276" w:lineRule="auto"/>
        <w:ind w:left="578" w:hanging="578"/>
        <w:rPr>
          <w:rFonts w:ascii="Arial" w:hAnsi="Arial" w:cs="Arial"/>
          <w:color w:val="244061"/>
          <w:szCs w:val="22"/>
        </w:rPr>
      </w:pPr>
      <w:bookmarkStart w:id="202" w:name="_Toc238228603"/>
      <w:r w:rsidRPr="007946A0">
        <w:rPr>
          <w:rFonts w:ascii="Arial" w:hAnsi="Arial" w:cs="Arial"/>
          <w:color w:val="244061"/>
          <w:szCs w:val="22"/>
        </w:rPr>
        <w:t>Zasnova zelene infrastrukture</w:t>
      </w:r>
      <w:bookmarkEnd w:id="202"/>
    </w:p>
    <w:p w14:paraId="267E4E0D" w14:textId="77777777" w:rsidR="004D3E5A" w:rsidRPr="007946A0" w:rsidRDefault="004D3E5A"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 xml:space="preserve">Zelena infrastruktura bo urejena kot povezan sistem različnih tipov zelenih in odprtih javnih površin. Posamezne ureditve bodo prostorsko povezovale območje nekdanjega vrtca, občinsko stavbo, pošto, </w:t>
      </w:r>
      <w:proofErr w:type="spellStart"/>
      <w:r w:rsidRPr="007946A0">
        <w:rPr>
          <w:rFonts w:ascii="Arial" w:hAnsi="Arial" w:cs="Arial"/>
          <w:sz w:val="22"/>
          <w:szCs w:val="22"/>
          <w:lang w:eastAsia="en-US"/>
        </w:rPr>
        <w:t>Morostig</w:t>
      </w:r>
      <w:proofErr w:type="spellEnd"/>
      <w:r w:rsidRPr="007946A0">
        <w:rPr>
          <w:rFonts w:ascii="Arial" w:hAnsi="Arial" w:cs="Arial"/>
          <w:sz w:val="22"/>
          <w:szCs w:val="22"/>
          <w:lang w:eastAsia="en-US"/>
        </w:rPr>
        <w:t>, Kaplanijo, Osnovno šolo Ig, športno dvorano in druge javne vsebine v središču naselja.</w:t>
      </w:r>
    </w:p>
    <w:p w14:paraId="667EE05A" w14:textId="317046A2" w:rsidR="00D4691F" w:rsidRPr="007946A0" w:rsidRDefault="00D4691F"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 xml:space="preserve">Objekt in zemljišče nekdanje </w:t>
      </w:r>
      <w:r w:rsidR="00745199" w:rsidRPr="007946A0">
        <w:rPr>
          <w:rFonts w:ascii="Arial" w:hAnsi="Arial" w:cs="Arial"/>
          <w:sz w:val="22"/>
          <w:szCs w:val="22"/>
          <w:lang w:eastAsia="en-US"/>
        </w:rPr>
        <w:t>k</w:t>
      </w:r>
      <w:r w:rsidRPr="007946A0">
        <w:rPr>
          <w:rFonts w:ascii="Arial" w:hAnsi="Arial" w:cs="Arial"/>
          <w:sz w:val="22"/>
          <w:szCs w:val="22"/>
          <w:lang w:eastAsia="en-US"/>
        </w:rPr>
        <w:t>aplanije, trenutno opuščen objekt, katerega je občina odkupila z namenom ureditve javnih prostorov in vrta. Nakup zemljišča uvrščen v projekt Celovita ureditev centra Ig - zelena infrastruktura. 15 % od vrednosti projekta je upravičen strošek za nakup zemljišča.</w:t>
      </w:r>
    </w:p>
    <w:p w14:paraId="56852076" w14:textId="7A282BE8" w:rsidR="004D3E5A" w:rsidRPr="007946A0" w:rsidRDefault="004D3E5A"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 xml:space="preserve">Operacija obsega ureditev parkovne poteze, javnega otroškega igrišča, zelenih površin ob javnih stavbah, drevoredov in zelenih </w:t>
      </w:r>
      <w:proofErr w:type="spellStart"/>
      <w:r w:rsidRPr="007946A0">
        <w:rPr>
          <w:rFonts w:ascii="Arial" w:hAnsi="Arial" w:cs="Arial"/>
          <w:sz w:val="22"/>
          <w:szCs w:val="22"/>
          <w:lang w:eastAsia="en-US"/>
        </w:rPr>
        <w:t>členitvenih</w:t>
      </w:r>
      <w:proofErr w:type="spellEnd"/>
      <w:r w:rsidRPr="007946A0">
        <w:rPr>
          <w:rFonts w:ascii="Arial" w:hAnsi="Arial" w:cs="Arial"/>
          <w:sz w:val="22"/>
          <w:szCs w:val="22"/>
          <w:lang w:eastAsia="en-US"/>
        </w:rPr>
        <w:t xml:space="preserve"> potez</w:t>
      </w:r>
      <w:r w:rsidR="00606772">
        <w:rPr>
          <w:rFonts w:ascii="Arial" w:hAnsi="Arial" w:cs="Arial"/>
          <w:sz w:val="22"/>
          <w:szCs w:val="22"/>
          <w:lang w:eastAsia="en-US"/>
        </w:rPr>
        <w:t xml:space="preserve">. </w:t>
      </w:r>
      <w:r w:rsidRPr="007946A0">
        <w:rPr>
          <w:rFonts w:ascii="Arial" w:hAnsi="Arial" w:cs="Arial"/>
          <w:sz w:val="22"/>
          <w:szCs w:val="22"/>
          <w:lang w:eastAsia="en-US"/>
        </w:rPr>
        <w:t xml:space="preserve">Ureditve bodo dopolnjene z zasaditvami dreves, grmovnic in druge vegetacije, prepustnimi površinami, urbano opremo ter ukrepi za ravnanje s padavinsko vodo. </w:t>
      </w:r>
    </w:p>
    <w:p w14:paraId="4C3B439B" w14:textId="77777777" w:rsidR="004D3E5A" w:rsidRPr="007946A0" w:rsidRDefault="004D3E5A"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Obstoječa kakovostna vegetacija se bo ohranila v največji možni meri. Z novimi zasaditvami se bodo zapolnile vrzeli med posameznimi zelenimi površinami ter oblikovale nove zelene povezave skozi središče Iga. Tako bo namesto sedanjih parcialno urejenih površin vzpostavljen celovit in prepoznaven zeleni sistem.</w:t>
      </w:r>
    </w:p>
    <w:p w14:paraId="7AC8E08A" w14:textId="72DC89C1" w:rsidR="00652BF6" w:rsidRPr="007946A0" w:rsidRDefault="00652BF6" w:rsidP="00F64F70">
      <w:pPr>
        <w:pStyle w:val="Naslov2"/>
        <w:numPr>
          <w:ilvl w:val="1"/>
          <w:numId w:val="1"/>
        </w:numPr>
        <w:spacing w:before="0" w:line="276" w:lineRule="auto"/>
        <w:ind w:left="578" w:hanging="578"/>
        <w:rPr>
          <w:rFonts w:ascii="Arial" w:hAnsi="Arial" w:cs="Arial"/>
          <w:color w:val="244061"/>
          <w:szCs w:val="22"/>
        </w:rPr>
      </w:pPr>
      <w:bookmarkStart w:id="203" w:name="_Toc238228604"/>
      <w:r w:rsidRPr="007946A0">
        <w:rPr>
          <w:rFonts w:ascii="Arial" w:hAnsi="Arial" w:cs="Arial"/>
          <w:color w:val="244061"/>
          <w:szCs w:val="22"/>
        </w:rPr>
        <w:t>Parkovna poteza in otroško igrišče</w:t>
      </w:r>
      <w:bookmarkEnd w:id="203"/>
    </w:p>
    <w:p w14:paraId="075B1083" w14:textId="786B7D48" w:rsidR="00652BF6" w:rsidRDefault="00652BF6"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Na območju nekdanjega vrtca je predvidena ureditev nove parkovne poteze</w:t>
      </w:r>
      <w:r w:rsidR="00F8486A" w:rsidRPr="007946A0">
        <w:rPr>
          <w:rFonts w:ascii="Arial" w:hAnsi="Arial" w:cs="Arial"/>
          <w:sz w:val="22"/>
          <w:szCs w:val="22"/>
          <w:lang w:eastAsia="en-US"/>
        </w:rPr>
        <w:t xml:space="preserve"> z igrali, urbano opremo in sprehajalnimi potmi. </w:t>
      </w:r>
      <w:r w:rsidRPr="007946A0">
        <w:rPr>
          <w:rFonts w:ascii="Arial" w:hAnsi="Arial" w:cs="Arial"/>
          <w:sz w:val="22"/>
          <w:szCs w:val="22"/>
          <w:lang w:eastAsia="en-US"/>
        </w:rPr>
        <w:t xml:space="preserve">Površina se nahaja na robu središča Iga in bo namenjena preživljanju prostega časa, druženju, igri, rekreaciji in počitku v zelenem okolju. Parkovna poteza bo široka najmanj 24 m, najmanj 60 % njene površine pa bo urejene na raščenem terenu. Od osrednjega javnega prostora v središču naselja bo oddaljena približno 170 m. </w:t>
      </w:r>
    </w:p>
    <w:p w14:paraId="5C4F8D02" w14:textId="3EBDEA6C" w:rsidR="0002706D" w:rsidRDefault="0002706D" w:rsidP="00F64F70">
      <w:pPr>
        <w:pStyle w:val="Napis"/>
        <w:spacing w:line="276" w:lineRule="auto"/>
        <w:rPr>
          <w:rFonts w:ascii="Arial" w:hAnsi="Arial" w:cs="Arial"/>
          <w:b w:val="0"/>
          <w:bCs w:val="0"/>
          <w:color w:val="auto"/>
          <w:sz w:val="22"/>
          <w:szCs w:val="22"/>
        </w:rPr>
      </w:pPr>
      <w:bookmarkStart w:id="204" w:name="_Toc238228706"/>
      <w:r w:rsidRPr="0002706D">
        <w:rPr>
          <w:rFonts w:ascii="Arial" w:hAnsi="Arial" w:cs="Arial"/>
          <w:color w:val="auto"/>
          <w:sz w:val="22"/>
          <w:szCs w:val="22"/>
        </w:rPr>
        <w:t xml:space="preserve">Slika </w:t>
      </w:r>
      <w:r w:rsidRPr="0002706D">
        <w:rPr>
          <w:rFonts w:ascii="Arial" w:hAnsi="Arial" w:cs="Arial"/>
          <w:color w:val="auto"/>
          <w:sz w:val="22"/>
          <w:szCs w:val="22"/>
        </w:rPr>
        <w:fldChar w:fldCharType="begin"/>
      </w:r>
      <w:r w:rsidRPr="0002706D">
        <w:rPr>
          <w:rFonts w:ascii="Arial" w:hAnsi="Arial" w:cs="Arial"/>
          <w:color w:val="auto"/>
          <w:sz w:val="22"/>
          <w:szCs w:val="22"/>
        </w:rPr>
        <w:instrText xml:space="preserve"> SEQ Slika \* ARABIC </w:instrText>
      </w:r>
      <w:r w:rsidRPr="0002706D">
        <w:rPr>
          <w:rFonts w:ascii="Arial" w:hAnsi="Arial" w:cs="Arial"/>
          <w:color w:val="auto"/>
          <w:sz w:val="22"/>
          <w:szCs w:val="22"/>
        </w:rPr>
        <w:fldChar w:fldCharType="separate"/>
      </w:r>
      <w:r w:rsidR="008D5CDF">
        <w:rPr>
          <w:rFonts w:ascii="Arial" w:hAnsi="Arial" w:cs="Arial"/>
          <w:noProof/>
          <w:color w:val="auto"/>
          <w:sz w:val="22"/>
          <w:szCs w:val="22"/>
        </w:rPr>
        <w:t>13</w:t>
      </w:r>
      <w:r w:rsidRPr="0002706D">
        <w:rPr>
          <w:rFonts w:ascii="Arial" w:hAnsi="Arial" w:cs="Arial"/>
          <w:color w:val="auto"/>
          <w:sz w:val="22"/>
          <w:szCs w:val="22"/>
        </w:rPr>
        <w:fldChar w:fldCharType="end"/>
      </w:r>
      <w:r>
        <w:rPr>
          <w:rFonts w:ascii="Arial" w:hAnsi="Arial" w:cs="Arial"/>
          <w:b w:val="0"/>
          <w:bCs w:val="0"/>
          <w:color w:val="auto"/>
          <w:sz w:val="22"/>
          <w:szCs w:val="22"/>
        </w:rPr>
        <w:t xml:space="preserve">: </w:t>
      </w:r>
      <w:r w:rsidR="00052AD9">
        <w:rPr>
          <w:rFonts w:ascii="Arial" w:hAnsi="Arial" w:cs="Arial"/>
          <w:b w:val="0"/>
          <w:bCs w:val="0"/>
          <w:color w:val="auto"/>
          <w:sz w:val="22"/>
          <w:szCs w:val="22"/>
        </w:rPr>
        <w:t>Vhod v novi park</w:t>
      </w:r>
      <w:bookmarkEnd w:id="204"/>
    </w:p>
    <w:p w14:paraId="0BE1D0C2" w14:textId="7FB8384C" w:rsidR="0002706D" w:rsidRPr="0002706D" w:rsidRDefault="0002706D" w:rsidP="00F64F70">
      <w:pPr>
        <w:spacing w:line="276" w:lineRule="auto"/>
        <w:rPr>
          <w:lang w:eastAsia="en-US"/>
        </w:rPr>
      </w:pPr>
      <w:r w:rsidRPr="0002706D">
        <w:rPr>
          <w:noProof/>
          <w:lang w:eastAsia="en-US"/>
        </w:rPr>
        <w:drawing>
          <wp:inline distT="0" distB="0" distL="0" distR="0" wp14:anchorId="472C5C68" wp14:editId="7B09361C">
            <wp:extent cx="5760085" cy="4319905"/>
            <wp:effectExtent l="0" t="0" r="0" b="4445"/>
            <wp:docPr id="10214027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085" cy="4319905"/>
                    </a:xfrm>
                    <a:prstGeom prst="rect">
                      <a:avLst/>
                    </a:prstGeom>
                    <a:noFill/>
                    <a:ln>
                      <a:noFill/>
                    </a:ln>
                  </pic:spPr>
                </pic:pic>
              </a:graphicData>
            </a:graphic>
          </wp:inline>
        </w:drawing>
      </w:r>
    </w:p>
    <w:p w14:paraId="77BECC75" w14:textId="77777777" w:rsidR="0002706D" w:rsidRPr="0002706D" w:rsidRDefault="0002706D" w:rsidP="00F64F70">
      <w:pPr>
        <w:spacing w:line="276" w:lineRule="auto"/>
        <w:rPr>
          <w:lang w:eastAsia="en-US"/>
        </w:rPr>
      </w:pPr>
    </w:p>
    <w:p w14:paraId="4B95272A" w14:textId="77777777" w:rsidR="00652BF6" w:rsidRPr="007946A0" w:rsidRDefault="00652BF6"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 xml:space="preserve">Parkovna ureditev bo temeljila na kombinaciji travnatih površin, dreves, grmovnic, drugih zasaditev ter površin, namenjenih gibanju in zadrževanju uporabnikov. Zasaditve bodo zagotavljale senčenje in izboljšale </w:t>
      </w:r>
      <w:proofErr w:type="spellStart"/>
      <w:r w:rsidRPr="007946A0">
        <w:rPr>
          <w:rFonts w:ascii="Arial" w:hAnsi="Arial" w:cs="Arial"/>
          <w:sz w:val="22"/>
          <w:szCs w:val="22"/>
          <w:lang w:eastAsia="en-US"/>
        </w:rPr>
        <w:t>mikroklimatske</w:t>
      </w:r>
      <w:proofErr w:type="spellEnd"/>
      <w:r w:rsidRPr="007946A0">
        <w:rPr>
          <w:rFonts w:ascii="Arial" w:hAnsi="Arial" w:cs="Arial"/>
          <w:sz w:val="22"/>
          <w:szCs w:val="22"/>
          <w:lang w:eastAsia="en-US"/>
        </w:rPr>
        <w:t xml:space="preserve"> razmere, prepustne površine pa bodo omogočale boljše pronicanje padavinske vode. Parkovna poteza se bo navezovala na druge zelene površine in javne vsebine v središču naselja.</w:t>
      </w:r>
    </w:p>
    <w:p w14:paraId="340C4B3A" w14:textId="1077A168" w:rsidR="00652BF6" w:rsidRDefault="00652BF6"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 xml:space="preserve">V sklopu zelenega sistema je predvideno tudi javno otroško igrišče </w:t>
      </w:r>
      <w:r w:rsidR="00286204" w:rsidRPr="007946A0">
        <w:rPr>
          <w:rFonts w:ascii="Arial" w:hAnsi="Arial" w:cs="Arial"/>
          <w:sz w:val="22"/>
          <w:szCs w:val="22"/>
          <w:lang w:eastAsia="en-US"/>
        </w:rPr>
        <w:t xml:space="preserve">ob Centru Ig </w:t>
      </w:r>
      <w:r w:rsidRPr="007946A0">
        <w:rPr>
          <w:rFonts w:ascii="Arial" w:hAnsi="Arial" w:cs="Arial"/>
          <w:sz w:val="22"/>
          <w:szCs w:val="22"/>
          <w:lang w:eastAsia="en-US"/>
        </w:rPr>
        <w:t xml:space="preserve">v velikosti približno 200 m². Igrišče bo umeščeno v središče kraja in bo dopolnjevalo program okoliških javnih objektov in novih zelenih površin. Najmanj 30 % površine igrišča bo urejene na raščenem terenu, najmanj 30 % površine pa bo po polni razrasti dreves zastrte s krošnjami. </w:t>
      </w:r>
    </w:p>
    <w:p w14:paraId="56AEC929" w14:textId="77777777" w:rsidR="00652BF6" w:rsidRPr="007946A0" w:rsidRDefault="00652BF6"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Igrišče bo zasnovano kot del zelene ureditve in ne kot pretežno utrjena površina. Igralne površine bodo dopolnjene z vegetacijo, senčenimi prostori za zadrževanje, dostopi in urbano opremo, potrebno za varno ter kakovostno uporabo prostora.</w:t>
      </w:r>
    </w:p>
    <w:p w14:paraId="0A68029D" w14:textId="437E7C5E" w:rsidR="00652BF6" w:rsidRPr="007946A0" w:rsidRDefault="00652BF6" w:rsidP="00F64F70">
      <w:pPr>
        <w:pStyle w:val="Naslov2"/>
        <w:numPr>
          <w:ilvl w:val="1"/>
          <w:numId w:val="1"/>
        </w:numPr>
        <w:spacing w:before="0" w:line="276" w:lineRule="auto"/>
        <w:ind w:left="578" w:hanging="578"/>
        <w:rPr>
          <w:rFonts w:ascii="Arial" w:hAnsi="Arial" w:cs="Arial"/>
          <w:color w:val="244061"/>
          <w:szCs w:val="22"/>
        </w:rPr>
      </w:pPr>
      <w:bookmarkStart w:id="205" w:name="_Toc238228605"/>
      <w:r w:rsidRPr="007946A0">
        <w:rPr>
          <w:rFonts w:ascii="Arial" w:hAnsi="Arial" w:cs="Arial"/>
          <w:color w:val="244061"/>
          <w:szCs w:val="22"/>
        </w:rPr>
        <w:t>Zelene površine ob javnih stavbah in zelene povezave</w:t>
      </w:r>
      <w:bookmarkEnd w:id="205"/>
    </w:p>
    <w:p w14:paraId="5338F6E8" w14:textId="77777777" w:rsidR="00652BF6" w:rsidRPr="007946A0" w:rsidRDefault="00652BF6"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 xml:space="preserve">Pomemben del operacije predstavlja ureditev zelenih površin ob občinski stavbi, pošti, </w:t>
      </w:r>
      <w:proofErr w:type="spellStart"/>
      <w:r w:rsidRPr="007946A0">
        <w:rPr>
          <w:rFonts w:ascii="Arial" w:hAnsi="Arial" w:cs="Arial"/>
          <w:sz w:val="22"/>
          <w:szCs w:val="22"/>
          <w:lang w:eastAsia="en-US"/>
        </w:rPr>
        <w:t>Morostigu</w:t>
      </w:r>
      <w:proofErr w:type="spellEnd"/>
      <w:r w:rsidRPr="007946A0">
        <w:rPr>
          <w:rFonts w:ascii="Arial" w:hAnsi="Arial" w:cs="Arial"/>
          <w:sz w:val="22"/>
          <w:szCs w:val="22"/>
          <w:lang w:eastAsia="en-US"/>
        </w:rPr>
        <w:t>, Kaplaniji in drugih javnih vsebinah. Pred občinsko stavbo se bodo obstoječe pretežno parkirne in utrjene površine preoblikovale v kakovostnejši javni prostor, ki bo deloma tlakovan, deloma pa urejen kot zelena površina na raščenem terenu.</w:t>
      </w:r>
    </w:p>
    <w:p w14:paraId="4B65131F" w14:textId="77777777" w:rsidR="00652BF6" w:rsidRPr="007946A0" w:rsidRDefault="00652BF6"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 xml:space="preserve">Ureditev se bo nadaljevala preko območja pred </w:t>
      </w:r>
      <w:proofErr w:type="spellStart"/>
      <w:r w:rsidRPr="007946A0">
        <w:rPr>
          <w:rFonts w:ascii="Arial" w:hAnsi="Arial" w:cs="Arial"/>
          <w:sz w:val="22"/>
          <w:szCs w:val="22"/>
          <w:lang w:eastAsia="en-US"/>
        </w:rPr>
        <w:t>Morostigom</w:t>
      </w:r>
      <w:proofErr w:type="spellEnd"/>
      <w:r w:rsidRPr="007946A0">
        <w:rPr>
          <w:rFonts w:ascii="Arial" w:hAnsi="Arial" w:cs="Arial"/>
          <w:sz w:val="22"/>
          <w:szCs w:val="22"/>
          <w:lang w:eastAsia="en-US"/>
        </w:rPr>
        <w:t xml:space="preserve"> in v okolici Kaplanije. Na ta način se bodo prostorsko povezale občinska stavba, pošta, </w:t>
      </w:r>
      <w:proofErr w:type="spellStart"/>
      <w:r w:rsidRPr="007946A0">
        <w:rPr>
          <w:rFonts w:ascii="Arial" w:hAnsi="Arial" w:cs="Arial"/>
          <w:sz w:val="22"/>
          <w:szCs w:val="22"/>
          <w:lang w:eastAsia="en-US"/>
        </w:rPr>
        <w:t>Morostig</w:t>
      </w:r>
      <w:proofErr w:type="spellEnd"/>
      <w:r w:rsidRPr="007946A0">
        <w:rPr>
          <w:rFonts w:ascii="Arial" w:hAnsi="Arial" w:cs="Arial"/>
          <w:sz w:val="22"/>
          <w:szCs w:val="22"/>
          <w:lang w:eastAsia="en-US"/>
        </w:rPr>
        <w:t xml:space="preserve"> in druge pomembne javne vsebine. Zelene površine bodo urejene tudi neposredno ob javnih stavbah, ob kamnitem zidu severno od </w:t>
      </w:r>
      <w:proofErr w:type="spellStart"/>
      <w:r w:rsidRPr="007946A0">
        <w:rPr>
          <w:rFonts w:ascii="Arial" w:hAnsi="Arial" w:cs="Arial"/>
          <w:sz w:val="22"/>
          <w:szCs w:val="22"/>
          <w:lang w:eastAsia="en-US"/>
        </w:rPr>
        <w:t>Morostiga</w:t>
      </w:r>
      <w:proofErr w:type="spellEnd"/>
      <w:r w:rsidRPr="007946A0">
        <w:rPr>
          <w:rFonts w:ascii="Arial" w:hAnsi="Arial" w:cs="Arial"/>
          <w:sz w:val="22"/>
          <w:szCs w:val="22"/>
          <w:lang w:eastAsia="en-US"/>
        </w:rPr>
        <w:t xml:space="preserve"> ter ob povezavi proti športni dvorani in novi parkovni potezi. </w:t>
      </w:r>
    </w:p>
    <w:p w14:paraId="3E61C14B" w14:textId="30017926" w:rsidR="003A0AF9" w:rsidRDefault="003A0AF9" w:rsidP="003A0AF9">
      <w:pPr>
        <w:pStyle w:val="Napis"/>
        <w:spacing w:line="276" w:lineRule="auto"/>
        <w:rPr>
          <w:rFonts w:ascii="Arial" w:hAnsi="Arial" w:cs="Arial"/>
          <w:b w:val="0"/>
          <w:bCs w:val="0"/>
          <w:color w:val="auto"/>
          <w:sz w:val="22"/>
          <w:szCs w:val="22"/>
        </w:rPr>
      </w:pPr>
      <w:bookmarkStart w:id="206" w:name="_Toc238228707"/>
      <w:r w:rsidRPr="0002706D">
        <w:rPr>
          <w:rFonts w:ascii="Arial" w:hAnsi="Arial" w:cs="Arial"/>
          <w:color w:val="auto"/>
          <w:sz w:val="22"/>
          <w:szCs w:val="22"/>
        </w:rPr>
        <w:t xml:space="preserve">Slika </w:t>
      </w:r>
      <w:r w:rsidRPr="0002706D">
        <w:rPr>
          <w:rFonts w:ascii="Arial" w:hAnsi="Arial" w:cs="Arial"/>
          <w:color w:val="auto"/>
          <w:sz w:val="22"/>
          <w:szCs w:val="22"/>
        </w:rPr>
        <w:fldChar w:fldCharType="begin"/>
      </w:r>
      <w:r w:rsidRPr="0002706D">
        <w:rPr>
          <w:rFonts w:ascii="Arial" w:hAnsi="Arial" w:cs="Arial"/>
          <w:color w:val="auto"/>
          <w:sz w:val="22"/>
          <w:szCs w:val="22"/>
        </w:rPr>
        <w:instrText xml:space="preserve"> SEQ Slika \* ARABIC </w:instrText>
      </w:r>
      <w:r w:rsidRPr="0002706D">
        <w:rPr>
          <w:rFonts w:ascii="Arial" w:hAnsi="Arial" w:cs="Arial"/>
          <w:color w:val="auto"/>
          <w:sz w:val="22"/>
          <w:szCs w:val="22"/>
        </w:rPr>
        <w:fldChar w:fldCharType="separate"/>
      </w:r>
      <w:r w:rsidR="008D5CDF">
        <w:rPr>
          <w:rFonts w:ascii="Arial" w:hAnsi="Arial" w:cs="Arial"/>
          <w:noProof/>
          <w:color w:val="auto"/>
          <w:sz w:val="22"/>
          <w:szCs w:val="22"/>
        </w:rPr>
        <w:t>14</w:t>
      </w:r>
      <w:r w:rsidRPr="0002706D">
        <w:rPr>
          <w:rFonts w:ascii="Arial" w:hAnsi="Arial" w:cs="Arial"/>
          <w:color w:val="auto"/>
          <w:sz w:val="22"/>
          <w:szCs w:val="22"/>
        </w:rPr>
        <w:fldChar w:fldCharType="end"/>
      </w:r>
      <w:r>
        <w:rPr>
          <w:rFonts w:ascii="Arial" w:hAnsi="Arial" w:cs="Arial"/>
          <w:b w:val="0"/>
          <w:bCs w:val="0"/>
          <w:color w:val="auto"/>
          <w:sz w:val="22"/>
          <w:szCs w:val="22"/>
        </w:rPr>
        <w:t>: Nova ureditev ob cerkvenem zidu, ozelenitev prostora in postavitev klopi</w:t>
      </w:r>
      <w:bookmarkEnd w:id="206"/>
    </w:p>
    <w:p w14:paraId="47412FE4" w14:textId="77777777" w:rsidR="003A0AF9" w:rsidRPr="007946A0" w:rsidRDefault="003A0AF9" w:rsidP="003A0AF9">
      <w:pPr>
        <w:spacing w:after="120" w:line="276" w:lineRule="auto"/>
        <w:jc w:val="both"/>
        <w:rPr>
          <w:rFonts w:ascii="Arial" w:hAnsi="Arial" w:cs="Arial"/>
          <w:sz w:val="22"/>
          <w:szCs w:val="22"/>
          <w:lang w:eastAsia="en-US"/>
        </w:rPr>
      </w:pPr>
      <w:r>
        <w:rPr>
          <w:rFonts w:ascii="Arial" w:hAnsi="Arial" w:cs="Arial"/>
          <w:noProof/>
          <w:sz w:val="22"/>
          <w:szCs w:val="22"/>
          <w:lang w:eastAsia="en-US"/>
        </w:rPr>
        <w:drawing>
          <wp:inline distT="0" distB="0" distL="0" distR="0" wp14:anchorId="2AD708E8" wp14:editId="167D8646">
            <wp:extent cx="5803900" cy="4352925"/>
            <wp:effectExtent l="0" t="0" r="6350" b="9525"/>
            <wp:docPr id="15383738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05092" cy="4353819"/>
                    </a:xfrm>
                    <a:prstGeom prst="rect">
                      <a:avLst/>
                    </a:prstGeom>
                    <a:noFill/>
                  </pic:spPr>
                </pic:pic>
              </a:graphicData>
            </a:graphic>
          </wp:inline>
        </w:drawing>
      </w:r>
    </w:p>
    <w:p w14:paraId="7F9B7B3A" w14:textId="77777777" w:rsidR="00652BF6" w:rsidRPr="007946A0" w:rsidRDefault="00652BF6"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 xml:space="preserve">Povezovalni element celotne ureditve bo drevored ob Govekarjevi cesti. Obstoječi drevored se bo v največji možni meri ohranil, manjkajoči deli pa se bodo dopolnili z novimi drevesi. Drevored bo deloma potekal po zahodnem delu območja, proti severu pa se bo nadaljeval ob športni dvorani. Zasaditve bodo ustvarile linearno zeleno potezo, ki bo povezovala posamezne zelene površine ter zagotavljala senčenje, zmanjševanje hrupa in izboljšanje prostorske podobe središča naselja. </w:t>
      </w:r>
    </w:p>
    <w:p w14:paraId="2BBD14C6" w14:textId="17E06484" w:rsidR="00E20532" w:rsidRPr="007946A0" w:rsidRDefault="00E20532"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 xml:space="preserve">Zelena </w:t>
      </w:r>
      <w:proofErr w:type="spellStart"/>
      <w:r w:rsidRPr="007946A0">
        <w:rPr>
          <w:rFonts w:ascii="Arial" w:hAnsi="Arial" w:cs="Arial"/>
          <w:sz w:val="22"/>
          <w:szCs w:val="22"/>
          <w:lang w:eastAsia="en-US"/>
        </w:rPr>
        <w:t>členitvena</w:t>
      </w:r>
      <w:proofErr w:type="spellEnd"/>
      <w:r w:rsidRPr="007946A0">
        <w:rPr>
          <w:rFonts w:ascii="Arial" w:hAnsi="Arial" w:cs="Arial"/>
          <w:sz w:val="22"/>
          <w:szCs w:val="22"/>
          <w:lang w:eastAsia="en-US"/>
        </w:rPr>
        <w:t xml:space="preserve"> poteza se ureja tudi na severni strani novega parkirišča in omogoča udobnejšo povezavo z glavnim vhodom v OŠ Ig.</w:t>
      </w:r>
    </w:p>
    <w:p w14:paraId="0D38D46D" w14:textId="0C0D455D" w:rsidR="002D3A67" w:rsidRPr="002D3A67" w:rsidRDefault="002D3A67" w:rsidP="00F64F70">
      <w:pPr>
        <w:pStyle w:val="Napis"/>
        <w:spacing w:line="276" w:lineRule="auto"/>
        <w:rPr>
          <w:rFonts w:ascii="Arial" w:hAnsi="Arial" w:cs="Arial"/>
          <w:b w:val="0"/>
          <w:bCs w:val="0"/>
          <w:color w:val="auto"/>
          <w:sz w:val="22"/>
          <w:szCs w:val="22"/>
        </w:rPr>
      </w:pPr>
      <w:r>
        <w:rPr>
          <w:rFonts w:ascii="Arial" w:hAnsi="Arial" w:cs="Arial"/>
          <w:b w:val="0"/>
          <w:bCs w:val="0"/>
          <w:color w:val="auto"/>
          <w:sz w:val="22"/>
          <w:szCs w:val="22"/>
        </w:rPr>
        <w:t>Na spodnji sliki je prikaz nove ureditve ob Govekarjevi cesti, kjer se ob občinski stavbi na desni strani uredi zasaditev ter drevored na levi strani.</w:t>
      </w:r>
    </w:p>
    <w:p w14:paraId="049A10B0" w14:textId="06F1DEA9" w:rsidR="00BB33AA" w:rsidRPr="00BB33AA" w:rsidRDefault="00BB33AA" w:rsidP="00F64F70">
      <w:pPr>
        <w:pStyle w:val="Napis"/>
        <w:spacing w:line="276" w:lineRule="auto"/>
        <w:rPr>
          <w:rFonts w:ascii="Arial" w:hAnsi="Arial" w:cs="Arial"/>
          <w:b w:val="0"/>
          <w:bCs w:val="0"/>
          <w:color w:val="auto"/>
          <w:sz w:val="22"/>
          <w:szCs w:val="22"/>
          <w:lang w:eastAsia="en-US"/>
        </w:rPr>
      </w:pPr>
      <w:bookmarkStart w:id="207" w:name="_Toc238228708"/>
      <w:r w:rsidRPr="00BB33AA">
        <w:rPr>
          <w:rFonts w:ascii="Arial" w:hAnsi="Arial" w:cs="Arial"/>
          <w:color w:val="auto"/>
          <w:sz w:val="22"/>
          <w:szCs w:val="22"/>
        </w:rPr>
        <w:t xml:space="preserve">Slika </w:t>
      </w:r>
      <w:r w:rsidRPr="00BB33AA">
        <w:rPr>
          <w:rFonts w:ascii="Arial" w:hAnsi="Arial" w:cs="Arial"/>
          <w:color w:val="auto"/>
          <w:sz w:val="22"/>
          <w:szCs w:val="22"/>
        </w:rPr>
        <w:fldChar w:fldCharType="begin"/>
      </w:r>
      <w:r w:rsidRPr="00BB33AA">
        <w:rPr>
          <w:rFonts w:ascii="Arial" w:hAnsi="Arial" w:cs="Arial"/>
          <w:color w:val="auto"/>
          <w:sz w:val="22"/>
          <w:szCs w:val="22"/>
        </w:rPr>
        <w:instrText xml:space="preserve"> SEQ Slika \* ARABIC </w:instrText>
      </w:r>
      <w:r w:rsidRPr="00BB33AA">
        <w:rPr>
          <w:rFonts w:ascii="Arial" w:hAnsi="Arial" w:cs="Arial"/>
          <w:color w:val="auto"/>
          <w:sz w:val="22"/>
          <w:szCs w:val="22"/>
        </w:rPr>
        <w:fldChar w:fldCharType="separate"/>
      </w:r>
      <w:r w:rsidR="008D5CDF">
        <w:rPr>
          <w:rFonts w:ascii="Arial" w:hAnsi="Arial" w:cs="Arial"/>
          <w:noProof/>
          <w:color w:val="auto"/>
          <w:sz w:val="22"/>
          <w:szCs w:val="22"/>
        </w:rPr>
        <w:t>15</w:t>
      </w:r>
      <w:r w:rsidRPr="00BB33AA">
        <w:rPr>
          <w:rFonts w:ascii="Arial" w:hAnsi="Arial" w:cs="Arial"/>
          <w:color w:val="auto"/>
          <w:sz w:val="22"/>
          <w:szCs w:val="22"/>
        </w:rPr>
        <w:fldChar w:fldCharType="end"/>
      </w:r>
      <w:r>
        <w:rPr>
          <w:rFonts w:ascii="Arial" w:hAnsi="Arial" w:cs="Arial"/>
          <w:color w:val="auto"/>
          <w:sz w:val="22"/>
          <w:szCs w:val="22"/>
        </w:rPr>
        <w:t xml:space="preserve">: </w:t>
      </w:r>
      <w:r w:rsidR="00445020" w:rsidRPr="00445020">
        <w:rPr>
          <w:rFonts w:ascii="Arial" w:hAnsi="Arial" w:cs="Arial"/>
          <w:b w:val="0"/>
          <w:bCs w:val="0"/>
          <w:color w:val="auto"/>
          <w:sz w:val="22"/>
          <w:szCs w:val="22"/>
        </w:rPr>
        <w:t>Nova ureditev ob Govekarjevi cesti</w:t>
      </w:r>
      <w:bookmarkEnd w:id="207"/>
    </w:p>
    <w:p w14:paraId="11DE348D" w14:textId="3CE27FD6" w:rsidR="00BB33AA" w:rsidRDefault="00445020" w:rsidP="00F64F70">
      <w:pPr>
        <w:spacing w:after="120" w:line="276" w:lineRule="auto"/>
        <w:jc w:val="both"/>
        <w:rPr>
          <w:rFonts w:ascii="Arial" w:hAnsi="Arial" w:cs="Arial"/>
          <w:sz w:val="22"/>
          <w:szCs w:val="22"/>
          <w:lang w:eastAsia="en-US"/>
        </w:rPr>
      </w:pPr>
      <w:r>
        <w:rPr>
          <w:rFonts w:ascii="Arial" w:hAnsi="Arial" w:cs="Arial"/>
          <w:noProof/>
          <w:sz w:val="22"/>
          <w:szCs w:val="22"/>
          <w:lang w:eastAsia="en-US"/>
        </w:rPr>
        <w:drawing>
          <wp:inline distT="0" distB="0" distL="0" distR="0" wp14:anchorId="552D9AB9" wp14:editId="1A93A1FD">
            <wp:extent cx="5753100" cy="4314825"/>
            <wp:effectExtent l="0" t="0" r="0" b="9525"/>
            <wp:docPr id="8286601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9669" cy="4319752"/>
                    </a:xfrm>
                    <a:prstGeom prst="rect">
                      <a:avLst/>
                    </a:prstGeom>
                    <a:noFill/>
                  </pic:spPr>
                </pic:pic>
              </a:graphicData>
            </a:graphic>
          </wp:inline>
        </w:drawing>
      </w:r>
    </w:p>
    <w:p w14:paraId="0AD360A7" w14:textId="257EF087" w:rsidR="00652BF6" w:rsidRDefault="00652BF6"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 xml:space="preserve">Zeleni pasovi bodo urejeni tudi na drugih delih območja, kjer je potrebno izboljšati povezavo med središčem Iga, parkovno potezo, območjem šole in športno dvorano. Predvidene zelene </w:t>
      </w:r>
      <w:proofErr w:type="spellStart"/>
      <w:r w:rsidRPr="007946A0">
        <w:rPr>
          <w:rFonts w:ascii="Arial" w:hAnsi="Arial" w:cs="Arial"/>
          <w:sz w:val="22"/>
          <w:szCs w:val="22"/>
          <w:lang w:eastAsia="en-US"/>
        </w:rPr>
        <w:t>členitvene</w:t>
      </w:r>
      <w:proofErr w:type="spellEnd"/>
      <w:r w:rsidRPr="007946A0">
        <w:rPr>
          <w:rFonts w:ascii="Arial" w:hAnsi="Arial" w:cs="Arial"/>
          <w:sz w:val="22"/>
          <w:szCs w:val="22"/>
          <w:lang w:eastAsia="en-US"/>
        </w:rPr>
        <w:t xml:space="preserve"> poteze bodo zmanjševale obseg neprekinjenih utrjenih površin ter javni prostor členile na uporabnikom prijaznejše in </w:t>
      </w:r>
      <w:proofErr w:type="spellStart"/>
      <w:r w:rsidRPr="007946A0">
        <w:rPr>
          <w:rFonts w:ascii="Arial" w:hAnsi="Arial" w:cs="Arial"/>
          <w:sz w:val="22"/>
          <w:szCs w:val="22"/>
          <w:lang w:eastAsia="en-US"/>
        </w:rPr>
        <w:t>mikroklimatsko</w:t>
      </w:r>
      <w:proofErr w:type="spellEnd"/>
      <w:r w:rsidRPr="007946A0">
        <w:rPr>
          <w:rFonts w:ascii="Arial" w:hAnsi="Arial" w:cs="Arial"/>
          <w:sz w:val="22"/>
          <w:szCs w:val="22"/>
          <w:lang w:eastAsia="en-US"/>
        </w:rPr>
        <w:t xml:space="preserve"> ugodnejše prostorske sklope.</w:t>
      </w:r>
    </w:p>
    <w:p w14:paraId="2C760FDB" w14:textId="4D34B6AA" w:rsidR="00652BF6" w:rsidRPr="007946A0" w:rsidRDefault="00652BF6" w:rsidP="00F64F70">
      <w:pPr>
        <w:pStyle w:val="Naslov2"/>
        <w:numPr>
          <w:ilvl w:val="1"/>
          <w:numId w:val="1"/>
        </w:numPr>
        <w:spacing w:before="0" w:line="276" w:lineRule="auto"/>
        <w:ind w:left="578" w:hanging="578"/>
        <w:rPr>
          <w:rFonts w:ascii="Arial" w:hAnsi="Arial" w:cs="Arial"/>
          <w:color w:val="244061"/>
          <w:szCs w:val="22"/>
        </w:rPr>
      </w:pPr>
      <w:bookmarkStart w:id="208" w:name="_Toc238228606"/>
      <w:r w:rsidRPr="007946A0">
        <w:rPr>
          <w:rFonts w:ascii="Arial" w:hAnsi="Arial" w:cs="Arial"/>
          <w:color w:val="244061"/>
          <w:szCs w:val="22"/>
        </w:rPr>
        <w:t>Skupne tehnične rešitve</w:t>
      </w:r>
      <w:bookmarkEnd w:id="208"/>
    </w:p>
    <w:p w14:paraId="484B0DC3" w14:textId="77777777" w:rsidR="00652BF6" w:rsidRPr="007946A0" w:rsidRDefault="00652BF6"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Skupne tehnične rešitve operacije temeljijo na povečanju površin na raščenem terenu, zasaditvi vegetacije ter uporabi prepustnih oziroma delno prepustnih površin. Na mestih, kjer funkcija prostora omogoča neposreden stik tal s podtaljem, bodo urejene trate, zasaditvene grede, drevesni otoki in druge zelene površine. Na pohodnih in drugih obremenjenih površinah bodo uporabljene prepustne ureditve, ki bodo omogočale pronicanje oziroma počasnejše odvajanje padavinske vode.</w:t>
      </w:r>
    </w:p>
    <w:p w14:paraId="025BDD71" w14:textId="77777777" w:rsidR="00652BF6" w:rsidRPr="007946A0" w:rsidRDefault="00652BF6"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 xml:space="preserve">Netlakovane površine za zelenje bodo namenjene zasaditvam in bodo dopolnjevale sistem zelene infrastrukture. Prispevale bodo k povečanju biotske raznovrstnosti, zmanjšanju učinkov toplotnega otoka ter izboljšanju </w:t>
      </w:r>
      <w:proofErr w:type="spellStart"/>
      <w:r w:rsidRPr="007946A0">
        <w:rPr>
          <w:rFonts w:ascii="Arial" w:hAnsi="Arial" w:cs="Arial"/>
          <w:sz w:val="22"/>
          <w:szCs w:val="22"/>
          <w:lang w:eastAsia="en-US"/>
        </w:rPr>
        <w:t>mikroklimatskih</w:t>
      </w:r>
      <w:proofErr w:type="spellEnd"/>
      <w:r w:rsidRPr="007946A0">
        <w:rPr>
          <w:rFonts w:ascii="Arial" w:hAnsi="Arial" w:cs="Arial"/>
          <w:sz w:val="22"/>
          <w:szCs w:val="22"/>
          <w:lang w:eastAsia="en-US"/>
        </w:rPr>
        <w:t xml:space="preserve"> razmer. </w:t>
      </w:r>
    </w:p>
    <w:p w14:paraId="194AE53C" w14:textId="77777777" w:rsidR="00652BF6" w:rsidRPr="007946A0" w:rsidRDefault="00652BF6"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Rastlinske zasaditve bodo obsegale drevesa, grmovnice, trajnice, trate in drugo vegetacijo, opredeljeno v načrtu krajinske arhitekture. Pri izboru rastlin bodo upoštevani lokalne rastne razmere, odpornost proti suši in vročini, pričakovana velikost rastlin ter zahteve glede vzdrževanja. Obstoječa kakovostna drevesa se bodo ohranila oziroma po potrebi presadila, zasaditve pa bodo dopolnjene z novimi rastlinami.</w:t>
      </w:r>
    </w:p>
    <w:p w14:paraId="6948F694" w14:textId="650D56A9" w:rsidR="00652BF6" w:rsidRDefault="00652BF6"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 xml:space="preserve">Operacija vključuje tudi ukrepe za zadrževanje in ponovno uporabo padavinske vode. Zbrana voda se bo lahko uporabila tudi za zalivanje zelenih površin, s čimer se bo zmanjšala poraba pitne vode in obremenitev sistema za odvajanje padavinske vode. </w:t>
      </w:r>
    </w:p>
    <w:p w14:paraId="2C0E08A5" w14:textId="531C8A3E" w:rsidR="00533C3A" w:rsidRPr="00BB33AA" w:rsidRDefault="00533C3A" w:rsidP="00F64F70">
      <w:pPr>
        <w:pStyle w:val="Napis"/>
        <w:spacing w:line="276" w:lineRule="auto"/>
        <w:rPr>
          <w:rFonts w:ascii="Arial" w:hAnsi="Arial" w:cs="Arial"/>
          <w:b w:val="0"/>
          <w:bCs w:val="0"/>
          <w:color w:val="auto"/>
          <w:sz w:val="22"/>
          <w:szCs w:val="22"/>
          <w:lang w:eastAsia="en-US"/>
        </w:rPr>
      </w:pPr>
      <w:bookmarkStart w:id="209" w:name="_Toc238228709"/>
      <w:r w:rsidRPr="00BB33AA">
        <w:rPr>
          <w:rFonts w:ascii="Arial" w:hAnsi="Arial" w:cs="Arial"/>
          <w:color w:val="auto"/>
          <w:sz w:val="22"/>
          <w:szCs w:val="22"/>
        </w:rPr>
        <w:t xml:space="preserve">Slika </w:t>
      </w:r>
      <w:r w:rsidRPr="00BB33AA">
        <w:rPr>
          <w:rFonts w:ascii="Arial" w:hAnsi="Arial" w:cs="Arial"/>
          <w:color w:val="auto"/>
          <w:sz w:val="22"/>
          <w:szCs w:val="22"/>
        </w:rPr>
        <w:fldChar w:fldCharType="begin"/>
      </w:r>
      <w:r w:rsidRPr="00BB33AA">
        <w:rPr>
          <w:rFonts w:ascii="Arial" w:hAnsi="Arial" w:cs="Arial"/>
          <w:color w:val="auto"/>
          <w:sz w:val="22"/>
          <w:szCs w:val="22"/>
        </w:rPr>
        <w:instrText xml:space="preserve"> SEQ Slika \* ARABIC </w:instrText>
      </w:r>
      <w:r w:rsidRPr="00BB33AA">
        <w:rPr>
          <w:rFonts w:ascii="Arial" w:hAnsi="Arial" w:cs="Arial"/>
          <w:color w:val="auto"/>
          <w:sz w:val="22"/>
          <w:szCs w:val="22"/>
        </w:rPr>
        <w:fldChar w:fldCharType="separate"/>
      </w:r>
      <w:r w:rsidR="008D5CDF">
        <w:rPr>
          <w:rFonts w:ascii="Arial" w:hAnsi="Arial" w:cs="Arial"/>
          <w:noProof/>
          <w:color w:val="auto"/>
          <w:sz w:val="22"/>
          <w:szCs w:val="22"/>
        </w:rPr>
        <w:t>16</w:t>
      </w:r>
      <w:r w:rsidRPr="00BB33AA">
        <w:rPr>
          <w:rFonts w:ascii="Arial" w:hAnsi="Arial" w:cs="Arial"/>
          <w:color w:val="auto"/>
          <w:sz w:val="22"/>
          <w:szCs w:val="22"/>
        </w:rPr>
        <w:fldChar w:fldCharType="end"/>
      </w:r>
      <w:r>
        <w:rPr>
          <w:rFonts w:ascii="Arial" w:hAnsi="Arial" w:cs="Arial"/>
          <w:color w:val="auto"/>
          <w:sz w:val="22"/>
          <w:szCs w:val="22"/>
        </w:rPr>
        <w:t xml:space="preserve">: </w:t>
      </w:r>
      <w:r w:rsidRPr="00445020">
        <w:rPr>
          <w:rFonts w:ascii="Arial" w:hAnsi="Arial" w:cs="Arial"/>
          <w:b w:val="0"/>
          <w:bCs w:val="0"/>
          <w:color w:val="auto"/>
          <w:sz w:val="22"/>
          <w:szCs w:val="22"/>
        </w:rPr>
        <w:t xml:space="preserve">Nova ureditev </w:t>
      </w:r>
      <w:r>
        <w:rPr>
          <w:rFonts w:ascii="Arial" w:hAnsi="Arial" w:cs="Arial"/>
          <w:b w:val="0"/>
          <w:bCs w:val="0"/>
          <w:color w:val="auto"/>
          <w:sz w:val="22"/>
          <w:szCs w:val="22"/>
        </w:rPr>
        <w:t>trga</w:t>
      </w:r>
      <w:bookmarkEnd w:id="209"/>
    </w:p>
    <w:p w14:paraId="5D6B4363" w14:textId="661058D4" w:rsidR="00533C3A" w:rsidRPr="007946A0" w:rsidRDefault="003A0AF9" w:rsidP="00F64F70">
      <w:pPr>
        <w:spacing w:after="120" w:line="276" w:lineRule="auto"/>
        <w:jc w:val="both"/>
        <w:rPr>
          <w:rFonts w:ascii="Arial" w:hAnsi="Arial" w:cs="Arial"/>
          <w:sz w:val="22"/>
          <w:szCs w:val="22"/>
          <w:lang w:eastAsia="en-US"/>
        </w:rPr>
      </w:pPr>
      <w:r>
        <w:rPr>
          <w:rFonts w:ascii="Arial" w:hAnsi="Arial" w:cs="Arial"/>
          <w:noProof/>
          <w:sz w:val="22"/>
          <w:szCs w:val="22"/>
          <w:lang w:eastAsia="en-US"/>
        </w:rPr>
        <w:drawing>
          <wp:inline distT="0" distB="0" distL="0" distR="0" wp14:anchorId="0BF3AAAF" wp14:editId="05CBDBB8">
            <wp:extent cx="5638800" cy="4229100"/>
            <wp:effectExtent l="0" t="0" r="0" b="0"/>
            <wp:docPr id="7399883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38993" cy="4229245"/>
                    </a:xfrm>
                    <a:prstGeom prst="rect">
                      <a:avLst/>
                    </a:prstGeom>
                    <a:noFill/>
                  </pic:spPr>
                </pic:pic>
              </a:graphicData>
            </a:graphic>
          </wp:inline>
        </w:drawing>
      </w:r>
    </w:p>
    <w:p w14:paraId="2F287D0F" w14:textId="77777777" w:rsidR="00652BF6" w:rsidRPr="007946A0" w:rsidRDefault="00652BF6"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 xml:space="preserve">Na zelenih površinah bo nameščena urbana oprema, potrebna za njihovo uporabo, predvsem klopi, koši za odpadke, </w:t>
      </w:r>
      <w:proofErr w:type="spellStart"/>
      <w:r w:rsidRPr="007946A0">
        <w:rPr>
          <w:rFonts w:ascii="Arial" w:hAnsi="Arial" w:cs="Arial"/>
          <w:sz w:val="22"/>
          <w:szCs w:val="22"/>
          <w:lang w:eastAsia="en-US"/>
        </w:rPr>
        <w:t>pitnik</w:t>
      </w:r>
      <w:proofErr w:type="spellEnd"/>
      <w:r w:rsidRPr="007946A0">
        <w:rPr>
          <w:rFonts w:ascii="Arial" w:hAnsi="Arial" w:cs="Arial"/>
          <w:sz w:val="22"/>
          <w:szCs w:val="22"/>
          <w:lang w:eastAsia="en-US"/>
        </w:rPr>
        <w:t xml:space="preserve"> ter informacijska in usmerjevalna oprema. Oprema bo oblikovno usklajena z ureditvijo središča Iga in umeščena tako, da ne bo ovirala dostopnosti ali vzdrževanja zelenih površin.</w:t>
      </w:r>
    </w:p>
    <w:p w14:paraId="1AF1594A" w14:textId="77777777" w:rsidR="0028629B" w:rsidRPr="007946A0" w:rsidRDefault="0028629B" w:rsidP="00F64F70">
      <w:pPr>
        <w:spacing w:after="120" w:line="276" w:lineRule="auto"/>
        <w:jc w:val="both"/>
        <w:rPr>
          <w:rFonts w:ascii="Arial" w:hAnsi="Arial" w:cs="Arial"/>
          <w:sz w:val="22"/>
          <w:szCs w:val="22"/>
          <w:lang w:eastAsia="en-US"/>
        </w:rPr>
      </w:pPr>
    </w:p>
    <w:p w14:paraId="594C3A59" w14:textId="3814152C" w:rsidR="00652BF6" w:rsidRPr="007946A0" w:rsidRDefault="00652BF6" w:rsidP="00F64F70">
      <w:pPr>
        <w:pStyle w:val="Naslov2"/>
        <w:numPr>
          <w:ilvl w:val="1"/>
          <w:numId w:val="1"/>
        </w:numPr>
        <w:spacing w:before="0" w:line="276" w:lineRule="auto"/>
        <w:ind w:left="578" w:hanging="578"/>
        <w:rPr>
          <w:rFonts w:ascii="Arial" w:hAnsi="Arial" w:cs="Arial"/>
          <w:color w:val="244061"/>
          <w:szCs w:val="22"/>
        </w:rPr>
      </w:pPr>
      <w:bookmarkStart w:id="210" w:name="_Toc238228607"/>
      <w:r w:rsidRPr="007946A0">
        <w:rPr>
          <w:rFonts w:ascii="Arial" w:hAnsi="Arial" w:cs="Arial"/>
          <w:color w:val="244061"/>
          <w:szCs w:val="22"/>
        </w:rPr>
        <w:t>Upravljanje in vzdrževanje</w:t>
      </w:r>
      <w:bookmarkEnd w:id="210"/>
    </w:p>
    <w:p w14:paraId="5C675F18" w14:textId="77777777" w:rsidR="00652BF6" w:rsidRPr="007946A0" w:rsidRDefault="00652BF6"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Po zaključku operacije bo za upravljanje in vzdrževanje zelene infrastrukture odgovorna Občina Ig oziroma njene pristojne službe. Vzdrževanje bo obsegalo redno nego zelenih površin, dreves, grmovnic in drugih zasaditev, vzdrževanje otroškega igrišča, vertikalne ozelenitve, prepustnih površin, sistema za ravnanje s padavinsko vodo ter urbane opreme.</w:t>
      </w:r>
    </w:p>
    <w:p w14:paraId="04B7F1BE" w14:textId="77777777" w:rsidR="00652BF6" w:rsidRPr="007946A0" w:rsidRDefault="00652BF6"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 xml:space="preserve">Občina Ig ima v okviru režijskega obrata določene naloge urejanja in vzdrževanja zelenih površin, površin za pešce, igrišč ter drugih javnih objektov. </w:t>
      </w:r>
    </w:p>
    <w:p w14:paraId="1FC1A738" w14:textId="77777777" w:rsidR="00652BF6" w:rsidRPr="007946A0" w:rsidRDefault="00652BF6"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V obdobju po izvedbi bo posebna pozornost namenjena uspešni začetni rasti novih zasaditev in zagotavljanju njihovega dolgoročnega razvoja. Podrobnejši način in pogostost vzdrževanja bosta opredeljena glede na končni načrt zasaditve, izbrane rastlinske vrste in navodila projektanta.</w:t>
      </w:r>
    </w:p>
    <w:p w14:paraId="6D387B40" w14:textId="76126AC3" w:rsidR="00BB33AA" w:rsidRDefault="00BB33AA" w:rsidP="00F64F70">
      <w:pPr>
        <w:spacing w:line="276" w:lineRule="auto"/>
        <w:rPr>
          <w:rFonts w:ascii="Arial" w:hAnsi="Arial" w:cs="Arial"/>
          <w:b/>
          <w:bCs/>
          <w:sz w:val="22"/>
          <w:szCs w:val="22"/>
        </w:rPr>
      </w:pPr>
    </w:p>
    <w:p w14:paraId="00B229D0" w14:textId="2D001D51" w:rsidR="00CB4B4D" w:rsidRPr="007946A0" w:rsidRDefault="00CB4B4D" w:rsidP="00F64F70">
      <w:pPr>
        <w:spacing w:after="200" w:line="276" w:lineRule="auto"/>
        <w:jc w:val="both"/>
        <w:rPr>
          <w:rFonts w:ascii="Arial" w:hAnsi="Arial" w:cs="Arial"/>
          <w:bCs/>
          <w:sz w:val="22"/>
          <w:szCs w:val="22"/>
        </w:rPr>
      </w:pPr>
      <w:bookmarkStart w:id="211" w:name="_Toc238228710"/>
      <w:r w:rsidRPr="007946A0">
        <w:rPr>
          <w:rFonts w:ascii="Arial" w:hAnsi="Arial" w:cs="Arial"/>
          <w:b/>
          <w:bCs/>
          <w:sz w:val="22"/>
          <w:szCs w:val="22"/>
        </w:rPr>
        <w:t xml:space="preserve">Slika </w:t>
      </w:r>
      <w:r w:rsidRPr="007946A0">
        <w:rPr>
          <w:rFonts w:ascii="Arial" w:hAnsi="Arial" w:cs="Arial"/>
          <w:b/>
          <w:bCs/>
          <w:sz w:val="22"/>
          <w:szCs w:val="22"/>
        </w:rPr>
        <w:fldChar w:fldCharType="begin"/>
      </w:r>
      <w:r w:rsidRPr="007946A0">
        <w:rPr>
          <w:rFonts w:ascii="Arial" w:hAnsi="Arial" w:cs="Arial"/>
          <w:b/>
          <w:bCs/>
          <w:sz w:val="22"/>
          <w:szCs w:val="22"/>
        </w:rPr>
        <w:instrText xml:space="preserve"> SEQ Slika \* ARABIC </w:instrText>
      </w:r>
      <w:r w:rsidRPr="007946A0">
        <w:rPr>
          <w:rFonts w:ascii="Arial" w:hAnsi="Arial" w:cs="Arial"/>
          <w:b/>
          <w:bCs/>
          <w:sz w:val="22"/>
          <w:szCs w:val="22"/>
        </w:rPr>
        <w:fldChar w:fldCharType="separate"/>
      </w:r>
      <w:r w:rsidR="008D5CDF">
        <w:rPr>
          <w:rFonts w:ascii="Arial" w:hAnsi="Arial" w:cs="Arial"/>
          <w:b/>
          <w:bCs/>
          <w:noProof/>
          <w:sz w:val="22"/>
          <w:szCs w:val="22"/>
        </w:rPr>
        <w:t>17</w:t>
      </w:r>
      <w:r w:rsidRPr="007946A0">
        <w:rPr>
          <w:rFonts w:ascii="Arial" w:hAnsi="Arial" w:cs="Arial"/>
          <w:b/>
          <w:bCs/>
          <w:sz w:val="22"/>
          <w:szCs w:val="22"/>
        </w:rPr>
        <w:fldChar w:fldCharType="end"/>
      </w:r>
      <w:r w:rsidRPr="007946A0">
        <w:rPr>
          <w:rFonts w:ascii="Arial" w:hAnsi="Arial" w:cs="Arial"/>
          <w:b/>
          <w:bCs/>
          <w:sz w:val="22"/>
          <w:szCs w:val="22"/>
        </w:rPr>
        <w:t xml:space="preserve">: </w:t>
      </w:r>
      <w:bookmarkEnd w:id="200"/>
      <w:r w:rsidR="00EB66DE" w:rsidRPr="007946A0">
        <w:rPr>
          <w:rFonts w:ascii="Arial" w:hAnsi="Arial" w:cs="Arial"/>
          <w:bCs/>
          <w:sz w:val="22"/>
          <w:szCs w:val="22"/>
          <w:lang w:eastAsia="en-US"/>
        </w:rPr>
        <w:t>Prikaz lokacije nameravane investicije</w:t>
      </w:r>
      <w:bookmarkEnd w:id="211"/>
    </w:p>
    <w:p w14:paraId="4DFAB44E" w14:textId="26A91DB8" w:rsidR="00CB4B4D" w:rsidRDefault="00CB4B4D" w:rsidP="00F64F70">
      <w:pPr>
        <w:spacing w:after="200" w:line="276" w:lineRule="auto"/>
        <w:jc w:val="both"/>
        <w:rPr>
          <w:rFonts w:ascii="Arial" w:hAnsi="Arial" w:cs="Arial"/>
          <w:b/>
          <w:bCs/>
          <w:sz w:val="22"/>
          <w:szCs w:val="22"/>
          <w:lang w:eastAsia="en-US"/>
        </w:rPr>
      </w:pPr>
    </w:p>
    <w:p w14:paraId="6A13F31B" w14:textId="3AED4979" w:rsidR="005B06A8" w:rsidRPr="007946A0" w:rsidRDefault="005B06A8" w:rsidP="00F64F70">
      <w:pPr>
        <w:spacing w:after="200" w:line="276" w:lineRule="auto"/>
        <w:jc w:val="both"/>
        <w:rPr>
          <w:rFonts w:ascii="Arial" w:hAnsi="Arial" w:cs="Arial"/>
          <w:b/>
          <w:bCs/>
          <w:sz w:val="22"/>
          <w:szCs w:val="22"/>
          <w:lang w:eastAsia="en-US"/>
        </w:rPr>
      </w:pPr>
      <w:r w:rsidRPr="005B06A8">
        <w:rPr>
          <w:rFonts w:ascii="Arial" w:hAnsi="Arial" w:cs="Arial"/>
          <w:b/>
          <w:bCs/>
          <w:noProof/>
          <w:sz w:val="22"/>
          <w:szCs w:val="22"/>
          <w:lang w:eastAsia="en-US"/>
        </w:rPr>
        <w:drawing>
          <wp:inline distT="0" distB="0" distL="0" distR="0" wp14:anchorId="3C286992" wp14:editId="626D2AE8">
            <wp:extent cx="5323748" cy="5106009"/>
            <wp:effectExtent l="0" t="0" r="0" b="0"/>
            <wp:docPr id="193125837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58373" name=""/>
                    <pic:cNvPicPr/>
                  </pic:nvPicPr>
                  <pic:blipFill>
                    <a:blip r:embed="rId33"/>
                    <a:stretch>
                      <a:fillRect/>
                    </a:stretch>
                  </pic:blipFill>
                  <pic:spPr>
                    <a:xfrm>
                      <a:off x="0" y="0"/>
                      <a:ext cx="5327746" cy="5109843"/>
                    </a:xfrm>
                    <a:prstGeom prst="rect">
                      <a:avLst/>
                    </a:prstGeom>
                  </pic:spPr>
                </pic:pic>
              </a:graphicData>
            </a:graphic>
          </wp:inline>
        </w:drawing>
      </w:r>
    </w:p>
    <w:p w14:paraId="1DE0D5C6" w14:textId="772F91B0" w:rsidR="00717D1D" w:rsidRPr="007946A0" w:rsidRDefault="00717D1D" w:rsidP="00F64F70">
      <w:pPr>
        <w:spacing w:line="276" w:lineRule="auto"/>
        <w:rPr>
          <w:rFonts w:ascii="Arial" w:hAnsi="Arial" w:cs="Arial"/>
          <w:b/>
          <w:bCs/>
          <w:color w:val="244061"/>
          <w:szCs w:val="22"/>
          <w:lang w:eastAsia="zh-TW"/>
        </w:rPr>
      </w:pPr>
    </w:p>
    <w:p w14:paraId="1FB5BD6F" w14:textId="798C7E93" w:rsidR="00192268" w:rsidRPr="007946A0" w:rsidRDefault="00192268" w:rsidP="00F64F70">
      <w:pPr>
        <w:pStyle w:val="Odstavekseznama"/>
        <w:numPr>
          <w:ilvl w:val="1"/>
          <w:numId w:val="1"/>
        </w:numPr>
        <w:spacing w:line="276" w:lineRule="auto"/>
        <w:rPr>
          <w:rFonts w:ascii="Arial" w:hAnsi="Arial" w:cs="Arial"/>
          <w:b/>
          <w:bCs/>
          <w:color w:val="244061"/>
          <w:szCs w:val="22"/>
          <w:lang w:eastAsia="zh-TW"/>
        </w:rPr>
      </w:pPr>
      <w:r w:rsidRPr="007946A0">
        <w:rPr>
          <w:rFonts w:ascii="Arial" w:hAnsi="Arial" w:cs="Arial"/>
          <w:b/>
          <w:bCs/>
          <w:color w:val="244061"/>
          <w:szCs w:val="22"/>
          <w:lang w:eastAsia="zh-TW"/>
        </w:rPr>
        <w:t>Skladnost projekta s horizontalnimi načeli</w:t>
      </w:r>
    </w:p>
    <w:p w14:paraId="346FD92C" w14:textId="77777777" w:rsidR="00C747B7" w:rsidRPr="007946A0" w:rsidRDefault="00C747B7" w:rsidP="00F64F70">
      <w:pPr>
        <w:spacing w:before="240" w:after="200" w:line="276" w:lineRule="auto"/>
        <w:jc w:val="both"/>
        <w:rPr>
          <w:rFonts w:ascii="Arial" w:hAnsi="Arial" w:cs="Arial"/>
          <w:sz w:val="22"/>
          <w:szCs w:val="22"/>
        </w:rPr>
      </w:pPr>
      <w:r w:rsidRPr="007946A0">
        <w:rPr>
          <w:rFonts w:ascii="Arial" w:hAnsi="Arial" w:cs="Arial"/>
          <w:sz w:val="22"/>
          <w:szCs w:val="22"/>
        </w:rPr>
        <w:t xml:space="preserve">Operacija </w:t>
      </w:r>
      <w:r w:rsidRPr="007946A0">
        <w:rPr>
          <w:rFonts w:ascii="Arial" w:hAnsi="Arial" w:cs="Arial"/>
          <w:b/>
          <w:bCs/>
          <w:sz w:val="22"/>
          <w:szCs w:val="22"/>
        </w:rPr>
        <w:t>Celovita ureditev centra Ig – zelena infrastruktura</w:t>
      </w:r>
      <w:r w:rsidRPr="007946A0">
        <w:rPr>
          <w:rFonts w:ascii="Arial" w:hAnsi="Arial" w:cs="Arial"/>
          <w:sz w:val="22"/>
          <w:szCs w:val="22"/>
        </w:rPr>
        <w:t xml:space="preserve"> bo v vseh fazah, od načrtovanja in projektiranja do izvedbe, upravljanja in vzdrževanja, izvajana ob upoštevanju horizontalnih načel evropske kohezijske politike, določenih z Uredbo (EU) 2021/1060.</w:t>
      </w:r>
    </w:p>
    <w:p w14:paraId="41EB3BA9" w14:textId="77777777" w:rsidR="00C747B7" w:rsidRPr="007946A0" w:rsidRDefault="00C747B7" w:rsidP="00F64F70">
      <w:pPr>
        <w:spacing w:before="240" w:after="200" w:line="276" w:lineRule="auto"/>
        <w:jc w:val="both"/>
        <w:rPr>
          <w:rFonts w:ascii="Arial" w:hAnsi="Arial" w:cs="Arial"/>
          <w:sz w:val="22"/>
          <w:szCs w:val="22"/>
        </w:rPr>
      </w:pPr>
      <w:r w:rsidRPr="007946A0">
        <w:rPr>
          <w:rFonts w:ascii="Arial" w:hAnsi="Arial" w:cs="Arial"/>
          <w:b/>
          <w:bCs/>
          <w:sz w:val="22"/>
          <w:szCs w:val="22"/>
        </w:rPr>
        <w:t>Spoštovanje temeljnih pravic</w:t>
      </w:r>
    </w:p>
    <w:p w14:paraId="785C9197" w14:textId="77777777" w:rsidR="00C747B7" w:rsidRPr="007946A0" w:rsidRDefault="00C747B7" w:rsidP="00F64F70">
      <w:pPr>
        <w:spacing w:before="240" w:after="200" w:line="276" w:lineRule="auto"/>
        <w:jc w:val="both"/>
        <w:rPr>
          <w:rFonts w:ascii="Arial" w:hAnsi="Arial" w:cs="Arial"/>
          <w:sz w:val="22"/>
          <w:szCs w:val="22"/>
        </w:rPr>
      </w:pPr>
      <w:r w:rsidRPr="007946A0">
        <w:rPr>
          <w:rFonts w:ascii="Arial" w:hAnsi="Arial" w:cs="Arial"/>
          <w:sz w:val="22"/>
          <w:szCs w:val="22"/>
        </w:rPr>
        <w:t>Operacija bo izvedena skladno z Listino Evropske unije o temeljnih pravicah in ob upoštevanju pravic invalidov. Parkovna poteza, otroško igrišče, zelene površine ob javnih stavbah in druge javne ureditve bodo namenjene vsem prebivalcem in obiskovalcem. Pri zasnovi dostopov, poti, prostorov za počitek in urbane opreme bodo upoštevane potrebe otrok, starejših, gibalno oviranih oseb in drugih skupin uporabnikov.</w:t>
      </w:r>
    </w:p>
    <w:p w14:paraId="124A4DD6" w14:textId="77777777" w:rsidR="00C747B7" w:rsidRPr="007946A0" w:rsidRDefault="00C747B7" w:rsidP="00F64F70">
      <w:pPr>
        <w:spacing w:before="240" w:after="200" w:line="276" w:lineRule="auto"/>
        <w:jc w:val="both"/>
        <w:rPr>
          <w:rFonts w:ascii="Arial" w:hAnsi="Arial" w:cs="Arial"/>
          <w:sz w:val="22"/>
          <w:szCs w:val="22"/>
        </w:rPr>
      </w:pPr>
      <w:r w:rsidRPr="007946A0">
        <w:rPr>
          <w:rFonts w:ascii="Arial" w:hAnsi="Arial" w:cs="Arial"/>
          <w:b/>
          <w:bCs/>
          <w:sz w:val="22"/>
          <w:szCs w:val="22"/>
        </w:rPr>
        <w:t>Enakost žensk in moških</w:t>
      </w:r>
    </w:p>
    <w:p w14:paraId="4798C782" w14:textId="77777777" w:rsidR="00C747B7" w:rsidRPr="007946A0" w:rsidRDefault="00C747B7" w:rsidP="00F64F70">
      <w:pPr>
        <w:spacing w:before="240" w:after="200" w:line="276" w:lineRule="auto"/>
        <w:jc w:val="both"/>
        <w:rPr>
          <w:rFonts w:ascii="Arial" w:hAnsi="Arial" w:cs="Arial"/>
          <w:sz w:val="22"/>
          <w:szCs w:val="22"/>
        </w:rPr>
      </w:pPr>
      <w:r w:rsidRPr="007946A0">
        <w:rPr>
          <w:rFonts w:ascii="Arial" w:hAnsi="Arial" w:cs="Arial"/>
          <w:sz w:val="22"/>
          <w:szCs w:val="22"/>
        </w:rPr>
        <w:t>Urejene zelene površine bodo dostopne ženskam in moškim pod enakimi pogoji. Pri načrtovanju, izvedbi in upravljanju operacije se ne bodo uporabljala merila, ki bi posamezni skupini uporabnikov zagotavljala manj ugoden položaj. Novi prostori za druženje, igro, rekreacijo in počitek bodo omogočali enakovredno sodelovanje vseh uporabnikov v javnem življenju kraja.</w:t>
      </w:r>
    </w:p>
    <w:p w14:paraId="4B2AABFB" w14:textId="77777777" w:rsidR="00C747B7" w:rsidRPr="007946A0" w:rsidRDefault="00C747B7" w:rsidP="00F64F70">
      <w:pPr>
        <w:spacing w:before="240" w:after="200" w:line="276" w:lineRule="auto"/>
        <w:jc w:val="both"/>
        <w:rPr>
          <w:rFonts w:ascii="Arial" w:hAnsi="Arial" w:cs="Arial"/>
          <w:sz w:val="22"/>
          <w:szCs w:val="22"/>
        </w:rPr>
      </w:pPr>
      <w:r w:rsidRPr="007946A0">
        <w:rPr>
          <w:rFonts w:ascii="Arial" w:hAnsi="Arial" w:cs="Arial"/>
          <w:b/>
          <w:bCs/>
          <w:sz w:val="22"/>
          <w:szCs w:val="22"/>
        </w:rPr>
        <w:t>Preprečevanje diskriminacije in zagotavljanje dostopnosti</w:t>
      </w:r>
    </w:p>
    <w:p w14:paraId="3F148949" w14:textId="77777777" w:rsidR="00C747B7" w:rsidRPr="007946A0" w:rsidRDefault="00C747B7" w:rsidP="00F64F70">
      <w:pPr>
        <w:spacing w:before="240" w:after="200" w:line="276" w:lineRule="auto"/>
        <w:jc w:val="both"/>
        <w:rPr>
          <w:rFonts w:ascii="Arial" w:hAnsi="Arial" w:cs="Arial"/>
          <w:sz w:val="22"/>
          <w:szCs w:val="22"/>
        </w:rPr>
      </w:pPr>
      <w:r w:rsidRPr="007946A0">
        <w:rPr>
          <w:rFonts w:ascii="Arial" w:hAnsi="Arial" w:cs="Arial"/>
          <w:sz w:val="22"/>
          <w:szCs w:val="22"/>
        </w:rPr>
        <w:t>Operacija ne bo dopuščala diskriminacije na podlagi spola, starosti, invalidnosti, rasnega ali etničnega porekla, vere, prepričanja, spolne usmerjenosti ali drugih osebnih okoliščin. Javne zelene površine bodo zasnovane pregledno in razumljivo, z ustreznimi dostopi, pohodnimi površinami, mesti za počitek in primerno umeščeno urbano opremo. Ureditve bodo spodbujale socialno vključevanje, medgeneracijsko povezovanje in skupno uporabo prostora.</w:t>
      </w:r>
    </w:p>
    <w:p w14:paraId="11E38BD7" w14:textId="77777777" w:rsidR="00C747B7" w:rsidRPr="007946A0" w:rsidRDefault="00C747B7" w:rsidP="00F64F70">
      <w:pPr>
        <w:spacing w:before="240" w:after="200" w:line="276" w:lineRule="auto"/>
        <w:jc w:val="both"/>
        <w:rPr>
          <w:rFonts w:ascii="Arial" w:hAnsi="Arial" w:cs="Arial"/>
          <w:sz w:val="22"/>
          <w:szCs w:val="22"/>
        </w:rPr>
      </w:pPr>
      <w:r w:rsidRPr="007946A0">
        <w:rPr>
          <w:rFonts w:ascii="Arial" w:hAnsi="Arial" w:cs="Arial"/>
          <w:b/>
          <w:bCs/>
          <w:sz w:val="22"/>
          <w:szCs w:val="22"/>
        </w:rPr>
        <w:t>Spodbujanje trajnostnega razvoja</w:t>
      </w:r>
    </w:p>
    <w:p w14:paraId="6178742C" w14:textId="77777777" w:rsidR="00C747B7" w:rsidRPr="007946A0" w:rsidRDefault="00C747B7" w:rsidP="00F64F70">
      <w:pPr>
        <w:spacing w:before="240" w:after="200" w:line="276" w:lineRule="auto"/>
        <w:jc w:val="both"/>
        <w:rPr>
          <w:rFonts w:ascii="Arial" w:hAnsi="Arial" w:cs="Arial"/>
          <w:sz w:val="22"/>
          <w:szCs w:val="22"/>
        </w:rPr>
      </w:pPr>
      <w:r w:rsidRPr="007946A0">
        <w:rPr>
          <w:rFonts w:ascii="Arial" w:hAnsi="Arial" w:cs="Arial"/>
          <w:sz w:val="22"/>
          <w:szCs w:val="22"/>
        </w:rPr>
        <w:t xml:space="preserve">Operacija neposredno prispeva k trajnostnemu razvoju in prilagajanju podnebnim spremembam. Zasaditev dreves in druge vegetacije bo povečala senčenje, izboljšala </w:t>
      </w:r>
      <w:proofErr w:type="spellStart"/>
      <w:r w:rsidRPr="007946A0">
        <w:rPr>
          <w:rFonts w:ascii="Arial" w:hAnsi="Arial" w:cs="Arial"/>
          <w:sz w:val="22"/>
          <w:szCs w:val="22"/>
        </w:rPr>
        <w:t>mikroklimatske</w:t>
      </w:r>
      <w:proofErr w:type="spellEnd"/>
      <w:r w:rsidRPr="007946A0">
        <w:rPr>
          <w:rFonts w:ascii="Arial" w:hAnsi="Arial" w:cs="Arial"/>
          <w:sz w:val="22"/>
          <w:szCs w:val="22"/>
        </w:rPr>
        <w:t xml:space="preserve"> razmere ter zmanjšala pregrevanje javnega prostora. Povečanje površin na raščenem terenu in ureditev prepustnih površin bosta izboljšala zadrževanje in pronicanje padavinske vode. Predvidena ponovna uporaba padavinske vode bo zmanjšala porabo pitne vode, raznovrstne zasaditve pa bodo prispevale k ohranjanju biotske raznovrstnosti.</w:t>
      </w:r>
    </w:p>
    <w:p w14:paraId="650D973F" w14:textId="77777777" w:rsidR="00C747B7" w:rsidRPr="007946A0" w:rsidRDefault="00C747B7" w:rsidP="00F64F70">
      <w:pPr>
        <w:spacing w:before="240" w:after="200" w:line="276" w:lineRule="auto"/>
        <w:jc w:val="both"/>
        <w:rPr>
          <w:rFonts w:ascii="Arial" w:hAnsi="Arial" w:cs="Arial"/>
          <w:sz w:val="22"/>
          <w:szCs w:val="22"/>
        </w:rPr>
      </w:pPr>
      <w:r w:rsidRPr="007946A0">
        <w:rPr>
          <w:rFonts w:ascii="Arial" w:hAnsi="Arial" w:cs="Arial"/>
          <w:sz w:val="22"/>
          <w:szCs w:val="22"/>
        </w:rPr>
        <w:t>Operacija je zasnovana po načelih na naravi temelječih rešitev ter bo izvedena ob upoštevanju načela »ne škoduj bistveno« oziroma DNSH. Spoštovanje horizontalnih načel se bo zagotavljalo v celotnem obdobju izvajanja operacije in pri poznejšem upravljanju zelene infrastrukture.</w:t>
      </w:r>
    </w:p>
    <w:p w14:paraId="15613B16" w14:textId="6AE5670C" w:rsidR="00717D1D" w:rsidRPr="007946A0" w:rsidRDefault="00717D1D" w:rsidP="00F64F70">
      <w:pPr>
        <w:spacing w:before="240" w:after="200" w:line="276" w:lineRule="auto"/>
        <w:jc w:val="both"/>
        <w:rPr>
          <w:rFonts w:ascii="Arial" w:hAnsi="Arial" w:cs="Arial"/>
          <w:sz w:val="22"/>
          <w:szCs w:val="22"/>
        </w:rPr>
      </w:pPr>
    </w:p>
    <w:p w14:paraId="1DD36CFE" w14:textId="19D1AD68" w:rsidR="007162BD" w:rsidRPr="007946A0" w:rsidRDefault="007162BD" w:rsidP="00F64F70">
      <w:pPr>
        <w:spacing w:before="240" w:after="200" w:line="276" w:lineRule="auto"/>
        <w:jc w:val="both"/>
        <w:rPr>
          <w:rFonts w:ascii="Arial" w:hAnsi="Arial" w:cs="Arial"/>
          <w:sz w:val="22"/>
          <w:szCs w:val="22"/>
          <w:lang w:eastAsia="en-US"/>
        </w:rPr>
      </w:pPr>
      <w:r w:rsidRPr="007946A0">
        <w:rPr>
          <w:rFonts w:ascii="Arial" w:hAnsi="Arial" w:cs="Arial"/>
        </w:rPr>
        <w:br w:type="page"/>
      </w:r>
    </w:p>
    <w:p w14:paraId="53091B8C" w14:textId="77777777" w:rsidR="00D1347D" w:rsidRPr="007946A0" w:rsidRDefault="00D1347D" w:rsidP="00F64F70">
      <w:pPr>
        <w:pStyle w:val="Naslov1"/>
        <w:numPr>
          <w:ilvl w:val="0"/>
          <w:numId w:val="3"/>
        </w:numPr>
        <w:spacing w:before="0" w:after="120" w:line="276" w:lineRule="auto"/>
        <w:rPr>
          <w:rFonts w:cs="Arial"/>
        </w:rPr>
      </w:pPr>
      <w:bookmarkStart w:id="212" w:name="_Toc238228608"/>
      <w:r w:rsidRPr="007946A0">
        <w:rPr>
          <w:rFonts w:cs="Arial"/>
        </w:rPr>
        <w:t>ANALIZA ZAPOSLENIH</w:t>
      </w:r>
      <w:bookmarkEnd w:id="212"/>
      <w:r w:rsidRPr="007946A0">
        <w:rPr>
          <w:rFonts w:cs="Arial"/>
        </w:rPr>
        <w:t xml:space="preserve"> </w:t>
      </w:r>
    </w:p>
    <w:p w14:paraId="7F05A72F" w14:textId="77777777" w:rsidR="00CB4BD9" w:rsidRPr="007946A0" w:rsidRDefault="00CB4BD9" w:rsidP="00F64F70">
      <w:pPr>
        <w:pStyle w:val="Naslov2"/>
        <w:spacing w:before="0" w:line="276" w:lineRule="auto"/>
        <w:rPr>
          <w:rFonts w:ascii="Arial" w:hAnsi="Arial" w:cs="Arial"/>
          <w:color w:val="244061"/>
        </w:rPr>
      </w:pPr>
      <w:bookmarkStart w:id="213" w:name="_Toc3698272"/>
    </w:p>
    <w:p w14:paraId="5A892AF0" w14:textId="77777777" w:rsidR="0059524E" w:rsidRPr="007946A0" w:rsidRDefault="0059524E" w:rsidP="00F64F70">
      <w:pPr>
        <w:spacing w:after="240" w:line="276" w:lineRule="auto"/>
        <w:jc w:val="both"/>
        <w:rPr>
          <w:rFonts w:ascii="Arial" w:eastAsia="Arial" w:hAnsi="Arial" w:cs="Arial"/>
          <w:sz w:val="22"/>
          <w:szCs w:val="22"/>
        </w:rPr>
      </w:pPr>
      <w:r w:rsidRPr="007946A0">
        <w:rPr>
          <w:rFonts w:ascii="Arial" w:eastAsia="Arial" w:hAnsi="Arial" w:cs="Arial"/>
          <w:sz w:val="22"/>
          <w:szCs w:val="22"/>
        </w:rPr>
        <w:t>Analiza vpliva na zaposlenost kaže, da operacija neposredno ne bo ustvarjala novih delovnih mest v občinski upravi ali javnih službah. Občina Ig zaradi izvedbe investicije ne načrtuje dodatnih zaposlitev.</w:t>
      </w:r>
    </w:p>
    <w:p w14:paraId="5B411772" w14:textId="77777777" w:rsidR="0059524E" w:rsidRPr="007946A0" w:rsidRDefault="0059524E" w:rsidP="00F64F70">
      <w:pPr>
        <w:spacing w:line="276" w:lineRule="auto"/>
        <w:jc w:val="both"/>
        <w:rPr>
          <w:rFonts w:ascii="Arial" w:eastAsia="Arial" w:hAnsi="Arial" w:cs="Arial"/>
          <w:sz w:val="22"/>
          <w:szCs w:val="22"/>
        </w:rPr>
      </w:pPr>
      <w:r w:rsidRPr="007946A0">
        <w:rPr>
          <w:rFonts w:ascii="Arial" w:eastAsia="Arial" w:hAnsi="Arial" w:cs="Arial"/>
          <w:sz w:val="22"/>
          <w:szCs w:val="22"/>
        </w:rPr>
        <w:t xml:space="preserve">Posredni vplivi na zaposlenost se lahko pojavijo v času izvajanja gradbenih in </w:t>
      </w:r>
      <w:proofErr w:type="spellStart"/>
      <w:r w:rsidRPr="007946A0">
        <w:rPr>
          <w:rFonts w:ascii="Arial" w:eastAsia="Arial" w:hAnsi="Arial" w:cs="Arial"/>
          <w:sz w:val="22"/>
          <w:szCs w:val="22"/>
        </w:rPr>
        <w:t>krajinskoarhitekturnih</w:t>
      </w:r>
      <w:proofErr w:type="spellEnd"/>
      <w:r w:rsidRPr="007946A0">
        <w:rPr>
          <w:rFonts w:ascii="Arial" w:eastAsia="Arial" w:hAnsi="Arial" w:cs="Arial"/>
          <w:sz w:val="22"/>
          <w:szCs w:val="22"/>
        </w:rPr>
        <w:t xml:space="preserve"> del, ko bodo izbrani izvajalci za izvedbo operacije vključili potrebno število delavcev. Gre za začasne zaposlitvene učinke, omejene na obdobje izvajanja del.</w:t>
      </w:r>
    </w:p>
    <w:p w14:paraId="6B2D5D95" w14:textId="77777777" w:rsidR="0059524E" w:rsidRPr="007946A0" w:rsidRDefault="0059524E" w:rsidP="00F64F70">
      <w:pPr>
        <w:spacing w:after="240" w:line="276" w:lineRule="auto"/>
        <w:jc w:val="both"/>
        <w:rPr>
          <w:rFonts w:ascii="Arial" w:eastAsia="Arial" w:hAnsi="Arial" w:cs="Arial"/>
          <w:sz w:val="22"/>
          <w:szCs w:val="22"/>
        </w:rPr>
      </w:pPr>
      <w:r w:rsidRPr="007946A0">
        <w:rPr>
          <w:rFonts w:ascii="Arial" w:eastAsia="Arial" w:hAnsi="Arial" w:cs="Arial"/>
          <w:sz w:val="22"/>
          <w:szCs w:val="22"/>
        </w:rPr>
        <w:t>Po zaključku operacije nova stalna delovna mesta niso predvidena. Upravljanje in vzdrževanje zelenih površin, zasaditev, otroškega igrišča, urbane opreme in drugih ureditev se bosta izvajala v okviru obstoječih organizacijskih in kadrovskih zmogljivosti Občine Ig oziroma njenih pristojnih služb.</w:t>
      </w:r>
    </w:p>
    <w:p w14:paraId="466C0FEB" w14:textId="77777777" w:rsidR="0059524E" w:rsidRPr="007946A0" w:rsidRDefault="0059524E" w:rsidP="00F64F70">
      <w:pPr>
        <w:spacing w:line="276" w:lineRule="auto"/>
        <w:jc w:val="both"/>
        <w:rPr>
          <w:rFonts w:ascii="Arial" w:eastAsia="Arial" w:hAnsi="Arial" w:cs="Arial"/>
          <w:sz w:val="22"/>
          <w:szCs w:val="22"/>
        </w:rPr>
      </w:pPr>
      <w:r w:rsidRPr="007946A0">
        <w:rPr>
          <w:rFonts w:ascii="Arial" w:eastAsia="Arial" w:hAnsi="Arial" w:cs="Arial"/>
          <w:sz w:val="22"/>
          <w:szCs w:val="22"/>
        </w:rPr>
        <w:t>Operacija lahko dolgoročno posredno prispeva k večji privlačnosti središča Iga, izboljšanju kakovosti bivanja ter večjemu obisku javnih in kulturnih vsebin. Ti učinki lahko ugodno vplivajo na lokalne storitvene, gostinske, trgovske in turistične dejavnosti, vendar njihovega vpliva na število novih delovnih mest v okviru investicijskega programa ni mogoče neposredno ovrednotiti.</w:t>
      </w:r>
    </w:p>
    <w:p w14:paraId="1C493994" w14:textId="77777777" w:rsidR="00CB4BD9" w:rsidRPr="007946A0" w:rsidRDefault="00CB4BD9" w:rsidP="00F64F70">
      <w:pPr>
        <w:spacing w:after="120" w:line="276" w:lineRule="auto"/>
        <w:rPr>
          <w:rFonts w:ascii="Arial" w:hAnsi="Arial" w:cs="Arial"/>
        </w:rPr>
      </w:pPr>
      <w:r w:rsidRPr="007946A0">
        <w:rPr>
          <w:rFonts w:ascii="Arial" w:hAnsi="Arial" w:cs="Arial"/>
        </w:rPr>
        <w:br w:type="page"/>
      </w:r>
    </w:p>
    <w:p w14:paraId="4F9CB5BD" w14:textId="707A2212" w:rsidR="003B4A32" w:rsidRPr="007946A0" w:rsidRDefault="00D1347D" w:rsidP="00F64F70">
      <w:pPr>
        <w:pStyle w:val="Naslov1"/>
        <w:numPr>
          <w:ilvl w:val="0"/>
          <w:numId w:val="3"/>
        </w:numPr>
        <w:spacing w:before="0" w:after="120" w:line="276" w:lineRule="auto"/>
        <w:rPr>
          <w:rFonts w:cs="Arial"/>
        </w:rPr>
      </w:pPr>
      <w:bookmarkStart w:id="214" w:name="_Toc238228609"/>
      <w:r w:rsidRPr="007946A0">
        <w:rPr>
          <w:rFonts w:cs="Arial"/>
        </w:rPr>
        <w:t>OCENA VREDNOSTI PROJEKTA PO STALNIH IN TEKOČIH CENAH</w:t>
      </w:r>
      <w:bookmarkEnd w:id="213"/>
      <w:bookmarkEnd w:id="214"/>
    </w:p>
    <w:p w14:paraId="1D926369" w14:textId="77777777" w:rsidR="003B4A32" w:rsidRPr="007946A0" w:rsidRDefault="003B4A32" w:rsidP="00F64F70">
      <w:pPr>
        <w:spacing w:line="276" w:lineRule="auto"/>
        <w:rPr>
          <w:rFonts w:ascii="Arial" w:hAnsi="Arial" w:cs="Arial"/>
        </w:rPr>
      </w:pPr>
    </w:p>
    <w:p w14:paraId="1887E6E1" w14:textId="77777777" w:rsidR="00003D33" w:rsidRPr="007946A0" w:rsidRDefault="00003D33" w:rsidP="00F64F70">
      <w:pPr>
        <w:pStyle w:val="Naslov2"/>
        <w:numPr>
          <w:ilvl w:val="1"/>
          <w:numId w:val="1"/>
        </w:numPr>
        <w:spacing w:before="0" w:line="276" w:lineRule="auto"/>
        <w:rPr>
          <w:rFonts w:ascii="Arial" w:hAnsi="Arial" w:cs="Arial"/>
          <w:color w:val="244061"/>
        </w:rPr>
      </w:pPr>
      <w:bookmarkStart w:id="215" w:name="_Toc238228610"/>
      <w:bookmarkStart w:id="216" w:name="_Toc3698273"/>
      <w:r w:rsidRPr="007946A0">
        <w:rPr>
          <w:rFonts w:ascii="Arial" w:hAnsi="Arial" w:cs="Arial"/>
          <w:color w:val="244061"/>
        </w:rPr>
        <w:t>Izhodišča za oceno vrednosti investicijskega projekta</w:t>
      </w:r>
      <w:bookmarkEnd w:id="215"/>
    </w:p>
    <w:bookmarkEnd w:id="216"/>
    <w:p w14:paraId="1FA9A946" w14:textId="77777777" w:rsidR="00812CA2" w:rsidRPr="007946A0" w:rsidRDefault="00812CA2" w:rsidP="00F64F70">
      <w:pPr>
        <w:spacing w:line="276" w:lineRule="auto"/>
        <w:rPr>
          <w:rFonts w:ascii="Arial" w:eastAsia="Arial" w:hAnsi="Arial" w:cs="Arial"/>
          <w:b/>
          <w:sz w:val="22"/>
          <w:szCs w:val="22"/>
        </w:rPr>
      </w:pPr>
    </w:p>
    <w:p w14:paraId="7772A6E6" w14:textId="3078A6F4" w:rsidR="00812CA2" w:rsidRPr="007946A0" w:rsidRDefault="00812CA2" w:rsidP="00F64F70">
      <w:pPr>
        <w:spacing w:line="276" w:lineRule="auto"/>
        <w:rPr>
          <w:rFonts w:ascii="Arial" w:eastAsia="Arial" w:hAnsi="Arial" w:cs="Arial"/>
          <w:sz w:val="22"/>
          <w:szCs w:val="22"/>
        </w:rPr>
      </w:pPr>
      <w:r w:rsidRPr="007946A0">
        <w:rPr>
          <w:rFonts w:ascii="Arial" w:eastAsia="Arial" w:hAnsi="Arial" w:cs="Arial"/>
          <w:b/>
          <w:sz w:val="22"/>
          <w:szCs w:val="22"/>
        </w:rPr>
        <w:t>Ocena vrednosti</w:t>
      </w:r>
      <w:r w:rsidRPr="007946A0">
        <w:rPr>
          <w:rFonts w:ascii="Arial" w:eastAsia="Arial" w:hAnsi="Arial" w:cs="Arial"/>
          <w:sz w:val="22"/>
          <w:szCs w:val="22"/>
        </w:rPr>
        <w:t xml:space="preserve"> investicijskega projekta temelji na sledečih predpostavkah:</w:t>
      </w:r>
    </w:p>
    <w:p w14:paraId="0479B02E" w14:textId="62EAEB8C" w:rsidR="00812CA2" w:rsidRPr="007946A0" w:rsidRDefault="00812CA2" w:rsidP="00F64F70">
      <w:pPr>
        <w:numPr>
          <w:ilvl w:val="0"/>
          <w:numId w:val="117"/>
        </w:numPr>
        <w:spacing w:after="120" w:line="276" w:lineRule="auto"/>
        <w:contextualSpacing/>
        <w:jc w:val="both"/>
        <w:rPr>
          <w:rFonts w:ascii="Arial" w:eastAsia="Arial" w:hAnsi="Arial" w:cs="Arial"/>
          <w:bCs/>
          <w:sz w:val="22"/>
          <w:szCs w:val="22"/>
        </w:rPr>
      </w:pPr>
      <w:r w:rsidRPr="007946A0">
        <w:rPr>
          <w:rFonts w:ascii="Arial" w:eastAsia="Arial" w:hAnsi="Arial" w:cs="Arial"/>
          <w:bCs/>
          <w:sz w:val="22"/>
          <w:szCs w:val="22"/>
          <w:lang w:eastAsia="en-US"/>
        </w:rPr>
        <w:t xml:space="preserve">Stroški </w:t>
      </w:r>
      <w:r w:rsidRPr="007946A0">
        <w:rPr>
          <w:rFonts w:ascii="Arial" w:eastAsia="Arial" w:hAnsi="Arial" w:cs="Arial"/>
          <w:bCs/>
          <w:sz w:val="22"/>
          <w:szCs w:val="22"/>
        </w:rPr>
        <w:t>gradbeno</w:t>
      </w:r>
      <w:r w:rsidR="00B875EC" w:rsidRPr="007946A0">
        <w:rPr>
          <w:rFonts w:ascii="Arial" w:eastAsia="Arial" w:hAnsi="Arial" w:cs="Arial"/>
          <w:bCs/>
          <w:sz w:val="22"/>
          <w:szCs w:val="22"/>
        </w:rPr>
        <w:t>-</w:t>
      </w:r>
      <w:r w:rsidRPr="007946A0">
        <w:rPr>
          <w:rFonts w:ascii="Arial" w:eastAsia="Arial" w:hAnsi="Arial" w:cs="Arial"/>
          <w:bCs/>
          <w:sz w:val="22"/>
          <w:szCs w:val="22"/>
        </w:rPr>
        <w:t>obrtniških in inštalacijskih del so dobljeni na podlagi okvirne projektantske ocene ter analize primerljivih projektov.</w:t>
      </w:r>
    </w:p>
    <w:p w14:paraId="4B689A78" w14:textId="77777777" w:rsidR="00812CA2" w:rsidRPr="007946A0" w:rsidRDefault="00812CA2" w:rsidP="00F64F70">
      <w:pPr>
        <w:numPr>
          <w:ilvl w:val="0"/>
          <w:numId w:val="117"/>
        </w:numPr>
        <w:spacing w:after="120" w:line="276" w:lineRule="auto"/>
        <w:contextualSpacing/>
        <w:jc w:val="both"/>
        <w:rPr>
          <w:rFonts w:ascii="Arial" w:eastAsia="Arial" w:hAnsi="Arial" w:cs="Arial"/>
          <w:bCs/>
          <w:sz w:val="22"/>
          <w:szCs w:val="22"/>
        </w:rPr>
      </w:pPr>
      <w:r w:rsidRPr="007946A0">
        <w:rPr>
          <w:rFonts w:ascii="Arial" w:eastAsia="Arial" w:hAnsi="Arial" w:cs="Arial"/>
          <w:bCs/>
          <w:sz w:val="22"/>
          <w:szCs w:val="22"/>
        </w:rPr>
        <w:t>Stroški nabave, dobave in montaže opreme so dobljeni na podlagi okvirne projektantske ocene.</w:t>
      </w:r>
    </w:p>
    <w:p w14:paraId="06FACB8F" w14:textId="77777777" w:rsidR="00812CA2" w:rsidRPr="007946A0" w:rsidRDefault="00812CA2" w:rsidP="00F64F70">
      <w:pPr>
        <w:numPr>
          <w:ilvl w:val="0"/>
          <w:numId w:val="117"/>
        </w:numPr>
        <w:spacing w:after="120" w:line="276" w:lineRule="auto"/>
        <w:contextualSpacing/>
        <w:jc w:val="both"/>
        <w:rPr>
          <w:rFonts w:ascii="Arial" w:eastAsia="Arial" w:hAnsi="Arial" w:cs="Arial"/>
          <w:bCs/>
          <w:sz w:val="22"/>
          <w:szCs w:val="22"/>
        </w:rPr>
      </w:pPr>
      <w:bookmarkStart w:id="217" w:name="_heading=h.4iylrwe" w:colFirst="0" w:colLast="0"/>
      <w:bookmarkEnd w:id="217"/>
      <w:r w:rsidRPr="007946A0">
        <w:rPr>
          <w:rFonts w:ascii="Arial" w:eastAsia="Arial" w:hAnsi="Arial" w:cs="Arial"/>
          <w:bCs/>
          <w:sz w:val="22"/>
          <w:szCs w:val="22"/>
        </w:rPr>
        <w:t>Stroški strokovnega nadzora gradnje so ocenjeni izkustveno.</w:t>
      </w:r>
    </w:p>
    <w:p w14:paraId="45641C25" w14:textId="77777777" w:rsidR="00496D4D" w:rsidRPr="007946A0" w:rsidRDefault="00812CA2" w:rsidP="00F64F70">
      <w:pPr>
        <w:numPr>
          <w:ilvl w:val="0"/>
          <w:numId w:val="117"/>
        </w:numPr>
        <w:spacing w:after="120" w:line="276" w:lineRule="auto"/>
        <w:contextualSpacing/>
        <w:jc w:val="both"/>
        <w:rPr>
          <w:rFonts w:ascii="Arial" w:eastAsia="Arial" w:hAnsi="Arial" w:cs="Arial"/>
          <w:bCs/>
          <w:sz w:val="22"/>
          <w:szCs w:val="22"/>
        </w:rPr>
      </w:pPr>
      <w:r w:rsidRPr="007946A0">
        <w:rPr>
          <w:rFonts w:ascii="Arial" w:eastAsia="Arial" w:hAnsi="Arial" w:cs="Arial"/>
          <w:bCs/>
          <w:sz w:val="22"/>
          <w:szCs w:val="22"/>
        </w:rPr>
        <w:t>V izračunu je upoštevan in posebej prikazan 22,0</w:t>
      </w:r>
      <w:r w:rsidR="004043CF" w:rsidRPr="007946A0">
        <w:rPr>
          <w:rFonts w:ascii="Arial" w:eastAsia="Arial" w:hAnsi="Arial" w:cs="Arial"/>
          <w:bCs/>
          <w:sz w:val="22"/>
          <w:szCs w:val="22"/>
        </w:rPr>
        <w:t xml:space="preserve"> </w:t>
      </w:r>
      <w:r w:rsidRPr="007946A0">
        <w:rPr>
          <w:rFonts w:ascii="Arial" w:eastAsia="Arial" w:hAnsi="Arial" w:cs="Arial"/>
          <w:bCs/>
          <w:sz w:val="22"/>
          <w:szCs w:val="22"/>
        </w:rPr>
        <w:t xml:space="preserve">% DDV za vsa ostala dela v okviru projekta, </w:t>
      </w:r>
      <w:r w:rsidR="00496D4D" w:rsidRPr="007946A0">
        <w:rPr>
          <w:rFonts w:ascii="Arial" w:eastAsia="Arial" w:hAnsi="Arial" w:cs="Arial"/>
          <w:bCs/>
          <w:sz w:val="22"/>
          <w:szCs w:val="22"/>
        </w:rPr>
        <w:t xml:space="preserve">ki so predmet obdavčitve v skladu z Zakonom o davku na dodano vrednost (ZDDV-1) (Uradni list RS, št. 13/11 – uradno prečiščeno besedilo, 18/11, 78/11, 38/12, 83/12, 86/14, 90/15, 77/18, 59/19, 72/19, 196/21 – </w:t>
      </w:r>
      <w:proofErr w:type="spellStart"/>
      <w:r w:rsidR="00496D4D" w:rsidRPr="007946A0">
        <w:rPr>
          <w:rFonts w:ascii="Arial" w:eastAsia="Arial" w:hAnsi="Arial" w:cs="Arial"/>
          <w:bCs/>
          <w:sz w:val="22"/>
          <w:szCs w:val="22"/>
        </w:rPr>
        <w:t>ZDOsk</w:t>
      </w:r>
      <w:proofErr w:type="spellEnd"/>
      <w:r w:rsidR="00496D4D" w:rsidRPr="007946A0">
        <w:rPr>
          <w:rFonts w:ascii="Arial" w:eastAsia="Arial" w:hAnsi="Arial" w:cs="Arial"/>
          <w:bCs/>
          <w:sz w:val="22"/>
          <w:szCs w:val="22"/>
        </w:rPr>
        <w:t xml:space="preserve">, 3/22, 29/22 – ZUOPDCE, 40/23 – </w:t>
      </w:r>
      <w:proofErr w:type="spellStart"/>
      <w:r w:rsidR="00496D4D" w:rsidRPr="007946A0">
        <w:rPr>
          <w:rFonts w:ascii="Arial" w:eastAsia="Arial" w:hAnsi="Arial" w:cs="Arial"/>
          <w:bCs/>
          <w:sz w:val="22"/>
          <w:szCs w:val="22"/>
        </w:rPr>
        <w:t>ZDavPR</w:t>
      </w:r>
      <w:proofErr w:type="spellEnd"/>
      <w:r w:rsidR="00496D4D" w:rsidRPr="007946A0">
        <w:rPr>
          <w:rFonts w:ascii="Arial" w:eastAsia="Arial" w:hAnsi="Arial" w:cs="Arial"/>
          <w:bCs/>
          <w:sz w:val="22"/>
          <w:szCs w:val="22"/>
        </w:rPr>
        <w:t>-B, 122/23 in 104/24).</w:t>
      </w:r>
    </w:p>
    <w:p w14:paraId="1DE9D604" w14:textId="4C8FD827" w:rsidR="00812CA2" w:rsidRPr="007946A0" w:rsidRDefault="00812CA2" w:rsidP="00F64F70">
      <w:pPr>
        <w:numPr>
          <w:ilvl w:val="0"/>
          <w:numId w:val="117"/>
        </w:numPr>
        <w:spacing w:after="120" w:line="276" w:lineRule="auto"/>
        <w:contextualSpacing/>
        <w:jc w:val="both"/>
        <w:rPr>
          <w:rFonts w:ascii="Arial" w:eastAsia="Arial" w:hAnsi="Arial" w:cs="Arial"/>
          <w:bCs/>
          <w:sz w:val="22"/>
          <w:szCs w:val="22"/>
        </w:rPr>
      </w:pPr>
      <w:r w:rsidRPr="007946A0">
        <w:rPr>
          <w:rFonts w:ascii="Arial" w:eastAsia="Arial" w:hAnsi="Arial" w:cs="Arial"/>
          <w:bCs/>
          <w:sz w:val="22"/>
          <w:szCs w:val="22"/>
        </w:rPr>
        <w:t>Dinamika investicijskih vlaganj oziroma nastajanja investicijskih stroškov je oblikovana na osnovi časovnega načrta izvedbe investicijskega projekta.</w:t>
      </w:r>
    </w:p>
    <w:p w14:paraId="18383CA5" w14:textId="77777777" w:rsidR="00812CA2" w:rsidRPr="007946A0" w:rsidRDefault="00812CA2" w:rsidP="00F64F70">
      <w:pPr>
        <w:spacing w:after="120" w:line="276" w:lineRule="auto"/>
        <w:jc w:val="both"/>
        <w:rPr>
          <w:rFonts w:ascii="Arial" w:hAnsi="Arial" w:cs="Arial"/>
          <w:sz w:val="22"/>
          <w:szCs w:val="22"/>
        </w:rPr>
      </w:pPr>
    </w:p>
    <w:p w14:paraId="0C4AC00E" w14:textId="4ACF929C" w:rsidR="001A278D" w:rsidRPr="007946A0" w:rsidRDefault="001A278D" w:rsidP="00F64F70">
      <w:pPr>
        <w:spacing w:after="120" w:line="276" w:lineRule="auto"/>
        <w:jc w:val="both"/>
        <w:rPr>
          <w:rFonts w:ascii="Arial" w:hAnsi="Arial" w:cs="Arial"/>
          <w:sz w:val="22"/>
          <w:szCs w:val="22"/>
        </w:rPr>
      </w:pPr>
      <w:r w:rsidRPr="007946A0">
        <w:rPr>
          <w:rFonts w:ascii="Arial" w:hAnsi="Arial" w:cs="Arial"/>
          <w:sz w:val="22"/>
          <w:szCs w:val="22"/>
        </w:rPr>
        <w:t xml:space="preserve">Vse ocenjene vrednosti so izračunane in podane v EUR in so prikazane brez DDV in z DDV (22 %). </w:t>
      </w:r>
    </w:p>
    <w:p w14:paraId="1B58CECD" w14:textId="1C4F6E42" w:rsidR="006E5D58" w:rsidRPr="007946A0" w:rsidRDefault="002F7692" w:rsidP="00F64F70">
      <w:pPr>
        <w:spacing w:after="120" w:line="276" w:lineRule="auto"/>
        <w:jc w:val="both"/>
        <w:rPr>
          <w:rFonts w:ascii="Arial" w:hAnsi="Arial" w:cs="Arial"/>
          <w:sz w:val="22"/>
          <w:szCs w:val="22"/>
        </w:rPr>
      </w:pPr>
      <w:r w:rsidRPr="007946A0">
        <w:rPr>
          <w:rFonts w:ascii="Arial" w:hAnsi="Arial" w:cs="Arial"/>
          <w:sz w:val="22"/>
          <w:szCs w:val="22"/>
        </w:rPr>
        <w:t>Celotna vrednost projekta je ocenjena na 1.800.457,32 EUR brez DDV oziroma 2.170.808,02 EUR z DDV v stalnih cenah ter na 1.864.646,04 EUR brez DDV oziroma 2.249.118,26 EUR z DDV v tekočih cenah.</w:t>
      </w:r>
    </w:p>
    <w:p w14:paraId="737F5FEF" w14:textId="77777777" w:rsidR="002F7692" w:rsidRPr="007946A0" w:rsidRDefault="002F7692" w:rsidP="00F64F70">
      <w:pPr>
        <w:spacing w:after="120" w:line="276" w:lineRule="auto"/>
        <w:jc w:val="both"/>
        <w:rPr>
          <w:rFonts w:ascii="Arial" w:hAnsi="Arial" w:cs="Arial"/>
          <w:sz w:val="22"/>
          <w:szCs w:val="22"/>
        </w:rPr>
      </w:pPr>
    </w:p>
    <w:p w14:paraId="3A9406F5" w14:textId="74AD8C88" w:rsidR="001A278D" w:rsidRPr="007946A0" w:rsidRDefault="001A278D" w:rsidP="00F64F70">
      <w:pPr>
        <w:pStyle w:val="Naslov2"/>
        <w:numPr>
          <w:ilvl w:val="1"/>
          <w:numId w:val="1"/>
        </w:numPr>
        <w:spacing w:before="0" w:line="276" w:lineRule="auto"/>
        <w:rPr>
          <w:rFonts w:ascii="Arial" w:hAnsi="Arial" w:cs="Arial"/>
          <w:color w:val="244061"/>
        </w:rPr>
      </w:pPr>
      <w:bookmarkStart w:id="218" w:name="_Toc238228611"/>
      <w:r w:rsidRPr="007946A0">
        <w:rPr>
          <w:rFonts w:ascii="Arial" w:hAnsi="Arial" w:cs="Arial"/>
          <w:color w:val="244061"/>
        </w:rPr>
        <w:t>Vrednost investicije po stalnih cenah</w:t>
      </w:r>
      <w:bookmarkEnd w:id="218"/>
      <w:r w:rsidR="00804CAF" w:rsidRPr="007946A0">
        <w:rPr>
          <w:rFonts w:ascii="Arial" w:hAnsi="Arial" w:cs="Arial"/>
          <w:color w:val="244061"/>
        </w:rPr>
        <w:t xml:space="preserve"> </w:t>
      </w:r>
    </w:p>
    <w:p w14:paraId="5BDBAD15" w14:textId="77777777" w:rsidR="001A278D" w:rsidRPr="007946A0" w:rsidRDefault="001A278D" w:rsidP="00F64F70">
      <w:pPr>
        <w:spacing w:after="120" w:line="276" w:lineRule="auto"/>
        <w:rPr>
          <w:rFonts w:ascii="Arial" w:hAnsi="Arial" w:cs="Arial"/>
        </w:rPr>
      </w:pPr>
    </w:p>
    <w:p w14:paraId="3D97750B" w14:textId="3F661C5C" w:rsidR="00DA2FD4" w:rsidRPr="007946A0" w:rsidRDefault="00DA2FD4" w:rsidP="00F64F70">
      <w:pPr>
        <w:spacing w:after="200" w:line="276" w:lineRule="auto"/>
        <w:ind w:left="1418" w:hanging="1418"/>
        <w:rPr>
          <w:rFonts w:ascii="Arial" w:hAnsi="Arial" w:cs="Arial"/>
          <w:sz w:val="22"/>
          <w:szCs w:val="22"/>
        </w:rPr>
      </w:pPr>
      <w:bookmarkStart w:id="219" w:name="_Toc442223459"/>
      <w:bookmarkStart w:id="220" w:name="_Toc238228674"/>
      <w:r w:rsidRPr="007946A0">
        <w:rPr>
          <w:rFonts w:ascii="Arial" w:hAnsi="Arial" w:cs="Arial"/>
          <w:b/>
          <w:bCs/>
          <w:sz w:val="22"/>
          <w:szCs w:val="22"/>
        </w:rPr>
        <w:t xml:space="preserve">Tabela </w:t>
      </w:r>
      <w:r w:rsidRPr="007946A0">
        <w:rPr>
          <w:rFonts w:ascii="Arial" w:hAnsi="Arial" w:cs="Arial"/>
          <w:b/>
          <w:bCs/>
          <w:sz w:val="22"/>
          <w:szCs w:val="22"/>
        </w:rPr>
        <w:fldChar w:fldCharType="begin"/>
      </w:r>
      <w:r w:rsidRPr="007946A0">
        <w:rPr>
          <w:rFonts w:ascii="Arial" w:hAnsi="Arial" w:cs="Arial"/>
          <w:b/>
          <w:bCs/>
          <w:sz w:val="22"/>
          <w:szCs w:val="22"/>
        </w:rPr>
        <w:instrText xml:space="preserve"> SEQ Tabela \* ARABIC </w:instrText>
      </w:r>
      <w:r w:rsidRPr="007946A0">
        <w:rPr>
          <w:rFonts w:ascii="Arial" w:hAnsi="Arial" w:cs="Arial"/>
          <w:b/>
          <w:bCs/>
          <w:sz w:val="22"/>
          <w:szCs w:val="22"/>
        </w:rPr>
        <w:fldChar w:fldCharType="separate"/>
      </w:r>
      <w:r w:rsidR="008D5CDF">
        <w:rPr>
          <w:rFonts w:ascii="Arial" w:hAnsi="Arial" w:cs="Arial"/>
          <w:b/>
          <w:bCs/>
          <w:noProof/>
          <w:sz w:val="22"/>
          <w:szCs w:val="22"/>
        </w:rPr>
        <w:t>9</w:t>
      </w:r>
      <w:r w:rsidRPr="007946A0">
        <w:rPr>
          <w:rFonts w:ascii="Arial" w:hAnsi="Arial" w:cs="Arial"/>
          <w:b/>
          <w:bCs/>
          <w:sz w:val="22"/>
          <w:szCs w:val="22"/>
        </w:rPr>
        <w:fldChar w:fldCharType="end"/>
      </w:r>
      <w:r w:rsidRPr="007946A0">
        <w:rPr>
          <w:rFonts w:ascii="Arial" w:hAnsi="Arial" w:cs="Arial"/>
          <w:b/>
          <w:bCs/>
          <w:sz w:val="22"/>
          <w:szCs w:val="22"/>
        </w:rPr>
        <w:t xml:space="preserve">: </w:t>
      </w:r>
      <w:bookmarkEnd w:id="219"/>
      <w:r w:rsidR="007132EE" w:rsidRPr="007946A0">
        <w:rPr>
          <w:rFonts w:ascii="Arial" w:hAnsi="Arial" w:cs="Arial"/>
          <w:sz w:val="22"/>
          <w:szCs w:val="22"/>
        </w:rPr>
        <w:t>Prikaz stroškov projekta v stalnih cenah brez in z DDV (v EUR)</w:t>
      </w:r>
      <w:bookmarkEnd w:id="220"/>
    </w:p>
    <w:tbl>
      <w:tblPr>
        <w:tblW w:w="8080" w:type="dxa"/>
        <w:tblLook w:val="04A0" w:firstRow="1" w:lastRow="0" w:firstColumn="1" w:lastColumn="0" w:noHBand="0" w:noVBand="1"/>
      </w:tblPr>
      <w:tblGrid>
        <w:gridCol w:w="6560"/>
        <w:gridCol w:w="1520"/>
      </w:tblGrid>
      <w:tr w:rsidR="009E42AB" w:rsidRPr="007946A0" w14:paraId="3C843165" w14:textId="77777777" w:rsidTr="009E42AB">
        <w:trPr>
          <w:trHeight w:val="570"/>
          <w:tblHeader/>
        </w:trPr>
        <w:tc>
          <w:tcPr>
            <w:tcW w:w="6560" w:type="dxa"/>
            <w:tcBorders>
              <w:top w:val="single" w:sz="4" w:space="0" w:color="auto"/>
              <w:left w:val="single" w:sz="4" w:space="0" w:color="auto"/>
              <w:bottom w:val="single" w:sz="4" w:space="0" w:color="auto"/>
              <w:right w:val="single" w:sz="4" w:space="0" w:color="auto"/>
            </w:tcBorders>
            <w:shd w:val="clear" w:color="000000" w:fill="153D64"/>
            <w:noWrap/>
            <w:vAlign w:val="bottom"/>
            <w:hideMark/>
          </w:tcPr>
          <w:p w14:paraId="07785793" w14:textId="77777777" w:rsidR="009E42AB" w:rsidRPr="007946A0" w:rsidRDefault="009E42AB"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Postavka</w:t>
            </w:r>
          </w:p>
        </w:tc>
        <w:tc>
          <w:tcPr>
            <w:tcW w:w="1520" w:type="dxa"/>
            <w:tcBorders>
              <w:top w:val="single" w:sz="4" w:space="0" w:color="auto"/>
              <w:left w:val="nil"/>
              <w:bottom w:val="single" w:sz="4" w:space="0" w:color="auto"/>
              <w:right w:val="single" w:sz="4" w:space="0" w:color="auto"/>
            </w:tcBorders>
            <w:shd w:val="clear" w:color="000000" w:fill="153D64"/>
            <w:noWrap/>
            <w:vAlign w:val="bottom"/>
            <w:hideMark/>
          </w:tcPr>
          <w:p w14:paraId="2EC451D5" w14:textId="77777777" w:rsidR="009E42AB" w:rsidRPr="007946A0" w:rsidRDefault="009E42AB"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Vrednost</w:t>
            </w:r>
          </w:p>
        </w:tc>
      </w:tr>
      <w:tr w:rsidR="009E42AB" w:rsidRPr="007946A0" w14:paraId="2BDE8477"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3667C170"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Parkovna poteza</w:t>
            </w:r>
          </w:p>
        </w:tc>
        <w:tc>
          <w:tcPr>
            <w:tcW w:w="1520" w:type="dxa"/>
            <w:tcBorders>
              <w:top w:val="nil"/>
              <w:left w:val="nil"/>
              <w:bottom w:val="single" w:sz="4" w:space="0" w:color="auto"/>
              <w:right w:val="single" w:sz="4" w:space="0" w:color="auto"/>
            </w:tcBorders>
            <w:noWrap/>
            <w:vAlign w:val="bottom"/>
            <w:hideMark/>
          </w:tcPr>
          <w:p w14:paraId="4574C60C"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273.679,53</w:t>
            </w:r>
          </w:p>
        </w:tc>
      </w:tr>
      <w:tr w:rsidR="009E42AB" w:rsidRPr="007946A0" w14:paraId="6ABD2E03"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128C955C"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364AB2E1"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219.334,38</w:t>
            </w:r>
          </w:p>
        </w:tc>
      </w:tr>
      <w:tr w:rsidR="009E42AB" w:rsidRPr="007946A0" w14:paraId="787250C9"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769B25D8"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3907B9DE"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8.745,15</w:t>
            </w:r>
          </w:p>
        </w:tc>
      </w:tr>
      <w:tr w:rsidR="009E42AB" w:rsidRPr="007946A0" w14:paraId="36F3FD7C"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549238BD"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Igrala</w:t>
            </w:r>
          </w:p>
        </w:tc>
        <w:tc>
          <w:tcPr>
            <w:tcW w:w="1520" w:type="dxa"/>
            <w:tcBorders>
              <w:top w:val="nil"/>
              <w:left w:val="nil"/>
              <w:bottom w:val="single" w:sz="4" w:space="0" w:color="auto"/>
              <w:right w:val="single" w:sz="4" w:space="0" w:color="auto"/>
            </w:tcBorders>
            <w:noWrap/>
            <w:vAlign w:val="bottom"/>
            <w:hideMark/>
          </w:tcPr>
          <w:p w14:paraId="08977F1C"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16.700,00</w:t>
            </w:r>
          </w:p>
        </w:tc>
      </w:tr>
      <w:tr w:rsidR="009E42AB" w:rsidRPr="007946A0" w14:paraId="0D1A68A2"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49504D3F"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28B04381"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28.900,00</w:t>
            </w:r>
          </w:p>
        </w:tc>
      </w:tr>
      <w:tr w:rsidR="009E42AB" w:rsidRPr="007946A0" w14:paraId="73D8E971"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492CCE3E"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Javno igrišče za otroke</w:t>
            </w:r>
          </w:p>
        </w:tc>
        <w:tc>
          <w:tcPr>
            <w:tcW w:w="1520" w:type="dxa"/>
            <w:tcBorders>
              <w:top w:val="nil"/>
              <w:left w:val="nil"/>
              <w:bottom w:val="single" w:sz="4" w:space="0" w:color="auto"/>
              <w:right w:val="single" w:sz="4" w:space="0" w:color="auto"/>
            </w:tcBorders>
            <w:noWrap/>
            <w:vAlign w:val="bottom"/>
            <w:hideMark/>
          </w:tcPr>
          <w:p w14:paraId="56F0EDA0"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15.686,60</w:t>
            </w:r>
          </w:p>
        </w:tc>
      </w:tr>
      <w:tr w:rsidR="009E42AB" w:rsidRPr="007946A0" w14:paraId="5B1FFAC4"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6380777B"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52748505"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6.086,09</w:t>
            </w:r>
          </w:p>
        </w:tc>
      </w:tr>
      <w:tr w:rsidR="009E42AB" w:rsidRPr="007946A0" w14:paraId="1AAF6C7B"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74E404E5"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6A9CC145"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3.600,51</w:t>
            </w:r>
          </w:p>
        </w:tc>
      </w:tr>
      <w:tr w:rsidR="009E42AB" w:rsidRPr="007946A0" w14:paraId="284ED3DD"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56E15A30"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Igrala</w:t>
            </w:r>
          </w:p>
        </w:tc>
        <w:tc>
          <w:tcPr>
            <w:tcW w:w="1520" w:type="dxa"/>
            <w:tcBorders>
              <w:top w:val="nil"/>
              <w:left w:val="nil"/>
              <w:bottom w:val="single" w:sz="4" w:space="0" w:color="auto"/>
              <w:right w:val="single" w:sz="4" w:space="0" w:color="auto"/>
            </w:tcBorders>
            <w:noWrap/>
            <w:vAlign w:val="bottom"/>
            <w:hideMark/>
          </w:tcPr>
          <w:p w14:paraId="1E4DC36C"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6.000,00</w:t>
            </w:r>
          </w:p>
        </w:tc>
      </w:tr>
      <w:tr w:rsidR="009E42AB" w:rsidRPr="007946A0" w14:paraId="38D86312"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73227FA7"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Zelene površine pred javnimi stavbami - občina</w:t>
            </w:r>
          </w:p>
        </w:tc>
        <w:tc>
          <w:tcPr>
            <w:tcW w:w="1520" w:type="dxa"/>
            <w:tcBorders>
              <w:top w:val="nil"/>
              <w:left w:val="nil"/>
              <w:bottom w:val="single" w:sz="4" w:space="0" w:color="auto"/>
              <w:right w:val="single" w:sz="4" w:space="0" w:color="auto"/>
            </w:tcBorders>
            <w:noWrap/>
            <w:vAlign w:val="bottom"/>
            <w:hideMark/>
          </w:tcPr>
          <w:p w14:paraId="0D88169E"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571.428,06</w:t>
            </w:r>
          </w:p>
        </w:tc>
      </w:tr>
      <w:tr w:rsidR="009E42AB" w:rsidRPr="007946A0" w14:paraId="67D7A154"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605D81CE"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7E49949F"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538.793,02</w:t>
            </w:r>
          </w:p>
        </w:tc>
      </w:tr>
      <w:tr w:rsidR="009E42AB" w:rsidRPr="007946A0" w14:paraId="3CF454C5"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5655003C"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15F6ED25"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20.135,04</w:t>
            </w:r>
          </w:p>
        </w:tc>
      </w:tr>
      <w:tr w:rsidR="009E42AB" w:rsidRPr="007946A0" w14:paraId="5BCE62AC"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0464E97B"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2E5DB3FB"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12.500,00</w:t>
            </w:r>
          </w:p>
        </w:tc>
      </w:tr>
      <w:tr w:rsidR="009E42AB" w:rsidRPr="007946A0" w14:paraId="66CE07B5"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17AC4D0F"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Zelene površine pred javnimi stavbami - </w:t>
            </w:r>
            <w:proofErr w:type="spellStart"/>
            <w:r w:rsidRPr="007946A0">
              <w:rPr>
                <w:rFonts w:ascii="Arial" w:hAnsi="Arial" w:cs="Arial"/>
                <w:color w:val="000000"/>
                <w:sz w:val="22"/>
                <w:szCs w:val="22"/>
              </w:rPr>
              <w:t>Morostig</w:t>
            </w:r>
            <w:proofErr w:type="spellEnd"/>
          </w:p>
        </w:tc>
        <w:tc>
          <w:tcPr>
            <w:tcW w:w="1520" w:type="dxa"/>
            <w:tcBorders>
              <w:top w:val="nil"/>
              <w:left w:val="nil"/>
              <w:bottom w:val="single" w:sz="4" w:space="0" w:color="auto"/>
              <w:right w:val="single" w:sz="4" w:space="0" w:color="auto"/>
            </w:tcBorders>
            <w:noWrap/>
            <w:vAlign w:val="bottom"/>
            <w:hideMark/>
          </w:tcPr>
          <w:p w14:paraId="4814F37E"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106.879,18</w:t>
            </w:r>
          </w:p>
        </w:tc>
      </w:tr>
      <w:tr w:rsidR="009E42AB" w:rsidRPr="007946A0" w14:paraId="2DEA3E75"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090A89EB"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7459A3B5"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89.977,14</w:t>
            </w:r>
          </w:p>
        </w:tc>
      </w:tr>
      <w:tr w:rsidR="009E42AB" w:rsidRPr="007946A0" w14:paraId="4124E415"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0E6AD0F8"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32DF71FE"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14.402,04</w:t>
            </w:r>
          </w:p>
        </w:tc>
      </w:tr>
      <w:tr w:rsidR="009E42AB" w:rsidRPr="007946A0" w14:paraId="402423AA"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3F4EC60E"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4C10EB6A"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2.500,00</w:t>
            </w:r>
          </w:p>
        </w:tc>
      </w:tr>
      <w:tr w:rsidR="009E42AB" w:rsidRPr="007946A0" w14:paraId="70B112D8"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457908A6"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avtobusno postajališče</w:t>
            </w:r>
          </w:p>
        </w:tc>
        <w:tc>
          <w:tcPr>
            <w:tcW w:w="1520" w:type="dxa"/>
            <w:tcBorders>
              <w:top w:val="nil"/>
              <w:left w:val="nil"/>
              <w:bottom w:val="single" w:sz="4" w:space="0" w:color="auto"/>
              <w:right w:val="single" w:sz="4" w:space="0" w:color="auto"/>
            </w:tcBorders>
            <w:noWrap/>
            <w:vAlign w:val="bottom"/>
            <w:hideMark/>
          </w:tcPr>
          <w:p w14:paraId="4F4DA49E"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70.417,16</w:t>
            </w:r>
          </w:p>
        </w:tc>
      </w:tr>
      <w:tr w:rsidR="009E42AB" w:rsidRPr="007946A0" w14:paraId="44D414D3"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542CD351"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56B3A52A"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70.417,16</w:t>
            </w:r>
          </w:p>
        </w:tc>
      </w:tr>
      <w:tr w:rsidR="009E42AB" w:rsidRPr="007946A0" w14:paraId="0A1EDEA5"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172FB0F5"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parkirišče</w:t>
            </w:r>
          </w:p>
        </w:tc>
        <w:tc>
          <w:tcPr>
            <w:tcW w:w="1520" w:type="dxa"/>
            <w:tcBorders>
              <w:top w:val="nil"/>
              <w:left w:val="nil"/>
              <w:bottom w:val="single" w:sz="4" w:space="0" w:color="auto"/>
              <w:right w:val="single" w:sz="4" w:space="0" w:color="auto"/>
            </w:tcBorders>
            <w:noWrap/>
            <w:vAlign w:val="bottom"/>
            <w:hideMark/>
          </w:tcPr>
          <w:p w14:paraId="1BA4535D"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47.100,13</w:t>
            </w:r>
          </w:p>
        </w:tc>
      </w:tr>
      <w:tr w:rsidR="009E42AB" w:rsidRPr="007946A0" w14:paraId="7119BE0F"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5D501AD5"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652254BD"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47.100,13</w:t>
            </w:r>
          </w:p>
        </w:tc>
      </w:tr>
      <w:tr w:rsidR="009E42AB" w:rsidRPr="007946A0" w14:paraId="6C0942AB"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039D38C5"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športna dvorana</w:t>
            </w:r>
          </w:p>
        </w:tc>
        <w:tc>
          <w:tcPr>
            <w:tcW w:w="1520" w:type="dxa"/>
            <w:tcBorders>
              <w:top w:val="nil"/>
              <w:left w:val="nil"/>
              <w:bottom w:val="single" w:sz="4" w:space="0" w:color="auto"/>
              <w:right w:val="single" w:sz="4" w:space="0" w:color="auto"/>
            </w:tcBorders>
            <w:noWrap/>
            <w:vAlign w:val="bottom"/>
            <w:hideMark/>
          </w:tcPr>
          <w:p w14:paraId="41977FA9"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18.987,86</w:t>
            </w:r>
          </w:p>
        </w:tc>
      </w:tr>
      <w:tr w:rsidR="009E42AB" w:rsidRPr="007946A0" w14:paraId="558CD7F1"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3A4F96E1"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1A5BF9DA"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18.987,86</w:t>
            </w:r>
          </w:p>
        </w:tc>
      </w:tr>
      <w:tr w:rsidR="009E42AB" w:rsidRPr="007946A0" w14:paraId="4A0D9984" w14:textId="77777777" w:rsidTr="009E42AB">
        <w:trPr>
          <w:trHeight w:val="290"/>
        </w:trPr>
        <w:tc>
          <w:tcPr>
            <w:tcW w:w="6560" w:type="dxa"/>
            <w:tcBorders>
              <w:top w:val="nil"/>
              <w:left w:val="single" w:sz="4" w:space="0" w:color="auto"/>
              <w:bottom w:val="single" w:sz="4" w:space="0" w:color="auto"/>
              <w:right w:val="single" w:sz="4" w:space="0" w:color="auto"/>
            </w:tcBorders>
            <w:shd w:val="clear" w:color="000000" w:fill="FFFFFF"/>
            <w:noWrap/>
            <w:vAlign w:val="bottom"/>
            <w:hideMark/>
          </w:tcPr>
          <w:p w14:paraId="174517CA"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Zelene površine pred javnimi stavbami - športna dvorana</w:t>
            </w:r>
          </w:p>
        </w:tc>
        <w:tc>
          <w:tcPr>
            <w:tcW w:w="1520" w:type="dxa"/>
            <w:tcBorders>
              <w:top w:val="nil"/>
              <w:left w:val="nil"/>
              <w:bottom w:val="single" w:sz="4" w:space="0" w:color="auto"/>
              <w:right w:val="single" w:sz="4" w:space="0" w:color="auto"/>
            </w:tcBorders>
            <w:noWrap/>
            <w:vAlign w:val="bottom"/>
            <w:hideMark/>
          </w:tcPr>
          <w:p w14:paraId="50AE4EB0"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191.046,75</w:t>
            </w:r>
          </w:p>
        </w:tc>
      </w:tr>
      <w:tr w:rsidR="009E42AB" w:rsidRPr="007946A0" w14:paraId="628A3CD8"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06C74628"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25DB20E8"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180.245,22</w:t>
            </w:r>
          </w:p>
        </w:tc>
      </w:tr>
      <w:tr w:rsidR="009E42AB" w:rsidRPr="007946A0" w14:paraId="32E456C2"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6C4D1F21"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65B02E12"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10.801,53</w:t>
            </w:r>
          </w:p>
        </w:tc>
      </w:tr>
      <w:tr w:rsidR="009E42AB" w:rsidRPr="007946A0" w14:paraId="6B8686B8"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7CE131BB"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Odstranitev obstoječega vrtca Ig</w:t>
            </w:r>
          </w:p>
        </w:tc>
        <w:tc>
          <w:tcPr>
            <w:tcW w:w="1520" w:type="dxa"/>
            <w:tcBorders>
              <w:top w:val="nil"/>
              <w:left w:val="nil"/>
              <w:bottom w:val="single" w:sz="4" w:space="0" w:color="auto"/>
              <w:right w:val="single" w:sz="4" w:space="0" w:color="auto"/>
            </w:tcBorders>
            <w:noWrap/>
            <w:vAlign w:val="bottom"/>
            <w:hideMark/>
          </w:tcPr>
          <w:p w14:paraId="663DCA4B"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152.800,00</w:t>
            </w:r>
          </w:p>
        </w:tc>
      </w:tr>
      <w:tr w:rsidR="009E42AB" w:rsidRPr="007946A0" w14:paraId="2BC9CDEF"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22EB3B21" w14:textId="77777777" w:rsidR="009E42AB" w:rsidRPr="007946A0" w:rsidRDefault="009E42AB"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35482540" w14:textId="77777777" w:rsidR="009E42AB" w:rsidRPr="007946A0" w:rsidRDefault="009E42AB"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152.800,00</w:t>
            </w:r>
          </w:p>
        </w:tc>
      </w:tr>
      <w:tr w:rsidR="009E42AB" w:rsidRPr="007946A0" w14:paraId="5F855781" w14:textId="77777777" w:rsidTr="009E42AB">
        <w:trPr>
          <w:trHeight w:val="290"/>
        </w:trPr>
        <w:tc>
          <w:tcPr>
            <w:tcW w:w="6560" w:type="dxa"/>
            <w:tcBorders>
              <w:top w:val="nil"/>
              <w:left w:val="single" w:sz="4" w:space="0" w:color="auto"/>
              <w:bottom w:val="single" w:sz="4" w:space="0" w:color="auto"/>
              <w:right w:val="single" w:sz="4" w:space="0" w:color="auto"/>
            </w:tcBorders>
            <w:shd w:val="clear" w:color="000000" w:fill="D9D9D9"/>
            <w:noWrap/>
            <w:vAlign w:val="bottom"/>
            <w:hideMark/>
          </w:tcPr>
          <w:p w14:paraId="77EE20D0" w14:textId="77777777" w:rsidR="009E42AB" w:rsidRPr="007946A0" w:rsidRDefault="009E42AB" w:rsidP="00F64F70">
            <w:pPr>
              <w:spacing w:line="276" w:lineRule="auto"/>
              <w:rPr>
                <w:rFonts w:ascii="Arial" w:hAnsi="Arial" w:cs="Arial"/>
                <w:i/>
                <w:iCs/>
                <w:color w:val="000000"/>
                <w:sz w:val="22"/>
                <w:szCs w:val="22"/>
              </w:rPr>
            </w:pPr>
            <w:r w:rsidRPr="007946A0">
              <w:rPr>
                <w:rFonts w:ascii="Arial" w:hAnsi="Arial" w:cs="Arial"/>
                <w:i/>
                <w:iCs/>
                <w:color w:val="000000"/>
                <w:sz w:val="22"/>
                <w:szCs w:val="22"/>
              </w:rPr>
              <w:t>Skupaj GOI dela</w:t>
            </w:r>
          </w:p>
        </w:tc>
        <w:tc>
          <w:tcPr>
            <w:tcW w:w="1520" w:type="dxa"/>
            <w:tcBorders>
              <w:top w:val="nil"/>
              <w:left w:val="nil"/>
              <w:bottom w:val="single" w:sz="4" w:space="0" w:color="auto"/>
              <w:right w:val="single" w:sz="4" w:space="0" w:color="auto"/>
            </w:tcBorders>
            <w:shd w:val="clear" w:color="000000" w:fill="D9D9D9"/>
            <w:noWrap/>
            <w:vAlign w:val="bottom"/>
            <w:hideMark/>
          </w:tcPr>
          <w:p w14:paraId="056DC759" w14:textId="77777777" w:rsidR="009E42AB" w:rsidRPr="007946A0" w:rsidRDefault="009E42AB"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1.448.025,27</w:t>
            </w:r>
          </w:p>
        </w:tc>
      </w:tr>
      <w:tr w:rsidR="009E42AB" w:rsidRPr="007946A0" w14:paraId="6F61E2F1"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197AD638"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Nakup zemljišča Kaplanija</w:t>
            </w:r>
          </w:p>
        </w:tc>
        <w:tc>
          <w:tcPr>
            <w:tcW w:w="1520" w:type="dxa"/>
            <w:tcBorders>
              <w:top w:val="nil"/>
              <w:left w:val="nil"/>
              <w:bottom w:val="single" w:sz="4" w:space="0" w:color="auto"/>
              <w:right w:val="single" w:sz="4" w:space="0" w:color="auto"/>
            </w:tcBorders>
            <w:noWrap/>
            <w:vAlign w:val="bottom"/>
            <w:hideMark/>
          </w:tcPr>
          <w:p w14:paraId="1878DA78"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117.045,00</w:t>
            </w:r>
          </w:p>
        </w:tc>
      </w:tr>
      <w:tr w:rsidR="009E42AB" w:rsidRPr="007946A0" w14:paraId="273965E5"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194C1DFB"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Strokovni nadzor</w:t>
            </w:r>
          </w:p>
        </w:tc>
        <w:tc>
          <w:tcPr>
            <w:tcW w:w="1520" w:type="dxa"/>
            <w:tcBorders>
              <w:top w:val="nil"/>
              <w:left w:val="nil"/>
              <w:bottom w:val="single" w:sz="4" w:space="0" w:color="auto"/>
              <w:right w:val="single" w:sz="4" w:space="0" w:color="auto"/>
            </w:tcBorders>
            <w:noWrap/>
            <w:vAlign w:val="bottom"/>
            <w:hideMark/>
          </w:tcPr>
          <w:p w14:paraId="1826E55A"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43.440,76</w:t>
            </w:r>
          </w:p>
        </w:tc>
      </w:tr>
      <w:tr w:rsidR="009E42AB" w:rsidRPr="007946A0" w14:paraId="65423E3B"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6006BE82"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Svetovalne storitve, inženiring, koordinacija</w:t>
            </w:r>
          </w:p>
        </w:tc>
        <w:tc>
          <w:tcPr>
            <w:tcW w:w="1520" w:type="dxa"/>
            <w:tcBorders>
              <w:top w:val="nil"/>
              <w:left w:val="nil"/>
              <w:bottom w:val="single" w:sz="4" w:space="0" w:color="auto"/>
              <w:right w:val="single" w:sz="4" w:space="0" w:color="auto"/>
            </w:tcBorders>
            <w:noWrap/>
            <w:vAlign w:val="bottom"/>
            <w:hideMark/>
          </w:tcPr>
          <w:p w14:paraId="7DC76387"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14.480,25</w:t>
            </w:r>
          </w:p>
        </w:tc>
      </w:tr>
      <w:tr w:rsidR="009E42AB" w:rsidRPr="007946A0" w14:paraId="639EF929"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395A57F1"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Projektna dokumentacija</w:t>
            </w:r>
          </w:p>
        </w:tc>
        <w:tc>
          <w:tcPr>
            <w:tcW w:w="1520" w:type="dxa"/>
            <w:tcBorders>
              <w:top w:val="nil"/>
              <w:left w:val="nil"/>
              <w:bottom w:val="single" w:sz="4" w:space="0" w:color="auto"/>
              <w:right w:val="single" w:sz="4" w:space="0" w:color="auto"/>
            </w:tcBorders>
            <w:noWrap/>
            <w:vAlign w:val="bottom"/>
            <w:hideMark/>
          </w:tcPr>
          <w:p w14:paraId="59EC91B7"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114.834,19</w:t>
            </w:r>
          </w:p>
        </w:tc>
      </w:tr>
      <w:tr w:rsidR="009E42AB" w:rsidRPr="007946A0" w14:paraId="5C367C04"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64C9985F"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Obveščanje javnosti</w:t>
            </w:r>
          </w:p>
        </w:tc>
        <w:tc>
          <w:tcPr>
            <w:tcW w:w="1520" w:type="dxa"/>
            <w:tcBorders>
              <w:top w:val="nil"/>
              <w:left w:val="nil"/>
              <w:bottom w:val="single" w:sz="4" w:space="0" w:color="auto"/>
              <w:right w:val="single" w:sz="4" w:space="0" w:color="auto"/>
            </w:tcBorders>
            <w:noWrap/>
            <w:vAlign w:val="bottom"/>
            <w:hideMark/>
          </w:tcPr>
          <w:p w14:paraId="24E765BB"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4.098,36</w:t>
            </w:r>
          </w:p>
        </w:tc>
      </w:tr>
      <w:tr w:rsidR="009E42AB" w:rsidRPr="007946A0" w14:paraId="4DF7F74D" w14:textId="77777777" w:rsidTr="009E42AB">
        <w:trPr>
          <w:trHeight w:val="280"/>
        </w:trPr>
        <w:tc>
          <w:tcPr>
            <w:tcW w:w="6560" w:type="dxa"/>
            <w:tcBorders>
              <w:top w:val="nil"/>
              <w:left w:val="single" w:sz="4" w:space="0" w:color="auto"/>
              <w:bottom w:val="single" w:sz="4" w:space="0" w:color="auto"/>
              <w:right w:val="single" w:sz="4" w:space="0" w:color="auto"/>
            </w:tcBorders>
            <w:noWrap/>
            <w:vAlign w:val="bottom"/>
            <w:hideMark/>
          </w:tcPr>
          <w:p w14:paraId="3140916D"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Stroški varnosti pri delu</w:t>
            </w:r>
          </w:p>
        </w:tc>
        <w:tc>
          <w:tcPr>
            <w:tcW w:w="1520" w:type="dxa"/>
            <w:tcBorders>
              <w:top w:val="nil"/>
              <w:left w:val="nil"/>
              <w:bottom w:val="single" w:sz="4" w:space="0" w:color="auto"/>
              <w:right w:val="single" w:sz="4" w:space="0" w:color="auto"/>
            </w:tcBorders>
            <w:noWrap/>
            <w:vAlign w:val="bottom"/>
            <w:hideMark/>
          </w:tcPr>
          <w:p w14:paraId="1517D2A0"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4.825,45</w:t>
            </w:r>
          </w:p>
        </w:tc>
      </w:tr>
      <w:tr w:rsidR="009E42AB" w:rsidRPr="007946A0" w14:paraId="543220CC"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3CD72123"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Arheologija</w:t>
            </w:r>
          </w:p>
        </w:tc>
        <w:tc>
          <w:tcPr>
            <w:tcW w:w="1520" w:type="dxa"/>
            <w:tcBorders>
              <w:top w:val="nil"/>
              <w:left w:val="nil"/>
              <w:bottom w:val="single" w:sz="4" w:space="0" w:color="auto"/>
              <w:right w:val="single" w:sz="4" w:space="0" w:color="auto"/>
            </w:tcBorders>
            <w:shd w:val="clear" w:color="000000" w:fill="FFFFFF"/>
            <w:noWrap/>
            <w:vAlign w:val="bottom"/>
            <w:hideMark/>
          </w:tcPr>
          <w:p w14:paraId="241EFF3A"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36.217,50</w:t>
            </w:r>
          </w:p>
        </w:tc>
      </w:tr>
      <w:tr w:rsidR="009E42AB" w:rsidRPr="007946A0" w14:paraId="30E655AB"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22210BF3"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Investicijska in druga dokumentacija</w:t>
            </w:r>
          </w:p>
        </w:tc>
        <w:tc>
          <w:tcPr>
            <w:tcW w:w="1520" w:type="dxa"/>
            <w:tcBorders>
              <w:top w:val="nil"/>
              <w:left w:val="nil"/>
              <w:bottom w:val="single" w:sz="4" w:space="0" w:color="auto"/>
              <w:right w:val="single" w:sz="4" w:space="0" w:color="auto"/>
            </w:tcBorders>
            <w:noWrap/>
            <w:vAlign w:val="bottom"/>
            <w:hideMark/>
          </w:tcPr>
          <w:p w14:paraId="68D43AF2"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12.160,90</w:t>
            </w:r>
          </w:p>
        </w:tc>
      </w:tr>
      <w:tr w:rsidR="009E42AB" w:rsidRPr="007946A0" w14:paraId="0CE478F9" w14:textId="77777777" w:rsidTr="009E42AB">
        <w:trPr>
          <w:trHeight w:val="280"/>
        </w:trPr>
        <w:tc>
          <w:tcPr>
            <w:tcW w:w="6560" w:type="dxa"/>
            <w:tcBorders>
              <w:top w:val="nil"/>
              <w:left w:val="single" w:sz="4" w:space="0" w:color="auto"/>
              <w:bottom w:val="single" w:sz="4" w:space="0" w:color="auto"/>
              <w:right w:val="single" w:sz="4" w:space="0" w:color="auto"/>
            </w:tcBorders>
            <w:noWrap/>
            <w:vAlign w:val="bottom"/>
            <w:hideMark/>
          </w:tcPr>
          <w:p w14:paraId="0F714F59"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Vpis v kataster</w:t>
            </w:r>
          </w:p>
        </w:tc>
        <w:tc>
          <w:tcPr>
            <w:tcW w:w="1520" w:type="dxa"/>
            <w:tcBorders>
              <w:top w:val="nil"/>
              <w:left w:val="nil"/>
              <w:bottom w:val="single" w:sz="4" w:space="0" w:color="auto"/>
              <w:right w:val="single" w:sz="4" w:space="0" w:color="auto"/>
            </w:tcBorders>
            <w:noWrap/>
            <w:vAlign w:val="bottom"/>
            <w:hideMark/>
          </w:tcPr>
          <w:p w14:paraId="08FDD517"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643,39</w:t>
            </w:r>
          </w:p>
        </w:tc>
      </w:tr>
      <w:tr w:rsidR="009E42AB" w:rsidRPr="007946A0" w14:paraId="5B63503F"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3401A2FA"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Geodetski načrt</w:t>
            </w:r>
          </w:p>
        </w:tc>
        <w:tc>
          <w:tcPr>
            <w:tcW w:w="1520" w:type="dxa"/>
            <w:tcBorders>
              <w:top w:val="nil"/>
              <w:left w:val="nil"/>
              <w:bottom w:val="single" w:sz="4" w:space="0" w:color="auto"/>
              <w:right w:val="single" w:sz="4" w:space="0" w:color="auto"/>
            </w:tcBorders>
            <w:noWrap/>
            <w:vAlign w:val="bottom"/>
            <w:hideMark/>
          </w:tcPr>
          <w:p w14:paraId="3DD62557"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1.846,73</w:t>
            </w:r>
          </w:p>
        </w:tc>
      </w:tr>
      <w:tr w:rsidR="009E42AB" w:rsidRPr="007946A0" w14:paraId="725B6678"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0C0A7255"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Notar, zemljiška knjiga</w:t>
            </w:r>
          </w:p>
        </w:tc>
        <w:tc>
          <w:tcPr>
            <w:tcW w:w="1520" w:type="dxa"/>
            <w:tcBorders>
              <w:top w:val="nil"/>
              <w:left w:val="nil"/>
              <w:bottom w:val="single" w:sz="4" w:space="0" w:color="auto"/>
              <w:right w:val="single" w:sz="4" w:space="0" w:color="auto"/>
            </w:tcBorders>
            <w:noWrap/>
            <w:vAlign w:val="bottom"/>
            <w:hideMark/>
          </w:tcPr>
          <w:p w14:paraId="07D0DA82"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289,52</w:t>
            </w:r>
          </w:p>
        </w:tc>
      </w:tr>
      <w:tr w:rsidR="009E42AB" w:rsidRPr="007946A0" w14:paraId="17D5BE9A"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3777011B"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Izdelava elaborata podnebne odpornosti, DNSH, NEB</w:t>
            </w:r>
          </w:p>
        </w:tc>
        <w:tc>
          <w:tcPr>
            <w:tcW w:w="1520" w:type="dxa"/>
            <w:tcBorders>
              <w:top w:val="nil"/>
              <w:left w:val="nil"/>
              <w:bottom w:val="single" w:sz="4" w:space="0" w:color="auto"/>
              <w:right w:val="single" w:sz="4" w:space="0" w:color="auto"/>
            </w:tcBorders>
            <w:noWrap/>
            <w:vAlign w:val="bottom"/>
            <w:hideMark/>
          </w:tcPr>
          <w:p w14:paraId="6B7237DB"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2.550,00</w:t>
            </w:r>
          </w:p>
        </w:tc>
      </w:tr>
      <w:tr w:rsidR="009E42AB" w:rsidRPr="007946A0" w14:paraId="2B413105" w14:textId="77777777" w:rsidTr="009E42AB">
        <w:trPr>
          <w:trHeight w:val="290"/>
        </w:trPr>
        <w:tc>
          <w:tcPr>
            <w:tcW w:w="6560" w:type="dxa"/>
            <w:tcBorders>
              <w:top w:val="nil"/>
              <w:left w:val="single" w:sz="4" w:space="0" w:color="auto"/>
              <w:bottom w:val="single" w:sz="4" w:space="0" w:color="auto"/>
              <w:right w:val="single" w:sz="4" w:space="0" w:color="auto"/>
            </w:tcBorders>
            <w:shd w:val="clear" w:color="000000" w:fill="D9D9D9"/>
            <w:noWrap/>
            <w:vAlign w:val="bottom"/>
            <w:hideMark/>
          </w:tcPr>
          <w:p w14:paraId="7DFDDF1A" w14:textId="77777777" w:rsidR="009E42AB" w:rsidRPr="007946A0" w:rsidRDefault="009E42AB"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 brez DDV</w:t>
            </w:r>
          </w:p>
        </w:tc>
        <w:tc>
          <w:tcPr>
            <w:tcW w:w="1520" w:type="dxa"/>
            <w:tcBorders>
              <w:top w:val="nil"/>
              <w:left w:val="nil"/>
              <w:bottom w:val="single" w:sz="4" w:space="0" w:color="auto"/>
              <w:right w:val="single" w:sz="4" w:space="0" w:color="auto"/>
            </w:tcBorders>
            <w:shd w:val="clear" w:color="000000" w:fill="D9D9D9"/>
            <w:noWrap/>
            <w:vAlign w:val="bottom"/>
            <w:hideMark/>
          </w:tcPr>
          <w:p w14:paraId="0F64DB63" w14:textId="77777777" w:rsidR="009E42AB" w:rsidRPr="007946A0" w:rsidRDefault="009E42AB"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1.800.457,32</w:t>
            </w:r>
          </w:p>
        </w:tc>
      </w:tr>
      <w:tr w:rsidR="009E42AB" w:rsidRPr="007946A0" w14:paraId="3474C064" w14:textId="77777777" w:rsidTr="009E42AB">
        <w:trPr>
          <w:trHeight w:val="290"/>
        </w:trPr>
        <w:tc>
          <w:tcPr>
            <w:tcW w:w="6560" w:type="dxa"/>
            <w:tcBorders>
              <w:top w:val="nil"/>
              <w:left w:val="single" w:sz="4" w:space="0" w:color="auto"/>
              <w:bottom w:val="single" w:sz="4" w:space="0" w:color="auto"/>
              <w:right w:val="single" w:sz="4" w:space="0" w:color="auto"/>
            </w:tcBorders>
            <w:noWrap/>
            <w:vAlign w:val="bottom"/>
            <w:hideMark/>
          </w:tcPr>
          <w:p w14:paraId="7F024E4D" w14:textId="77777777" w:rsidR="009E42AB" w:rsidRPr="007946A0" w:rsidRDefault="009E42AB" w:rsidP="00F64F70">
            <w:pPr>
              <w:spacing w:line="276" w:lineRule="auto"/>
              <w:rPr>
                <w:rFonts w:ascii="Arial" w:hAnsi="Arial" w:cs="Arial"/>
                <w:color w:val="000000"/>
                <w:sz w:val="22"/>
                <w:szCs w:val="22"/>
              </w:rPr>
            </w:pPr>
            <w:r w:rsidRPr="007946A0">
              <w:rPr>
                <w:rFonts w:ascii="Arial" w:hAnsi="Arial" w:cs="Arial"/>
                <w:color w:val="000000"/>
                <w:sz w:val="22"/>
                <w:szCs w:val="22"/>
              </w:rPr>
              <w:t>Davek na dodano vrednost</w:t>
            </w:r>
          </w:p>
        </w:tc>
        <w:tc>
          <w:tcPr>
            <w:tcW w:w="1520" w:type="dxa"/>
            <w:tcBorders>
              <w:top w:val="nil"/>
              <w:left w:val="nil"/>
              <w:bottom w:val="single" w:sz="4" w:space="0" w:color="auto"/>
              <w:right w:val="single" w:sz="4" w:space="0" w:color="auto"/>
            </w:tcBorders>
            <w:noWrap/>
            <w:vAlign w:val="bottom"/>
            <w:hideMark/>
          </w:tcPr>
          <w:p w14:paraId="1682D6BD" w14:textId="77777777" w:rsidR="009E42AB" w:rsidRPr="007946A0" w:rsidRDefault="009E42AB"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370.350,70</w:t>
            </w:r>
          </w:p>
        </w:tc>
      </w:tr>
      <w:tr w:rsidR="009E42AB" w:rsidRPr="007946A0" w14:paraId="3DA1BE39" w14:textId="77777777" w:rsidTr="009E42AB">
        <w:trPr>
          <w:trHeight w:val="290"/>
        </w:trPr>
        <w:tc>
          <w:tcPr>
            <w:tcW w:w="6560" w:type="dxa"/>
            <w:tcBorders>
              <w:top w:val="nil"/>
              <w:left w:val="single" w:sz="4" w:space="0" w:color="auto"/>
              <w:bottom w:val="single" w:sz="4" w:space="0" w:color="auto"/>
              <w:right w:val="single" w:sz="4" w:space="0" w:color="auto"/>
            </w:tcBorders>
            <w:shd w:val="clear" w:color="000000" w:fill="D9D9D9"/>
            <w:noWrap/>
            <w:vAlign w:val="bottom"/>
            <w:hideMark/>
          </w:tcPr>
          <w:p w14:paraId="7E058AD9" w14:textId="77777777" w:rsidR="009E42AB" w:rsidRPr="007946A0" w:rsidRDefault="009E42AB"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 z davkom na dodano vrednost</w:t>
            </w:r>
          </w:p>
        </w:tc>
        <w:tc>
          <w:tcPr>
            <w:tcW w:w="1520" w:type="dxa"/>
            <w:tcBorders>
              <w:top w:val="nil"/>
              <w:left w:val="nil"/>
              <w:bottom w:val="single" w:sz="4" w:space="0" w:color="auto"/>
              <w:right w:val="single" w:sz="4" w:space="0" w:color="auto"/>
            </w:tcBorders>
            <w:shd w:val="clear" w:color="000000" w:fill="D9D9D9"/>
            <w:noWrap/>
            <w:vAlign w:val="bottom"/>
            <w:hideMark/>
          </w:tcPr>
          <w:p w14:paraId="35ACB4D2" w14:textId="77777777" w:rsidR="009E42AB" w:rsidRPr="007946A0" w:rsidRDefault="009E42AB"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2.170.808,02</w:t>
            </w:r>
          </w:p>
        </w:tc>
      </w:tr>
    </w:tbl>
    <w:p w14:paraId="62648289" w14:textId="77777777" w:rsidR="009E42AB" w:rsidRPr="007946A0" w:rsidRDefault="009E42AB" w:rsidP="00F64F70">
      <w:pPr>
        <w:spacing w:after="200" w:line="276" w:lineRule="auto"/>
        <w:ind w:left="1418" w:hanging="1418"/>
        <w:rPr>
          <w:rFonts w:ascii="Arial" w:hAnsi="Arial" w:cs="Arial"/>
          <w:sz w:val="22"/>
          <w:szCs w:val="22"/>
        </w:rPr>
      </w:pPr>
    </w:p>
    <w:p w14:paraId="1C727564" w14:textId="360ACC3E" w:rsidR="00E91C37" w:rsidRPr="007946A0" w:rsidRDefault="00E91C37" w:rsidP="00F64F70">
      <w:pPr>
        <w:spacing w:before="120" w:line="276" w:lineRule="auto"/>
        <w:jc w:val="both"/>
        <w:rPr>
          <w:rFonts w:ascii="Arial" w:eastAsia="ArialNarrow" w:hAnsi="Arial" w:cs="Arial"/>
          <w:sz w:val="22"/>
          <w:szCs w:val="22"/>
        </w:rPr>
      </w:pPr>
      <w:r w:rsidRPr="007946A0">
        <w:rPr>
          <w:rFonts w:ascii="Arial" w:eastAsia="ArialNarrow" w:hAnsi="Arial" w:cs="Arial"/>
          <w:sz w:val="22"/>
          <w:szCs w:val="22"/>
        </w:rPr>
        <w:t>Skupni stroški s pripadajočim davkom na dodano vrednost znaša</w:t>
      </w:r>
      <w:r w:rsidR="007132EE" w:rsidRPr="007946A0">
        <w:rPr>
          <w:rFonts w:ascii="Arial" w:eastAsia="ArialNarrow" w:hAnsi="Arial" w:cs="Arial"/>
          <w:sz w:val="22"/>
          <w:szCs w:val="22"/>
        </w:rPr>
        <w:t xml:space="preserve">jo </w:t>
      </w:r>
      <w:r w:rsidR="00867B99" w:rsidRPr="007946A0">
        <w:rPr>
          <w:rFonts w:ascii="Arial" w:hAnsi="Arial" w:cs="Arial"/>
          <w:sz w:val="22"/>
          <w:szCs w:val="22"/>
        </w:rPr>
        <w:t xml:space="preserve">2.170.808,02 </w:t>
      </w:r>
      <w:r w:rsidRPr="007946A0">
        <w:rPr>
          <w:rFonts w:ascii="Arial" w:eastAsia="ArialNarrow" w:hAnsi="Arial" w:cs="Arial"/>
          <w:sz w:val="22"/>
          <w:szCs w:val="22"/>
        </w:rPr>
        <w:t>EUR.</w:t>
      </w:r>
    </w:p>
    <w:p w14:paraId="0AB63A87" w14:textId="767F5FD1" w:rsidR="00E91C37" w:rsidRPr="007946A0" w:rsidRDefault="00E91C37" w:rsidP="00F64F70">
      <w:pPr>
        <w:spacing w:line="276" w:lineRule="auto"/>
        <w:rPr>
          <w:rFonts w:ascii="Arial" w:hAnsi="Arial" w:cs="Arial"/>
        </w:rPr>
      </w:pPr>
    </w:p>
    <w:p w14:paraId="00554B78" w14:textId="3449716B" w:rsidR="00E54A7E" w:rsidRPr="007946A0" w:rsidRDefault="00E54A7E" w:rsidP="00F64F70">
      <w:pPr>
        <w:pStyle w:val="Naslov2"/>
        <w:numPr>
          <w:ilvl w:val="1"/>
          <w:numId w:val="1"/>
        </w:numPr>
        <w:spacing w:before="0" w:line="276" w:lineRule="auto"/>
        <w:rPr>
          <w:rFonts w:ascii="Arial" w:hAnsi="Arial" w:cs="Arial"/>
          <w:color w:val="244061"/>
        </w:rPr>
      </w:pPr>
      <w:bookmarkStart w:id="221" w:name="_Toc238228612"/>
      <w:r w:rsidRPr="007946A0">
        <w:rPr>
          <w:rFonts w:ascii="Arial" w:hAnsi="Arial" w:cs="Arial"/>
          <w:color w:val="244061"/>
        </w:rPr>
        <w:t>Vrednost investicije po tekočih cenah</w:t>
      </w:r>
      <w:bookmarkEnd w:id="221"/>
    </w:p>
    <w:p w14:paraId="1B03F2C1" w14:textId="77777777" w:rsidR="00C70862" w:rsidRPr="007946A0" w:rsidRDefault="00C70862" w:rsidP="00F64F70">
      <w:pPr>
        <w:spacing w:line="276" w:lineRule="auto"/>
        <w:jc w:val="both"/>
        <w:rPr>
          <w:rFonts w:ascii="Arial" w:hAnsi="Arial" w:cs="Arial"/>
          <w:sz w:val="22"/>
          <w:szCs w:val="22"/>
        </w:rPr>
      </w:pPr>
    </w:p>
    <w:p w14:paraId="22FA20D6" w14:textId="3220EE3D" w:rsidR="00BB09DA" w:rsidRPr="007946A0" w:rsidRDefault="00BB09DA" w:rsidP="00F64F70">
      <w:pPr>
        <w:spacing w:line="276" w:lineRule="auto"/>
        <w:jc w:val="both"/>
        <w:rPr>
          <w:rFonts w:ascii="Arial" w:hAnsi="Arial" w:cs="Arial"/>
          <w:sz w:val="22"/>
          <w:szCs w:val="22"/>
        </w:rPr>
      </w:pPr>
      <w:r w:rsidRPr="007946A0">
        <w:rPr>
          <w:rFonts w:ascii="Arial" w:hAnsi="Arial" w:cs="Arial"/>
          <w:sz w:val="22"/>
          <w:szCs w:val="22"/>
        </w:rPr>
        <w:t xml:space="preserve">Ker je izvedba investicije načrtovana v roku, daljšem od enega leta, je izveden preračun iz stalnih v tekoče cene ob upoštevanju povprečne napovedi inflacije po Pomladanski napovedi UMAR 2026, in sicer </w:t>
      </w:r>
      <w:r w:rsidR="001B70E0" w:rsidRPr="00B0089E">
        <w:rPr>
          <w:rFonts w:ascii="Arial" w:hAnsi="Arial" w:cs="Arial"/>
          <w:sz w:val="22"/>
          <w:szCs w:val="22"/>
        </w:rPr>
        <w:t xml:space="preserve">2,2 % </w:t>
      </w:r>
      <w:r w:rsidR="001B70E0">
        <w:rPr>
          <w:rFonts w:ascii="Arial" w:hAnsi="Arial" w:cs="Arial"/>
          <w:sz w:val="22"/>
          <w:szCs w:val="22"/>
        </w:rPr>
        <w:t>za</w:t>
      </w:r>
      <w:r w:rsidR="001B70E0" w:rsidRPr="00B0089E">
        <w:rPr>
          <w:rFonts w:ascii="Arial" w:hAnsi="Arial" w:cs="Arial"/>
          <w:sz w:val="22"/>
          <w:szCs w:val="22"/>
        </w:rPr>
        <w:t xml:space="preserve"> leto 2027 ter 2,1 % za let</w:t>
      </w:r>
      <w:r w:rsidR="001B70E0">
        <w:rPr>
          <w:rFonts w:ascii="Arial" w:hAnsi="Arial" w:cs="Arial"/>
          <w:sz w:val="22"/>
          <w:szCs w:val="22"/>
        </w:rPr>
        <w:t>o</w:t>
      </w:r>
      <w:r w:rsidR="001B70E0" w:rsidRPr="00B0089E">
        <w:rPr>
          <w:rFonts w:ascii="Arial" w:hAnsi="Arial" w:cs="Arial"/>
          <w:sz w:val="22"/>
          <w:szCs w:val="22"/>
        </w:rPr>
        <w:t xml:space="preserve"> 2028</w:t>
      </w:r>
      <w:r w:rsidR="001B70E0">
        <w:rPr>
          <w:rFonts w:ascii="Arial" w:hAnsi="Arial" w:cs="Arial"/>
          <w:sz w:val="22"/>
          <w:szCs w:val="22"/>
        </w:rPr>
        <w:t xml:space="preserve">. </w:t>
      </w:r>
      <w:r w:rsidR="001B70E0" w:rsidRPr="00B0089E">
        <w:rPr>
          <w:rFonts w:ascii="Arial" w:hAnsi="Arial" w:cs="Arial"/>
          <w:sz w:val="22"/>
          <w:szCs w:val="22"/>
        </w:rPr>
        <w:t>Za leto 2029 je zaradi odsotnosti uradne napovedi uporabljena tehnična predpostavka 2,1 %, enaka napovedani stopnji za predhodno leto</w:t>
      </w:r>
      <w:r w:rsidR="001B70E0">
        <w:rPr>
          <w:rFonts w:ascii="Arial" w:hAnsi="Arial" w:cs="Arial"/>
          <w:sz w:val="22"/>
          <w:szCs w:val="22"/>
        </w:rPr>
        <w:t>.</w:t>
      </w:r>
    </w:p>
    <w:p w14:paraId="03172B88" w14:textId="77777777" w:rsidR="00BC27F7" w:rsidRPr="007946A0" w:rsidRDefault="00BC27F7" w:rsidP="00F64F70">
      <w:pPr>
        <w:spacing w:line="276" w:lineRule="auto"/>
        <w:rPr>
          <w:rFonts w:ascii="Arial" w:hAnsi="Arial" w:cs="Arial"/>
          <w:b/>
          <w:bCs/>
          <w:sz w:val="22"/>
          <w:szCs w:val="22"/>
        </w:rPr>
      </w:pPr>
    </w:p>
    <w:p w14:paraId="1CE8AAC8" w14:textId="77777777" w:rsidR="00BC27F7" w:rsidRPr="007946A0" w:rsidRDefault="00BC27F7" w:rsidP="00F64F70">
      <w:pPr>
        <w:spacing w:before="120" w:line="276" w:lineRule="auto"/>
        <w:jc w:val="both"/>
        <w:rPr>
          <w:rFonts w:ascii="Arial" w:eastAsia="ArialNarrow" w:hAnsi="Arial" w:cs="Arial"/>
          <w:sz w:val="22"/>
          <w:szCs w:val="22"/>
        </w:rPr>
      </w:pPr>
      <w:r w:rsidRPr="007946A0">
        <w:rPr>
          <w:rFonts w:ascii="Arial" w:eastAsia="ArialNarrow" w:hAnsi="Arial" w:cs="Arial"/>
          <w:sz w:val="22"/>
          <w:szCs w:val="22"/>
        </w:rPr>
        <w:t xml:space="preserve">Skupni stroški s pripadajočim davkom na dodano vrednost znašajo </w:t>
      </w:r>
      <w:r w:rsidRPr="007946A0">
        <w:rPr>
          <w:rFonts w:ascii="Arial" w:hAnsi="Arial" w:cs="Arial"/>
          <w:sz w:val="22"/>
          <w:szCs w:val="22"/>
        </w:rPr>
        <w:t xml:space="preserve">2.249.118,26 </w:t>
      </w:r>
      <w:r w:rsidRPr="007946A0">
        <w:rPr>
          <w:rFonts w:ascii="Arial" w:eastAsia="ArialNarrow" w:hAnsi="Arial" w:cs="Arial"/>
          <w:sz w:val="22"/>
          <w:szCs w:val="22"/>
        </w:rPr>
        <w:t>EUR.</w:t>
      </w:r>
    </w:p>
    <w:p w14:paraId="14E907CB" w14:textId="36EAEDAD" w:rsidR="00BC27F7" w:rsidRPr="007946A0" w:rsidRDefault="00BC27F7" w:rsidP="00F64F70">
      <w:pPr>
        <w:spacing w:line="276" w:lineRule="auto"/>
        <w:rPr>
          <w:rFonts w:ascii="Arial" w:hAnsi="Arial" w:cs="Arial"/>
          <w:b/>
          <w:bCs/>
          <w:sz w:val="22"/>
          <w:szCs w:val="22"/>
        </w:rPr>
      </w:pPr>
      <w:r w:rsidRPr="007946A0">
        <w:rPr>
          <w:rFonts w:ascii="Arial" w:hAnsi="Arial" w:cs="Arial"/>
          <w:b/>
          <w:bCs/>
          <w:sz w:val="22"/>
          <w:szCs w:val="22"/>
        </w:rPr>
        <w:br w:type="page"/>
      </w:r>
    </w:p>
    <w:p w14:paraId="46A82D1E" w14:textId="41B64061" w:rsidR="007132EE" w:rsidRPr="007946A0" w:rsidRDefault="007132EE" w:rsidP="00F64F70">
      <w:pPr>
        <w:spacing w:before="240" w:after="200" w:line="276" w:lineRule="auto"/>
        <w:ind w:left="1418" w:hanging="1418"/>
        <w:rPr>
          <w:rFonts w:ascii="Arial" w:hAnsi="Arial" w:cs="Arial"/>
          <w:sz w:val="22"/>
          <w:szCs w:val="22"/>
        </w:rPr>
      </w:pPr>
      <w:bookmarkStart w:id="222" w:name="_Toc238228675"/>
      <w:r w:rsidRPr="007946A0">
        <w:rPr>
          <w:rFonts w:ascii="Arial" w:hAnsi="Arial" w:cs="Arial"/>
          <w:b/>
          <w:bCs/>
          <w:sz w:val="22"/>
          <w:szCs w:val="22"/>
        </w:rPr>
        <w:t xml:space="preserve">Tabela </w:t>
      </w:r>
      <w:r w:rsidRPr="007946A0">
        <w:rPr>
          <w:rFonts w:ascii="Arial" w:hAnsi="Arial" w:cs="Arial"/>
          <w:b/>
          <w:bCs/>
          <w:sz w:val="22"/>
          <w:szCs w:val="22"/>
        </w:rPr>
        <w:fldChar w:fldCharType="begin"/>
      </w:r>
      <w:r w:rsidRPr="007946A0">
        <w:rPr>
          <w:rFonts w:ascii="Arial" w:hAnsi="Arial" w:cs="Arial"/>
          <w:b/>
          <w:bCs/>
          <w:sz w:val="22"/>
          <w:szCs w:val="22"/>
        </w:rPr>
        <w:instrText xml:space="preserve"> SEQ Tabela \* ARABIC </w:instrText>
      </w:r>
      <w:r w:rsidRPr="007946A0">
        <w:rPr>
          <w:rFonts w:ascii="Arial" w:hAnsi="Arial" w:cs="Arial"/>
          <w:b/>
          <w:bCs/>
          <w:sz w:val="22"/>
          <w:szCs w:val="22"/>
        </w:rPr>
        <w:fldChar w:fldCharType="separate"/>
      </w:r>
      <w:r w:rsidR="008D5CDF">
        <w:rPr>
          <w:rFonts w:ascii="Arial" w:hAnsi="Arial" w:cs="Arial"/>
          <w:b/>
          <w:bCs/>
          <w:noProof/>
          <w:sz w:val="22"/>
          <w:szCs w:val="22"/>
        </w:rPr>
        <w:t>10</w:t>
      </w:r>
      <w:r w:rsidRPr="007946A0">
        <w:rPr>
          <w:rFonts w:ascii="Arial" w:hAnsi="Arial" w:cs="Arial"/>
          <w:b/>
          <w:bCs/>
          <w:sz w:val="22"/>
          <w:szCs w:val="22"/>
        </w:rPr>
        <w:fldChar w:fldCharType="end"/>
      </w:r>
      <w:r w:rsidRPr="007946A0">
        <w:rPr>
          <w:rFonts w:ascii="Arial" w:hAnsi="Arial" w:cs="Arial"/>
          <w:b/>
          <w:bCs/>
          <w:sz w:val="22"/>
          <w:szCs w:val="22"/>
        </w:rPr>
        <w:t xml:space="preserve">: </w:t>
      </w:r>
      <w:r w:rsidRPr="007946A0">
        <w:rPr>
          <w:rFonts w:ascii="Arial" w:hAnsi="Arial" w:cs="Arial"/>
          <w:sz w:val="22"/>
          <w:szCs w:val="22"/>
        </w:rPr>
        <w:t>Prikaz stroškov projekta v tekočih cenah brez in z DDV (v EUR)</w:t>
      </w:r>
      <w:bookmarkEnd w:id="222"/>
    </w:p>
    <w:tbl>
      <w:tblPr>
        <w:tblW w:w="8080" w:type="dxa"/>
        <w:tblLook w:val="04A0" w:firstRow="1" w:lastRow="0" w:firstColumn="1" w:lastColumn="0" w:noHBand="0" w:noVBand="1"/>
      </w:tblPr>
      <w:tblGrid>
        <w:gridCol w:w="6560"/>
        <w:gridCol w:w="1520"/>
      </w:tblGrid>
      <w:tr w:rsidR="00BC27F7" w:rsidRPr="007946A0" w14:paraId="791926B2" w14:textId="77777777" w:rsidTr="00BC27F7">
        <w:trPr>
          <w:trHeight w:val="367"/>
        </w:trPr>
        <w:tc>
          <w:tcPr>
            <w:tcW w:w="6560" w:type="dxa"/>
            <w:tcBorders>
              <w:top w:val="single" w:sz="4" w:space="0" w:color="auto"/>
              <w:left w:val="single" w:sz="4" w:space="0" w:color="auto"/>
              <w:bottom w:val="single" w:sz="4" w:space="0" w:color="auto"/>
              <w:right w:val="single" w:sz="4" w:space="0" w:color="auto"/>
            </w:tcBorders>
            <w:shd w:val="clear" w:color="000000" w:fill="153D64"/>
            <w:noWrap/>
            <w:vAlign w:val="bottom"/>
            <w:hideMark/>
          </w:tcPr>
          <w:p w14:paraId="641A9563" w14:textId="77777777" w:rsidR="00BC27F7" w:rsidRPr="007946A0" w:rsidRDefault="00BC27F7"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Postavka</w:t>
            </w:r>
          </w:p>
        </w:tc>
        <w:tc>
          <w:tcPr>
            <w:tcW w:w="1520" w:type="dxa"/>
            <w:tcBorders>
              <w:top w:val="single" w:sz="4" w:space="0" w:color="auto"/>
              <w:left w:val="nil"/>
              <w:bottom w:val="single" w:sz="4" w:space="0" w:color="auto"/>
              <w:right w:val="single" w:sz="4" w:space="0" w:color="auto"/>
            </w:tcBorders>
            <w:shd w:val="clear" w:color="000000" w:fill="153D64"/>
            <w:noWrap/>
            <w:vAlign w:val="bottom"/>
            <w:hideMark/>
          </w:tcPr>
          <w:p w14:paraId="6AE1F24B" w14:textId="77777777" w:rsidR="00BC27F7" w:rsidRPr="007946A0" w:rsidRDefault="00BC27F7"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Vrednost</w:t>
            </w:r>
          </w:p>
        </w:tc>
      </w:tr>
      <w:tr w:rsidR="00BC27F7" w:rsidRPr="007946A0" w14:paraId="0F940095"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54EE79D1"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Parkovna poteza</w:t>
            </w:r>
          </w:p>
        </w:tc>
        <w:tc>
          <w:tcPr>
            <w:tcW w:w="1520" w:type="dxa"/>
            <w:tcBorders>
              <w:top w:val="nil"/>
              <w:left w:val="nil"/>
              <w:bottom w:val="single" w:sz="4" w:space="0" w:color="auto"/>
              <w:right w:val="single" w:sz="4" w:space="0" w:color="auto"/>
            </w:tcBorders>
            <w:noWrap/>
            <w:vAlign w:val="bottom"/>
            <w:hideMark/>
          </w:tcPr>
          <w:p w14:paraId="5BC42A34"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285.574,19</w:t>
            </w:r>
          </w:p>
        </w:tc>
      </w:tr>
      <w:tr w:rsidR="00BC27F7" w:rsidRPr="007946A0" w14:paraId="124BEB36"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3BE718FD"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2BB678FA"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228.867,09</w:t>
            </w:r>
          </w:p>
        </w:tc>
      </w:tr>
      <w:tr w:rsidR="00BC27F7" w:rsidRPr="007946A0" w14:paraId="1EDA75CC"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058B28AC"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46A40ED9"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9.125,23</w:t>
            </w:r>
          </w:p>
        </w:tc>
      </w:tr>
      <w:tr w:rsidR="00BC27F7" w:rsidRPr="007946A0" w14:paraId="06D49601"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3DE5DA37"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Igrala</w:t>
            </w:r>
          </w:p>
        </w:tc>
        <w:tc>
          <w:tcPr>
            <w:tcW w:w="1520" w:type="dxa"/>
            <w:tcBorders>
              <w:top w:val="nil"/>
              <w:left w:val="nil"/>
              <w:bottom w:val="single" w:sz="4" w:space="0" w:color="auto"/>
              <w:right w:val="single" w:sz="4" w:space="0" w:color="auto"/>
            </w:tcBorders>
            <w:noWrap/>
            <w:vAlign w:val="bottom"/>
            <w:hideMark/>
          </w:tcPr>
          <w:p w14:paraId="35F15848"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17.425,82</w:t>
            </w:r>
          </w:p>
        </w:tc>
      </w:tr>
      <w:tr w:rsidR="00BC27F7" w:rsidRPr="007946A0" w14:paraId="11876F5D"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248B61A8"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122E33D7"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30.156,05</w:t>
            </w:r>
          </w:p>
        </w:tc>
      </w:tr>
      <w:tr w:rsidR="00BC27F7" w:rsidRPr="007946A0" w14:paraId="5E5467CA"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13C7F55D"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Javno igrišče za otroke</w:t>
            </w:r>
          </w:p>
        </w:tc>
        <w:tc>
          <w:tcPr>
            <w:tcW w:w="1520" w:type="dxa"/>
            <w:tcBorders>
              <w:top w:val="nil"/>
              <w:left w:val="nil"/>
              <w:bottom w:val="single" w:sz="4" w:space="0" w:color="auto"/>
              <w:right w:val="single" w:sz="4" w:space="0" w:color="auto"/>
            </w:tcBorders>
            <w:noWrap/>
            <w:vAlign w:val="bottom"/>
            <w:hideMark/>
          </w:tcPr>
          <w:p w14:paraId="791CBB8F"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16.368,37</w:t>
            </w:r>
          </w:p>
        </w:tc>
      </w:tr>
      <w:tr w:rsidR="00BC27F7" w:rsidRPr="007946A0" w14:paraId="74596C0B"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671EA08C"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1D0217D8"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6.350,60</w:t>
            </w:r>
          </w:p>
        </w:tc>
      </w:tr>
      <w:tr w:rsidR="00BC27F7" w:rsidRPr="007946A0" w14:paraId="74F169A2"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2592D324"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0CBACA59"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3.757,00</w:t>
            </w:r>
          </w:p>
        </w:tc>
      </w:tr>
      <w:tr w:rsidR="00BC27F7" w:rsidRPr="007946A0" w14:paraId="6B18D8B5"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6C6E599E"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Igrala</w:t>
            </w:r>
          </w:p>
        </w:tc>
        <w:tc>
          <w:tcPr>
            <w:tcW w:w="1520" w:type="dxa"/>
            <w:tcBorders>
              <w:top w:val="nil"/>
              <w:left w:val="nil"/>
              <w:bottom w:val="single" w:sz="4" w:space="0" w:color="auto"/>
              <w:right w:val="single" w:sz="4" w:space="0" w:color="auto"/>
            </w:tcBorders>
            <w:noWrap/>
            <w:vAlign w:val="bottom"/>
            <w:hideMark/>
          </w:tcPr>
          <w:p w14:paraId="607106A5"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6.260,77</w:t>
            </w:r>
          </w:p>
        </w:tc>
      </w:tr>
      <w:tr w:rsidR="00BC27F7" w:rsidRPr="007946A0" w14:paraId="4E1D228D"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333E7FC1"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Zelene površine pred javnimi stavbami - občina</w:t>
            </w:r>
          </w:p>
        </w:tc>
        <w:tc>
          <w:tcPr>
            <w:tcW w:w="1520" w:type="dxa"/>
            <w:tcBorders>
              <w:top w:val="nil"/>
              <w:left w:val="nil"/>
              <w:bottom w:val="single" w:sz="4" w:space="0" w:color="auto"/>
              <w:right w:val="single" w:sz="4" w:space="0" w:color="auto"/>
            </w:tcBorders>
            <w:noWrap/>
            <w:vAlign w:val="bottom"/>
            <w:hideMark/>
          </w:tcPr>
          <w:p w14:paraId="7FB7ED72"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596.263,47</w:t>
            </w:r>
          </w:p>
        </w:tc>
      </w:tr>
      <w:tr w:rsidR="00BC27F7" w:rsidRPr="007946A0" w14:paraId="46F2F7D2"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4EC36A0B"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39C7F446"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562.210,04</w:t>
            </w:r>
          </w:p>
        </w:tc>
      </w:tr>
      <w:tr w:rsidR="00BC27F7" w:rsidRPr="007946A0" w14:paraId="4B62A2B2"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721A1DAF"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6EF1C014"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21.010,15</w:t>
            </w:r>
          </w:p>
        </w:tc>
      </w:tr>
      <w:tr w:rsidR="00BC27F7" w:rsidRPr="007946A0" w14:paraId="6066D4F8"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22086201"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36A483F3"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13.043,28</w:t>
            </w:r>
          </w:p>
        </w:tc>
      </w:tr>
      <w:tr w:rsidR="00BC27F7" w:rsidRPr="007946A0" w14:paraId="06A74290"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64052A2C"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Zelene površine pred javnimi stavbami - </w:t>
            </w:r>
            <w:proofErr w:type="spellStart"/>
            <w:r w:rsidRPr="007946A0">
              <w:rPr>
                <w:rFonts w:ascii="Arial" w:hAnsi="Arial" w:cs="Arial"/>
                <w:color w:val="000000"/>
                <w:sz w:val="22"/>
                <w:szCs w:val="22"/>
              </w:rPr>
              <w:t>Morostig</w:t>
            </w:r>
            <w:proofErr w:type="spellEnd"/>
          </w:p>
        </w:tc>
        <w:tc>
          <w:tcPr>
            <w:tcW w:w="1520" w:type="dxa"/>
            <w:tcBorders>
              <w:top w:val="nil"/>
              <w:left w:val="nil"/>
              <w:bottom w:val="single" w:sz="4" w:space="0" w:color="auto"/>
              <w:right w:val="single" w:sz="4" w:space="0" w:color="auto"/>
            </w:tcBorders>
            <w:noWrap/>
            <w:vAlign w:val="bottom"/>
            <w:hideMark/>
          </w:tcPr>
          <w:p w14:paraId="352FD265"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111.524,36</w:t>
            </w:r>
          </w:p>
        </w:tc>
      </w:tr>
      <w:tr w:rsidR="00BC27F7" w:rsidRPr="007946A0" w14:paraId="79D74182"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59B147EE"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01216974"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93.887,73</w:t>
            </w:r>
          </w:p>
        </w:tc>
      </w:tr>
      <w:tr w:rsidR="00BC27F7" w:rsidRPr="007946A0" w14:paraId="468E4F6D"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51F9052C"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59485268"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15.027,98</w:t>
            </w:r>
          </w:p>
        </w:tc>
      </w:tr>
      <w:tr w:rsidR="00BC27F7" w:rsidRPr="007946A0" w14:paraId="05C4BEB7"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5C89D4CC"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2EB58BE6"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2.608,66</w:t>
            </w:r>
          </w:p>
        </w:tc>
      </w:tr>
      <w:tr w:rsidR="00BC27F7" w:rsidRPr="007946A0" w14:paraId="2AB945B9"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67D522E2"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avtobusno postajališče</w:t>
            </w:r>
          </w:p>
        </w:tc>
        <w:tc>
          <w:tcPr>
            <w:tcW w:w="1520" w:type="dxa"/>
            <w:tcBorders>
              <w:top w:val="nil"/>
              <w:left w:val="nil"/>
              <w:bottom w:val="single" w:sz="4" w:space="0" w:color="auto"/>
              <w:right w:val="single" w:sz="4" w:space="0" w:color="auto"/>
            </w:tcBorders>
            <w:noWrap/>
            <w:vAlign w:val="bottom"/>
            <w:hideMark/>
          </w:tcPr>
          <w:p w14:paraId="76A81EFA"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73.477,63</w:t>
            </w:r>
          </w:p>
        </w:tc>
      </w:tr>
      <w:tr w:rsidR="00BC27F7" w:rsidRPr="007946A0" w14:paraId="6EB54DA8"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20B48913"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48FB6097"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73.477,63</w:t>
            </w:r>
          </w:p>
        </w:tc>
      </w:tr>
      <w:tr w:rsidR="00BC27F7" w:rsidRPr="007946A0" w14:paraId="096A8DCD"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3C7106D7"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parkirišče</w:t>
            </w:r>
          </w:p>
        </w:tc>
        <w:tc>
          <w:tcPr>
            <w:tcW w:w="1520" w:type="dxa"/>
            <w:tcBorders>
              <w:top w:val="nil"/>
              <w:left w:val="nil"/>
              <w:bottom w:val="single" w:sz="4" w:space="0" w:color="auto"/>
              <w:right w:val="single" w:sz="4" w:space="0" w:color="auto"/>
            </w:tcBorders>
            <w:noWrap/>
            <w:vAlign w:val="bottom"/>
            <w:hideMark/>
          </w:tcPr>
          <w:p w14:paraId="572033A8"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49.147,20</w:t>
            </w:r>
          </w:p>
        </w:tc>
      </w:tr>
      <w:tr w:rsidR="00BC27F7" w:rsidRPr="007946A0" w14:paraId="2398E8C1"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57CE95D0"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2B562A13"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49.147,20</w:t>
            </w:r>
          </w:p>
        </w:tc>
      </w:tr>
      <w:tr w:rsidR="00BC27F7" w:rsidRPr="007946A0" w14:paraId="184652DF"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3C260363"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športna dvorana</w:t>
            </w:r>
          </w:p>
        </w:tc>
        <w:tc>
          <w:tcPr>
            <w:tcW w:w="1520" w:type="dxa"/>
            <w:tcBorders>
              <w:top w:val="nil"/>
              <w:left w:val="nil"/>
              <w:bottom w:val="single" w:sz="4" w:space="0" w:color="auto"/>
              <w:right w:val="single" w:sz="4" w:space="0" w:color="auto"/>
            </w:tcBorders>
            <w:noWrap/>
            <w:vAlign w:val="bottom"/>
            <w:hideMark/>
          </w:tcPr>
          <w:p w14:paraId="195CCD8D"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19.813,11</w:t>
            </w:r>
          </w:p>
        </w:tc>
      </w:tr>
      <w:tr w:rsidR="00BC27F7" w:rsidRPr="007946A0" w14:paraId="0E5B3617"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5CE5F4C6"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7CEC3FDF"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19.813,11</w:t>
            </w:r>
          </w:p>
        </w:tc>
      </w:tr>
      <w:tr w:rsidR="00BC27F7" w:rsidRPr="007946A0" w14:paraId="46AF4346" w14:textId="77777777" w:rsidTr="00BC27F7">
        <w:trPr>
          <w:trHeight w:val="290"/>
        </w:trPr>
        <w:tc>
          <w:tcPr>
            <w:tcW w:w="6560" w:type="dxa"/>
            <w:tcBorders>
              <w:top w:val="nil"/>
              <w:left w:val="single" w:sz="4" w:space="0" w:color="auto"/>
              <w:bottom w:val="single" w:sz="4" w:space="0" w:color="auto"/>
              <w:right w:val="single" w:sz="4" w:space="0" w:color="auto"/>
            </w:tcBorders>
            <w:shd w:val="clear" w:color="000000" w:fill="FFFFFF"/>
            <w:noWrap/>
            <w:vAlign w:val="bottom"/>
            <w:hideMark/>
          </w:tcPr>
          <w:p w14:paraId="5C36CF5E"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Zelene površine pred javnimi stavbami - športna dvorana</w:t>
            </w:r>
          </w:p>
        </w:tc>
        <w:tc>
          <w:tcPr>
            <w:tcW w:w="1520" w:type="dxa"/>
            <w:tcBorders>
              <w:top w:val="nil"/>
              <w:left w:val="nil"/>
              <w:bottom w:val="single" w:sz="4" w:space="0" w:color="auto"/>
              <w:right w:val="single" w:sz="4" w:space="0" w:color="auto"/>
            </w:tcBorders>
            <w:noWrap/>
            <w:vAlign w:val="bottom"/>
            <w:hideMark/>
          </w:tcPr>
          <w:p w14:paraId="3DBE4023"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199.350,02</w:t>
            </w:r>
          </w:p>
        </w:tc>
      </w:tr>
      <w:tr w:rsidR="00BC27F7" w:rsidRPr="007946A0" w14:paraId="3129ECCA"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4CB4B5FC"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4BB6716B"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188.079,04</w:t>
            </w:r>
          </w:p>
        </w:tc>
      </w:tr>
      <w:tr w:rsidR="00BC27F7" w:rsidRPr="007946A0" w14:paraId="29A6E240"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306DCFD6"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7FCAFF08"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11.270,99</w:t>
            </w:r>
          </w:p>
        </w:tc>
      </w:tr>
      <w:tr w:rsidR="00BC27F7" w:rsidRPr="007946A0" w14:paraId="4B5A74E3"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02426CF9"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Odstranitev obstoječega vrtca Ig</w:t>
            </w:r>
          </w:p>
        </w:tc>
        <w:tc>
          <w:tcPr>
            <w:tcW w:w="1520" w:type="dxa"/>
            <w:tcBorders>
              <w:top w:val="nil"/>
              <w:left w:val="nil"/>
              <w:bottom w:val="single" w:sz="4" w:space="0" w:color="auto"/>
              <w:right w:val="single" w:sz="4" w:space="0" w:color="auto"/>
            </w:tcBorders>
            <w:noWrap/>
            <w:vAlign w:val="bottom"/>
            <w:hideMark/>
          </w:tcPr>
          <w:p w14:paraId="495B3704"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156.161,60</w:t>
            </w:r>
          </w:p>
        </w:tc>
      </w:tr>
      <w:tr w:rsidR="00BC27F7" w:rsidRPr="007946A0" w14:paraId="41998958"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6843108A" w14:textId="77777777" w:rsidR="00BC27F7" w:rsidRPr="007946A0" w:rsidRDefault="00BC27F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6FDE636F" w14:textId="77777777" w:rsidR="00BC27F7" w:rsidRPr="007946A0" w:rsidRDefault="00BC27F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156.161,60</w:t>
            </w:r>
          </w:p>
        </w:tc>
      </w:tr>
      <w:tr w:rsidR="00BC27F7" w:rsidRPr="007946A0" w14:paraId="22467155" w14:textId="77777777" w:rsidTr="00BC27F7">
        <w:trPr>
          <w:trHeight w:val="290"/>
        </w:trPr>
        <w:tc>
          <w:tcPr>
            <w:tcW w:w="6560" w:type="dxa"/>
            <w:tcBorders>
              <w:top w:val="nil"/>
              <w:left w:val="single" w:sz="4" w:space="0" w:color="auto"/>
              <w:bottom w:val="single" w:sz="4" w:space="0" w:color="auto"/>
              <w:right w:val="single" w:sz="4" w:space="0" w:color="auto"/>
            </w:tcBorders>
            <w:shd w:val="clear" w:color="000000" w:fill="D9D9D9"/>
            <w:noWrap/>
            <w:vAlign w:val="bottom"/>
            <w:hideMark/>
          </w:tcPr>
          <w:p w14:paraId="3A36BDBA" w14:textId="77777777" w:rsidR="00BC27F7" w:rsidRPr="007946A0" w:rsidRDefault="00BC27F7" w:rsidP="00F64F70">
            <w:pPr>
              <w:spacing w:line="276" w:lineRule="auto"/>
              <w:rPr>
                <w:rFonts w:ascii="Arial" w:hAnsi="Arial" w:cs="Arial"/>
                <w:i/>
                <w:iCs/>
                <w:color w:val="000000"/>
                <w:sz w:val="22"/>
                <w:szCs w:val="22"/>
              </w:rPr>
            </w:pPr>
            <w:r w:rsidRPr="007946A0">
              <w:rPr>
                <w:rFonts w:ascii="Arial" w:hAnsi="Arial" w:cs="Arial"/>
                <w:i/>
                <w:iCs/>
                <w:color w:val="000000"/>
                <w:sz w:val="22"/>
                <w:szCs w:val="22"/>
              </w:rPr>
              <w:t>Skupaj GOI dela</w:t>
            </w:r>
          </w:p>
        </w:tc>
        <w:tc>
          <w:tcPr>
            <w:tcW w:w="1520" w:type="dxa"/>
            <w:tcBorders>
              <w:top w:val="nil"/>
              <w:left w:val="nil"/>
              <w:bottom w:val="single" w:sz="4" w:space="0" w:color="auto"/>
              <w:right w:val="single" w:sz="4" w:space="0" w:color="auto"/>
            </w:tcBorders>
            <w:shd w:val="clear" w:color="000000" w:fill="D9D9D9"/>
            <w:noWrap/>
            <w:vAlign w:val="bottom"/>
            <w:hideMark/>
          </w:tcPr>
          <w:p w14:paraId="61194A5B" w14:textId="77777777" w:rsidR="00BC27F7" w:rsidRPr="007946A0" w:rsidRDefault="00BC27F7"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1.507.679,95</w:t>
            </w:r>
          </w:p>
        </w:tc>
      </w:tr>
      <w:tr w:rsidR="00BC27F7" w:rsidRPr="007946A0" w14:paraId="2697D7FA"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03768F6B"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Nakup zemljišča Kaplanija</w:t>
            </w:r>
          </w:p>
        </w:tc>
        <w:tc>
          <w:tcPr>
            <w:tcW w:w="1520" w:type="dxa"/>
            <w:tcBorders>
              <w:top w:val="nil"/>
              <w:left w:val="nil"/>
              <w:bottom w:val="single" w:sz="4" w:space="0" w:color="auto"/>
              <w:right w:val="single" w:sz="4" w:space="0" w:color="auto"/>
            </w:tcBorders>
            <w:noWrap/>
            <w:vAlign w:val="bottom"/>
            <w:hideMark/>
          </w:tcPr>
          <w:p w14:paraId="76689E8F"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117.045,00</w:t>
            </w:r>
          </w:p>
        </w:tc>
      </w:tr>
      <w:tr w:rsidR="00BC27F7" w:rsidRPr="007946A0" w14:paraId="69C8A67B"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2A454765"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Strokovni nadzor</w:t>
            </w:r>
          </w:p>
        </w:tc>
        <w:tc>
          <w:tcPr>
            <w:tcW w:w="1520" w:type="dxa"/>
            <w:tcBorders>
              <w:top w:val="nil"/>
              <w:left w:val="nil"/>
              <w:bottom w:val="single" w:sz="4" w:space="0" w:color="auto"/>
              <w:right w:val="single" w:sz="4" w:space="0" w:color="auto"/>
            </w:tcBorders>
            <w:noWrap/>
            <w:vAlign w:val="bottom"/>
            <w:hideMark/>
          </w:tcPr>
          <w:p w14:paraId="3ED0C2A9"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45.230,40</w:t>
            </w:r>
          </w:p>
        </w:tc>
      </w:tr>
      <w:tr w:rsidR="00BC27F7" w:rsidRPr="007946A0" w14:paraId="2F383DBF"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51A7BBC3"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Svetovalne storitve, inženiring, koordinacija</w:t>
            </w:r>
          </w:p>
        </w:tc>
        <w:tc>
          <w:tcPr>
            <w:tcW w:w="1520" w:type="dxa"/>
            <w:tcBorders>
              <w:top w:val="nil"/>
              <w:left w:val="nil"/>
              <w:bottom w:val="single" w:sz="4" w:space="0" w:color="auto"/>
              <w:right w:val="single" w:sz="4" w:space="0" w:color="auto"/>
            </w:tcBorders>
            <w:noWrap/>
            <w:vAlign w:val="bottom"/>
            <w:hideMark/>
          </w:tcPr>
          <w:p w14:paraId="2ADB0414"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15.076,80</w:t>
            </w:r>
          </w:p>
        </w:tc>
      </w:tr>
      <w:tr w:rsidR="00BC27F7" w:rsidRPr="007946A0" w14:paraId="6BA89B8F"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1BA590FF"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Projektna dokumentacija</w:t>
            </w:r>
          </w:p>
        </w:tc>
        <w:tc>
          <w:tcPr>
            <w:tcW w:w="1520" w:type="dxa"/>
            <w:tcBorders>
              <w:top w:val="nil"/>
              <w:left w:val="nil"/>
              <w:bottom w:val="single" w:sz="4" w:space="0" w:color="auto"/>
              <w:right w:val="single" w:sz="4" w:space="0" w:color="auto"/>
            </w:tcBorders>
            <w:noWrap/>
            <w:vAlign w:val="bottom"/>
            <w:hideMark/>
          </w:tcPr>
          <w:p w14:paraId="39B83A7D"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115.125,50</w:t>
            </w:r>
          </w:p>
        </w:tc>
      </w:tr>
      <w:tr w:rsidR="00BC27F7" w:rsidRPr="007946A0" w14:paraId="0A675FF7"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3E64A819"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Obveščanje javnosti</w:t>
            </w:r>
          </w:p>
        </w:tc>
        <w:tc>
          <w:tcPr>
            <w:tcW w:w="1520" w:type="dxa"/>
            <w:tcBorders>
              <w:top w:val="nil"/>
              <w:left w:val="nil"/>
              <w:bottom w:val="single" w:sz="4" w:space="0" w:color="auto"/>
              <w:right w:val="single" w:sz="4" w:space="0" w:color="auto"/>
            </w:tcBorders>
            <w:noWrap/>
            <w:vAlign w:val="bottom"/>
            <w:hideMark/>
          </w:tcPr>
          <w:p w14:paraId="36919755"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4.268,43</w:t>
            </w:r>
          </w:p>
        </w:tc>
      </w:tr>
      <w:tr w:rsidR="00BC27F7" w:rsidRPr="007946A0" w14:paraId="280BF424"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3AD9302B"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Stroški varnosti pri delu</w:t>
            </w:r>
          </w:p>
        </w:tc>
        <w:tc>
          <w:tcPr>
            <w:tcW w:w="1520" w:type="dxa"/>
            <w:tcBorders>
              <w:top w:val="nil"/>
              <w:left w:val="nil"/>
              <w:bottom w:val="single" w:sz="4" w:space="0" w:color="auto"/>
              <w:right w:val="single" w:sz="4" w:space="0" w:color="auto"/>
            </w:tcBorders>
            <w:noWrap/>
            <w:vAlign w:val="bottom"/>
            <w:hideMark/>
          </w:tcPr>
          <w:p w14:paraId="3919A642"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4.983,39</w:t>
            </w:r>
          </w:p>
        </w:tc>
      </w:tr>
      <w:tr w:rsidR="00BC27F7" w:rsidRPr="007946A0" w14:paraId="7EB4BEAE"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6DA1CB76"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Arheologija</w:t>
            </w:r>
          </w:p>
        </w:tc>
        <w:tc>
          <w:tcPr>
            <w:tcW w:w="1520" w:type="dxa"/>
            <w:tcBorders>
              <w:top w:val="nil"/>
              <w:left w:val="nil"/>
              <w:bottom w:val="single" w:sz="4" w:space="0" w:color="auto"/>
              <w:right w:val="single" w:sz="4" w:space="0" w:color="auto"/>
            </w:tcBorders>
            <w:noWrap/>
            <w:vAlign w:val="bottom"/>
            <w:hideMark/>
          </w:tcPr>
          <w:p w14:paraId="73076B85"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37.637,98</w:t>
            </w:r>
          </w:p>
        </w:tc>
      </w:tr>
      <w:tr w:rsidR="00BC27F7" w:rsidRPr="007946A0" w14:paraId="122768E4"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770412AB"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Investicijska in druga dokumentacija</w:t>
            </w:r>
          </w:p>
        </w:tc>
        <w:tc>
          <w:tcPr>
            <w:tcW w:w="1520" w:type="dxa"/>
            <w:tcBorders>
              <w:top w:val="nil"/>
              <w:left w:val="nil"/>
              <w:bottom w:val="single" w:sz="4" w:space="0" w:color="auto"/>
              <w:right w:val="single" w:sz="4" w:space="0" w:color="auto"/>
            </w:tcBorders>
            <w:noWrap/>
            <w:vAlign w:val="bottom"/>
            <w:hideMark/>
          </w:tcPr>
          <w:p w14:paraId="724D14E4"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12.226,90</w:t>
            </w:r>
          </w:p>
        </w:tc>
      </w:tr>
      <w:tr w:rsidR="00BC27F7" w:rsidRPr="007946A0" w14:paraId="431D6005"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0CEFA243"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Vpis v kataster</w:t>
            </w:r>
          </w:p>
        </w:tc>
        <w:tc>
          <w:tcPr>
            <w:tcW w:w="1520" w:type="dxa"/>
            <w:tcBorders>
              <w:top w:val="nil"/>
              <w:left w:val="nil"/>
              <w:bottom w:val="single" w:sz="4" w:space="0" w:color="auto"/>
              <w:right w:val="single" w:sz="4" w:space="0" w:color="auto"/>
            </w:tcBorders>
            <w:noWrap/>
            <w:vAlign w:val="bottom"/>
            <w:hideMark/>
          </w:tcPr>
          <w:p w14:paraId="603096FD"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685,45</w:t>
            </w:r>
          </w:p>
        </w:tc>
      </w:tr>
      <w:tr w:rsidR="00BC27F7" w:rsidRPr="007946A0" w14:paraId="66CC1644"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58F9802C"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Geodetski načrt</w:t>
            </w:r>
          </w:p>
        </w:tc>
        <w:tc>
          <w:tcPr>
            <w:tcW w:w="1520" w:type="dxa"/>
            <w:tcBorders>
              <w:top w:val="nil"/>
              <w:left w:val="nil"/>
              <w:bottom w:val="single" w:sz="4" w:space="0" w:color="auto"/>
              <w:right w:val="single" w:sz="4" w:space="0" w:color="auto"/>
            </w:tcBorders>
            <w:noWrap/>
            <w:vAlign w:val="bottom"/>
            <w:hideMark/>
          </w:tcPr>
          <w:p w14:paraId="76B70873"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1.846,73</w:t>
            </w:r>
          </w:p>
        </w:tc>
      </w:tr>
      <w:tr w:rsidR="00BC27F7" w:rsidRPr="007946A0" w14:paraId="6499B265"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3E7F1D86"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Notar, zemljiška knjiga</w:t>
            </w:r>
          </w:p>
        </w:tc>
        <w:tc>
          <w:tcPr>
            <w:tcW w:w="1520" w:type="dxa"/>
            <w:tcBorders>
              <w:top w:val="nil"/>
              <w:left w:val="nil"/>
              <w:bottom w:val="single" w:sz="4" w:space="0" w:color="auto"/>
              <w:right w:val="single" w:sz="4" w:space="0" w:color="auto"/>
            </w:tcBorders>
            <w:noWrap/>
            <w:vAlign w:val="bottom"/>
            <w:hideMark/>
          </w:tcPr>
          <w:p w14:paraId="2D9C69F5"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289,52</w:t>
            </w:r>
          </w:p>
        </w:tc>
      </w:tr>
      <w:tr w:rsidR="00BC27F7" w:rsidRPr="007946A0" w14:paraId="4C901F91"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775DB716"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Izdelava elaborata podnebne odpornosti, DNSH, NEB</w:t>
            </w:r>
          </w:p>
        </w:tc>
        <w:tc>
          <w:tcPr>
            <w:tcW w:w="1520" w:type="dxa"/>
            <w:tcBorders>
              <w:top w:val="nil"/>
              <w:left w:val="nil"/>
              <w:bottom w:val="single" w:sz="4" w:space="0" w:color="auto"/>
              <w:right w:val="single" w:sz="4" w:space="0" w:color="auto"/>
            </w:tcBorders>
            <w:noWrap/>
            <w:vAlign w:val="bottom"/>
            <w:hideMark/>
          </w:tcPr>
          <w:p w14:paraId="6145C47F"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2.550,00</w:t>
            </w:r>
          </w:p>
        </w:tc>
      </w:tr>
      <w:tr w:rsidR="00BC27F7" w:rsidRPr="007946A0" w14:paraId="615F136F" w14:textId="77777777" w:rsidTr="00BC27F7">
        <w:trPr>
          <w:trHeight w:val="290"/>
        </w:trPr>
        <w:tc>
          <w:tcPr>
            <w:tcW w:w="6560" w:type="dxa"/>
            <w:tcBorders>
              <w:top w:val="nil"/>
              <w:left w:val="single" w:sz="4" w:space="0" w:color="auto"/>
              <w:bottom w:val="single" w:sz="4" w:space="0" w:color="auto"/>
              <w:right w:val="single" w:sz="4" w:space="0" w:color="auto"/>
            </w:tcBorders>
            <w:shd w:val="clear" w:color="000000" w:fill="D9D9D9"/>
            <w:noWrap/>
            <w:vAlign w:val="bottom"/>
            <w:hideMark/>
          </w:tcPr>
          <w:p w14:paraId="5017D8F0" w14:textId="77777777" w:rsidR="00BC27F7" w:rsidRPr="007946A0" w:rsidRDefault="00BC27F7"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 brez DDV</w:t>
            </w:r>
          </w:p>
        </w:tc>
        <w:tc>
          <w:tcPr>
            <w:tcW w:w="1520" w:type="dxa"/>
            <w:tcBorders>
              <w:top w:val="nil"/>
              <w:left w:val="nil"/>
              <w:bottom w:val="single" w:sz="4" w:space="0" w:color="auto"/>
              <w:right w:val="single" w:sz="4" w:space="0" w:color="auto"/>
            </w:tcBorders>
            <w:shd w:val="clear" w:color="000000" w:fill="D9D9D9"/>
            <w:noWrap/>
            <w:vAlign w:val="bottom"/>
            <w:hideMark/>
          </w:tcPr>
          <w:p w14:paraId="3DEA522B" w14:textId="77777777" w:rsidR="00BC27F7" w:rsidRPr="007946A0" w:rsidRDefault="00BC27F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1.864.646,04</w:t>
            </w:r>
          </w:p>
        </w:tc>
      </w:tr>
      <w:tr w:rsidR="00BC27F7" w:rsidRPr="007946A0" w14:paraId="6502616E" w14:textId="77777777" w:rsidTr="00BC27F7">
        <w:trPr>
          <w:trHeight w:val="290"/>
        </w:trPr>
        <w:tc>
          <w:tcPr>
            <w:tcW w:w="6560" w:type="dxa"/>
            <w:tcBorders>
              <w:top w:val="nil"/>
              <w:left w:val="single" w:sz="4" w:space="0" w:color="auto"/>
              <w:bottom w:val="single" w:sz="4" w:space="0" w:color="auto"/>
              <w:right w:val="single" w:sz="4" w:space="0" w:color="auto"/>
            </w:tcBorders>
            <w:noWrap/>
            <w:vAlign w:val="bottom"/>
            <w:hideMark/>
          </w:tcPr>
          <w:p w14:paraId="17798509" w14:textId="77777777" w:rsidR="00BC27F7" w:rsidRPr="007946A0" w:rsidRDefault="00BC27F7" w:rsidP="00F64F70">
            <w:pPr>
              <w:spacing w:line="276" w:lineRule="auto"/>
              <w:rPr>
                <w:rFonts w:ascii="Arial" w:hAnsi="Arial" w:cs="Arial"/>
                <w:color w:val="000000"/>
                <w:sz w:val="22"/>
                <w:szCs w:val="22"/>
              </w:rPr>
            </w:pPr>
            <w:r w:rsidRPr="007946A0">
              <w:rPr>
                <w:rFonts w:ascii="Arial" w:hAnsi="Arial" w:cs="Arial"/>
                <w:color w:val="000000"/>
                <w:sz w:val="22"/>
                <w:szCs w:val="22"/>
              </w:rPr>
              <w:t>Davek na dodano vrednost</w:t>
            </w:r>
          </w:p>
        </w:tc>
        <w:tc>
          <w:tcPr>
            <w:tcW w:w="1520" w:type="dxa"/>
            <w:tcBorders>
              <w:top w:val="nil"/>
              <w:left w:val="nil"/>
              <w:bottom w:val="single" w:sz="4" w:space="0" w:color="auto"/>
              <w:right w:val="single" w:sz="4" w:space="0" w:color="auto"/>
            </w:tcBorders>
            <w:noWrap/>
            <w:vAlign w:val="bottom"/>
            <w:hideMark/>
          </w:tcPr>
          <w:p w14:paraId="2BF1597A" w14:textId="77777777" w:rsidR="00BC27F7" w:rsidRPr="007946A0" w:rsidRDefault="00BC27F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384.472,22</w:t>
            </w:r>
          </w:p>
        </w:tc>
      </w:tr>
      <w:tr w:rsidR="00BC27F7" w:rsidRPr="007946A0" w14:paraId="22A9BC9A" w14:textId="77777777" w:rsidTr="00BC27F7">
        <w:trPr>
          <w:trHeight w:val="290"/>
        </w:trPr>
        <w:tc>
          <w:tcPr>
            <w:tcW w:w="6560" w:type="dxa"/>
            <w:tcBorders>
              <w:top w:val="nil"/>
              <w:left w:val="single" w:sz="4" w:space="0" w:color="auto"/>
              <w:bottom w:val="single" w:sz="4" w:space="0" w:color="auto"/>
              <w:right w:val="single" w:sz="4" w:space="0" w:color="auto"/>
            </w:tcBorders>
            <w:shd w:val="clear" w:color="000000" w:fill="D9D9D9"/>
            <w:noWrap/>
            <w:vAlign w:val="bottom"/>
            <w:hideMark/>
          </w:tcPr>
          <w:p w14:paraId="27609713" w14:textId="77777777" w:rsidR="00BC27F7" w:rsidRPr="007946A0" w:rsidRDefault="00BC27F7"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 z davkom na dodano vrednost</w:t>
            </w:r>
          </w:p>
        </w:tc>
        <w:tc>
          <w:tcPr>
            <w:tcW w:w="1520" w:type="dxa"/>
            <w:tcBorders>
              <w:top w:val="nil"/>
              <w:left w:val="nil"/>
              <w:bottom w:val="single" w:sz="4" w:space="0" w:color="auto"/>
              <w:right w:val="single" w:sz="4" w:space="0" w:color="auto"/>
            </w:tcBorders>
            <w:shd w:val="clear" w:color="000000" w:fill="D9D9D9"/>
            <w:noWrap/>
            <w:vAlign w:val="bottom"/>
            <w:hideMark/>
          </w:tcPr>
          <w:p w14:paraId="3F906CC6" w14:textId="77777777" w:rsidR="00BC27F7" w:rsidRPr="007946A0" w:rsidRDefault="00BC27F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2.249.118,26</w:t>
            </w:r>
          </w:p>
        </w:tc>
      </w:tr>
    </w:tbl>
    <w:p w14:paraId="0C436C00" w14:textId="57F50F46" w:rsidR="004E4CBB" w:rsidRPr="007946A0" w:rsidRDefault="00F40456" w:rsidP="00F64F70">
      <w:pPr>
        <w:pStyle w:val="Odstavekseznama"/>
        <w:numPr>
          <w:ilvl w:val="1"/>
          <w:numId w:val="1"/>
        </w:numPr>
        <w:spacing w:line="276" w:lineRule="auto"/>
        <w:rPr>
          <w:rFonts w:ascii="Arial" w:hAnsi="Arial" w:cs="Arial"/>
          <w:b/>
          <w:bCs/>
          <w:color w:val="244061"/>
          <w:sz w:val="22"/>
          <w:szCs w:val="22"/>
          <w:lang w:eastAsia="zh-TW"/>
        </w:rPr>
      </w:pPr>
      <w:bookmarkStart w:id="223" w:name="_Toc137914377"/>
      <w:r w:rsidRPr="007946A0">
        <w:rPr>
          <w:rFonts w:ascii="Arial" w:hAnsi="Arial" w:cs="Arial"/>
          <w:b/>
          <w:bCs/>
          <w:color w:val="244061"/>
          <w:sz w:val="22"/>
          <w:szCs w:val="22"/>
          <w:lang w:eastAsia="zh-TW"/>
        </w:rPr>
        <w:t>Vrednost investicije glede na upravičenost stroškov</w:t>
      </w:r>
      <w:bookmarkEnd w:id="223"/>
      <w:r w:rsidR="00E53206" w:rsidRPr="007946A0">
        <w:rPr>
          <w:rFonts w:ascii="Arial" w:hAnsi="Arial" w:cs="Arial"/>
          <w:b/>
          <w:bCs/>
          <w:color w:val="244061"/>
          <w:sz w:val="22"/>
          <w:szCs w:val="22"/>
          <w:lang w:eastAsia="zh-TW"/>
        </w:rPr>
        <w:t>:</w:t>
      </w:r>
      <w:r w:rsidR="004E4CBB" w:rsidRPr="007946A0">
        <w:rPr>
          <w:rFonts w:ascii="Arial" w:hAnsi="Arial" w:cs="Arial"/>
          <w:b/>
          <w:bCs/>
          <w:color w:val="244061"/>
          <w:sz w:val="22"/>
          <w:szCs w:val="22"/>
          <w:lang w:eastAsia="zh-TW"/>
        </w:rPr>
        <w:t xml:space="preserve"> nepovratn</w:t>
      </w:r>
      <w:r w:rsidR="006E5D58" w:rsidRPr="007946A0">
        <w:rPr>
          <w:rFonts w:ascii="Arial" w:hAnsi="Arial" w:cs="Arial"/>
          <w:b/>
          <w:bCs/>
          <w:color w:val="244061"/>
          <w:sz w:val="22"/>
          <w:szCs w:val="22"/>
          <w:lang w:eastAsia="zh-TW"/>
        </w:rPr>
        <w:t>a</w:t>
      </w:r>
      <w:r w:rsidR="004E4CBB" w:rsidRPr="007946A0">
        <w:rPr>
          <w:rFonts w:ascii="Arial" w:hAnsi="Arial" w:cs="Arial"/>
          <w:b/>
          <w:bCs/>
          <w:color w:val="244061"/>
          <w:sz w:val="22"/>
          <w:szCs w:val="22"/>
          <w:lang w:eastAsia="zh-TW"/>
        </w:rPr>
        <w:t xml:space="preserve"> sredst</w:t>
      </w:r>
      <w:r w:rsidR="006E5D58" w:rsidRPr="007946A0">
        <w:rPr>
          <w:rFonts w:ascii="Arial" w:hAnsi="Arial" w:cs="Arial"/>
          <w:b/>
          <w:bCs/>
          <w:color w:val="244061"/>
          <w:sz w:val="22"/>
          <w:szCs w:val="22"/>
          <w:lang w:eastAsia="zh-TW"/>
        </w:rPr>
        <w:t>va</w:t>
      </w:r>
      <w:r w:rsidR="004E4CBB" w:rsidRPr="007946A0">
        <w:rPr>
          <w:rFonts w:ascii="Arial" w:hAnsi="Arial" w:cs="Arial"/>
          <w:b/>
          <w:bCs/>
          <w:color w:val="244061"/>
          <w:sz w:val="22"/>
          <w:szCs w:val="22"/>
          <w:lang w:eastAsia="zh-TW"/>
        </w:rPr>
        <w:t xml:space="preserve"> ESRR</w:t>
      </w:r>
      <w:r w:rsidR="006E2DC0" w:rsidRPr="007946A0">
        <w:rPr>
          <w:rFonts w:ascii="Arial" w:hAnsi="Arial" w:cs="Arial"/>
          <w:b/>
          <w:bCs/>
          <w:color w:val="244061"/>
          <w:sz w:val="22"/>
          <w:szCs w:val="22"/>
          <w:lang w:eastAsia="zh-TW"/>
        </w:rPr>
        <w:t>,</w:t>
      </w:r>
      <w:r w:rsidR="004E4CBB" w:rsidRPr="007946A0">
        <w:rPr>
          <w:rFonts w:ascii="Arial" w:hAnsi="Arial" w:cs="Arial"/>
          <w:b/>
          <w:bCs/>
          <w:color w:val="244061"/>
          <w:sz w:val="22"/>
          <w:szCs w:val="22"/>
          <w:lang w:eastAsia="zh-TW"/>
        </w:rPr>
        <w:t xml:space="preserve"> – Prednostna naloga 3: Zelena preobrazba za podnebno nevtralnost, Specifični cilj RSO2.7</w:t>
      </w:r>
    </w:p>
    <w:p w14:paraId="13E23B66" w14:textId="77777777" w:rsidR="00531B8D" w:rsidRPr="007946A0" w:rsidRDefault="00531B8D" w:rsidP="00F64F70">
      <w:pPr>
        <w:spacing w:after="120" w:line="276" w:lineRule="auto"/>
        <w:jc w:val="both"/>
        <w:rPr>
          <w:rFonts w:ascii="Arial" w:hAnsi="Arial" w:cs="Arial"/>
          <w:sz w:val="22"/>
          <w:szCs w:val="22"/>
        </w:rPr>
      </w:pPr>
    </w:p>
    <w:p w14:paraId="4D6EEC15" w14:textId="1A2EE3B4" w:rsidR="00CB0316" w:rsidRPr="007946A0" w:rsidRDefault="00CB0316" w:rsidP="00F64F70">
      <w:pPr>
        <w:spacing w:after="120" w:line="276" w:lineRule="auto"/>
        <w:jc w:val="both"/>
        <w:rPr>
          <w:rFonts w:ascii="Arial" w:hAnsi="Arial" w:cs="Arial"/>
          <w:sz w:val="22"/>
          <w:szCs w:val="22"/>
        </w:rPr>
      </w:pPr>
      <w:r w:rsidRPr="007946A0">
        <w:rPr>
          <w:rFonts w:ascii="Arial" w:hAnsi="Arial" w:cs="Arial"/>
          <w:sz w:val="22"/>
          <w:szCs w:val="22"/>
        </w:rPr>
        <w:t xml:space="preserve">Upravičeni stroški zelene infrastrukture so tisti, ki so neposredno povezani z načrtovanjem, gradnjo, obnovo ali vzdrževanjem naravnih in </w:t>
      </w:r>
      <w:proofErr w:type="spellStart"/>
      <w:r w:rsidRPr="007946A0">
        <w:rPr>
          <w:rFonts w:ascii="Arial" w:hAnsi="Arial" w:cs="Arial"/>
          <w:sz w:val="22"/>
          <w:szCs w:val="22"/>
        </w:rPr>
        <w:t>polnaravnih</w:t>
      </w:r>
      <w:proofErr w:type="spellEnd"/>
      <w:r w:rsidRPr="007946A0">
        <w:rPr>
          <w:rFonts w:ascii="Arial" w:hAnsi="Arial" w:cs="Arial"/>
          <w:sz w:val="22"/>
          <w:szCs w:val="22"/>
        </w:rPr>
        <w:t xml:space="preserve"> elementov v urbanem in podeželskem prostoru, katerih cilj je varovanje okolja, povečanje biotske raznovrstnosti in izboljšanje kakovosti življenja.</w:t>
      </w:r>
    </w:p>
    <w:p w14:paraId="3FB0FDB4" w14:textId="77777777" w:rsidR="006E2DC0" w:rsidRPr="007946A0" w:rsidRDefault="006E2DC0" w:rsidP="00F64F70">
      <w:pPr>
        <w:spacing w:after="120" w:line="276" w:lineRule="auto"/>
        <w:jc w:val="both"/>
        <w:rPr>
          <w:rFonts w:ascii="Arial" w:hAnsi="Arial" w:cs="Arial"/>
          <w:sz w:val="22"/>
          <w:szCs w:val="22"/>
        </w:rPr>
      </w:pPr>
      <w:r w:rsidRPr="007946A0">
        <w:rPr>
          <w:rFonts w:ascii="Arial" w:hAnsi="Arial" w:cs="Arial"/>
          <w:sz w:val="22"/>
          <w:szCs w:val="22"/>
        </w:rPr>
        <w:t xml:space="preserve">Upravičenost stroškov operacije se presoja skladno z vsebinskimi izhodišči Ministrstva za naravne vire in prostor, veljavnimi Navodili organa upravljanja o upravičenih stroških za sredstva evropske kohezijske politike v programskem obdobju 2021–2027, pogoji Dogovora za razvoj regije ter odločitvijo o podpori. Veljavna navodila organa upravljanja predstavljajo temeljni dokument za razvrščanje upravičenih stroškov evropske kohezijske politike. </w:t>
      </w:r>
    </w:p>
    <w:p w14:paraId="0401B5F1" w14:textId="77777777" w:rsidR="006E2DC0" w:rsidRPr="007946A0" w:rsidRDefault="006E2DC0" w:rsidP="00F64F70">
      <w:pPr>
        <w:spacing w:after="120" w:line="276" w:lineRule="auto"/>
        <w:jc w:val="both"/>
        <w:rPr>
          <w:rFonts w:ascii="Arial" w:hAnsi="Arial" w:cs="Arial"/>
          <w:sz w:val="22"/>
          <w:szCs w:val="22"/>
        </w:rPr>
      </w:pPr>
      <w:r w:rsidRPr="007946A0">
        <w:rPr>
          <w:rFonts w:ascii="Arial" w:hAnsi="Arial" w:cs="Arial"/>
          <w:sz w:val="22"/>
          <w:szCs w:val="22"/>
        </w:rPr>
        <w:t xml:space="preserve">Stroški so upravičeni, kadar so neposredno povezani z operacijo in potrebni za njeno izvedbo, so dejansko nastali v obdobju upravičenosti, temeljijo na verodostojnih knjigovodskih oziroma drugih listinah ter so skladni s pravili Evropske unije in nacionalnimi predpisi. Dvojno financiranje istih stroškov iz različnih evropskih virov ni dovoljeno. </w:t>
      </w:r>
    </w:p>
    <w:p w14:paraId="50AD7FF8" w14:textId="0EF154D2" w:rsidR="006E2DC0" w:rsidRPr="007946A0" w:rsidRDefault="006E2DC0" w:rsidP="00F64F70">
      <w:pPr>
        <w:spacing w:after="120" w:line="276" w:lineRule="auto"/>
        <w:jc w:val="both"/>
        <w:rPr>
          <w:rFonts w:ascii="Arial" w:hAnsi="Arial" w:cs="Arial"/>
          <w:sz w:val="22"/>
          <w:szCs w:val="22"/>
        </w:rPr>
      </w:pPr>
      <w:r w:rsidRPr="007946A0">
        <w:rPr>
          <w:rFonts w:ascii="Arial" w:hAnsi="Arial" w:cs="Arial"/>
          <w:sz w:val="22"/>
          <w:szCs w:val="22"/>
        </w:rPr>
        <w:t xml:space="preserve">V okviru predmetne operacije se kot upravičeni predvidijo predvsem stroški, neposredno povezani z ureditvijo parkovne poteze, javnega otroškega igrišča, zelenih površin ob javnih stavbah, drevoredov in zelenih </w:t>
      </w:r>
      <w:proofErr w:type="spellStart"/>
      <w:r w:rsidR="00F8486A" w:rsidRPr="007946A0">
        <w:rPr>
          <w:rFonts w:ascii="Arial" w:hAnsi="Arial" w:cs="Arial"/>
          <w:sz w:val="22"/>
          <w:szCs w:val="22"/>
        </w:rPr>
        <w:t>členitvenih</w:t>
      </w:r>
      <w:proofErr w:type="spellEnd"/>
      <w:r w:rsidR="00F8486A" w:rsidRPr="007946A0">
        <w:rPr>
          <w:rFonts w:ascii="Arial" w:hAnsi="Arial" w:cs="Arial"/>
          <w:sz w:val="22"/>
          <w:szCs w:val="22"/>
        </w:rPr>
        <w:t xml:space="preserve"> </w:t>
      </w:r>
      <w:r w:rsidRPr="007946A0">
        <w:rPr>
          <w:rFonts w:ascii="Arial" w:hAnsi="Arial" w:cs="Arial"/>
          <w:sz w:val="22"/>
          <w:szCs w:val="22"/>
        </w:rPr>
        <w:t xml:space="preserve">povezav. Mednje sodijo tudi stroški zasaditve dreves, grmovnic, trajnic in druge vegetacije, priprave površin na raščenem terenu, izvedbe prepustnih površin ter ureditev za zadrževanje in ponovno uporabo padavinske vode. Navedene vsebine so skladne z usmeritvami RSO2.7, ki podpirajo izboljšanje obstoječe in vzpostavljanje nove javno dostopne zelene infrastrukture ter uporabo na naravi temelječih rešitev. </w:t>
      </w:r>
    </w:p>
    <w:p w14:paraId="2B132762" w14:textId="77777777" w:rsidR="006E2DC0" w:rsidRPr="007946A0" w:rsidRDefault="006E2DC0" w:rsidP="00F64F70">
      <w:pPr>
        <w:spacing w:after="120" w:line="276" w:lineRule="auto"/>
        <w:jc w:val="both"/>
        <w:rPr>
          <w:rFonts w:ascii="Arial" w:hAnsi="Arial" w:cs="Arial"/>
          <w:sz w:val="22"/>
          <w:szCs w:val="22"/>
        </w:rPr>
      </w:pPr>
      <w:r w:rsidRPr="007946A0">
        <w:rPr>
          <w:rFonts w:ascii="Arial" w:hAnsi="Arial" w:cs="Arial"/>
          <w:sz w:val="22"/>
          <w:szCs w:val="22"/>
        </w:rPr>
        <w:t>Med upravičene stroške se lahko vključijo tudi stroški projektne in investicijske dokumentacije, geodetskih storitev, strokovnega nadzora, potrebnih dovoljenj ter urbane opreme, kadar so neposredno povezani z zelenimi površinami in jih dopuščajo veljavna navodila ter pogoji sofinanciranja.</w:t>
      </w:r>
    </w:p>
    <w:p w14:paraId="18DAAFB9" w14:textId="77777777" w:rsidR="006E2DC0" w:rsidRPr="007946A0" w:rsidRDefault="006E2DC0" w:rsidP="00F64F70">
      <w:pPr>
        <w:spacing w:after="120" w:line="276" w:lineRule="auto"/>
        <w:jc w:val="both"/>
        <w:rPr>
          <w:rFonts w:ascii="Arial" w:hAnsi="Arial" w:cs="Arial"/>
          <w:sz w:val="22"/>
          <w:szCs w:val="22"/>
        </w:rPr>
      </w:pPr>
      <w:r w:rsidRPr="007946A0">
        <w:rPr>
          <w:rFonts w:ascii="Arial" w:hAnsi="Arial" w:cs="Arial"/>
          <w:sz w:val="22"/>
          <w:szCs w:val="22"/>
        </w:rPr>
        <w:t xml:space="preserve">Stroški prometnih ureditev, rekonstrukcije cest, avtobusnega postajališča, kolesarske infrastrukture in drugih ukrepov trajnostne mobilnosti niso predmet te operacije. Prav tako se med upravičene stroške ne vključijo dela in oprema, ki niso neposredno povezani s cilji zelene infrastrukture, ter stroški, ki v postopku potrditve operacije niso priznani kot upravičeni. Če je le del posamezne ureditve skladen s predmetom sofinanciranja, se stroški preostalega dela opredelijo kot neupravičeni. </w:t>
      </w:r>
    </w:p>
    <w:p w14:paraId="18940CDF" w14:textId="75BEA222" w:rsidR="006E2DC0" w:rsidRPr="007946A0" w:rsidRDefault="006E2DC0" w:rsidP="00F64F70">
      <w:pPr>
        <w:spacing w:after="120" w:line="276" w:lineRule="auto"/>
        <w:jc w:val="both"/>
        <w:rPr>
          <w:rFonts w:ascii="Arial" w:hAnsi="Arial" w:cs="Arial"/>
          <w:sz w:val="22"/>
          <w:szCs w:val="22"/>
        </w:rPr>
      </w:pPr>
      <w:r w:rsidRPr="007946A0">
        <w:rPr>
          <w:rFonts w:ascii="Arial" w:hAnsi="Arial" w:cs="Arial"/>
          <w:sz w:val="22"/>
          <w:szCs w:val="22"/>
        </w:rPr>
        <w:t xml:space="preserve">Skupna vrednost upravičenih stroškov operacije znaša </w:t>
      </w:r>
      <w:r w:rsidR="006129E7" w:rsidRPr="007946A0">
        <w:rPr>
          <w:rFonts w:ascii="Arial" w:hAnsi="Arial" w:cs="Arial"/>
          <w:sz w:val="22"/>
          <w:szCs w:val="22"/>
        </w:rPr>
        <w:t xml:space="preserve">1.703.767,16 </w:t>
      </w:r>
      <w:r w:rsidRPr="007946A0">
        <w:rPr>
          <w:rFonts w:ascii="Arial" w:hAnsi="Arial" w:cs="Arial"/>
          <w:sz w:val="22"/>
          <w:szCs w:val="22"/>
        </w:rPr>
        <w:t xml:space="preserve">EUR, vrednost neupravičenih stroškov pa </w:t>
      </w:r>
      <w:r w:rsidR="006129E7" w:rsidRPr="007946A0">
        <w:rPr>
          <w:rFonts w:ascii="Arial" w:hAnsi="Arial" w:cs="Arial"/>
          <w:sz w:val="22"/>
          <w:szCs w:val="22"/>
        </w:rPr>
        <w:t xml:space="preserve">545.351,11 </w:t>
      </w:r>
      <w:r w:rsidRPr="007946A0">
        <w:rPr>
          <w:rFonts w:ascii="Arial" w:hAnsi="Arial" w:cs="Arial"/>
          <w:sz w:val="22"/>
          <w:szCs w:val="22"/>
        </w:rPr>
        <w:t>EUR</w:t>
      </w:r>
      <w:r w:rsidR="006129E7" w:rsidRPr="007946A0">
        <w:rPr>
          <w:rFonts w:ascii="Arial" w:hAnsi="Arial" w:cs="Arial"/>
          <w:sz w:val="22"/>
          <w:szCs w:val="22"/>
        </w:rPr>
        <w:t xml:space="preserve"> po tekočih cenah</w:t>
      </w:r>
      <w:r w:rsidRPr="007946A0">
        <w:rPr>
          <w:rFonts w:ascii="Arial" w:hAnsi="Arial" w:cs="Arial"/>
          <w:sz w:val="22"/>
          <w:szCs w:val="22"/>
        </w:rPr>
        <w:t xml:space="preserve">. Predvidena vrednost nepovratnih sredstev ESRR in pripadajoče nacionalne udeležbe znaša </w:t>
      </w:r>
      <w:r w:rsidR="00946DB6" w:rsidRPr="007946A0">
        <w:rPr>
          <w:rFonts w:ascii="Arial" w:hAnsi="Arial" w:cs="Arial"/>
          <w:sz w:val="22"/>
          <w:szCs w:val="22"/>
        </w:rPr>
        <w:t>1.363.013,7</w:t>
      </w:r>
      <w:r w:rsidR="00636AE0">
        <w:rPr>
          <w:rFonts w:ascii="Arial" w:hAnsi="Arial" w:cs="Arial"/>
          <w:sz w:val="22"/>
          <w:szCs w:val="22"/>
        </w:rPr>
        <w:t>4</w:t>
      </w:r>
      <w:r w:rsidR="00946DB6" w:rsidRPr="007946A0">
        <w:rPr>
          <w:rFonts w:ascii="Arial" w:hAnsi="Arial" w:cs="Arial"/>
          <w:sz w:val="22"/>
          <w:szCs w:val="22"/>
        </w:rPr>
        <w:t xml:space="preserve"> </w:t>
      </w:r>
      <w:r w:rsidRPr="007946A0">
        <w:rPr>
          <w:rFonts w:ascii="Arial" w:hAnsi="Arial" w:cs="Arial"/>
          <w:sz w:val="22"/>
          <w:szCs w:val="22"/>
        </w:rPr>
        <w:t>EUR</w:t>
      </w:r>
      <w:r w:rsidR="00946DB6" w:rsidRPr="007946A0">
        <w:rPr>
          <w:rFonts w:ascii="Arial" w:hAnsi="Arial" w:cs="Arial"/>
          <w:sz w:val="22"/>
          <w:szCs w:val="22"/>
        </w:rPr>
        <w:t xml:space="preserve"> po tekočih cenah</w:t>
      </w:r>
      <w:r w:rsidRPr="007946A0">
        <w:rPr>
          <w:rFonts w:ascii="Arial" w:hAnsi="Arial" w:cs="Arial"/>
          <w:sz w:val="22"/>
          <w:szCs w:val="22"/>
        </w:rPr>
        <w:t>, preostali del investicije pa bo zagotovila Občina Ig iz lastnih proračunskih sredstev oziroma drugih razpoložljivih virov</w:t>
      </w:r>
      <w:r w:rsidR="00946DB6" w:rsidRPr="007946A0">
        <w:rPr>
          <w:rFonts w:ascii="Arial" w:hAnsi="Arial" w:cs="Arial"/>
          <w:sz w:val="22"/>
          <w:szCs w:val="22"/>
        </w:rPr>
        <w:t xml:space="preserve"> (886.104,53 EUR)</w:t>
      </w:r>
      <w:r w:rsidRPr="007946A0">
        <w:rPr>
          <w:rFonts w:ascii="Arial" w:hAnsi="Arial" w:cs="Arial"/>
          <w:sz w:val="22"/>
          <w:szCs w:val="22"/>
        </w:rPr>
        <w:t>. Končna razmejitev stroškov bo prikazana v finančni tabeli investicijskega programa in usklajena s potrjeno vlogo ter odločitvijo o podpori.</w:t>
      </w:r>
    </w:p>
    <w:p w14:paraId="0AD81512" w14:textId="77777777" w:rsidR="00317AFE" w:rsidRPr="007946A0" w:rsidRDefault="00317AFE" w:rsidP="00F64F70">
      <w:pPr>
        <w:spacing w:after="120" w:line="276" w:lineRule="auto"/>
        <w:jc w:val="both"/>
        <w:rPr>
          <w:rFonts w:ascii="Arial" w:hAnsi="Arial" w:cs="Arial"/>
          <w:sz w:val="22"/>
          <w:szCs w:val="22"/>
        </w:rPr>
        <w:sectPr w:rsidR="00317AFE" w:rsidRPr="007946A0" w:rsidSect="00F90729">
          <w:headerReference w:type="default" r:id="rId34"/>
          <w:headerReference w:type="first" r:id="rId35"/>
          <w:pgSz w:w="11906" w:h="16838"/>
          <w:pgMar w:top="1134" w:right="1417" w:bottom="1417" w:left="1418" w:header="708" w:footer="708" w:gutter="0"/>
          <w:cols w:space="708"/>
          <w:titlePg/>
          <w:docGrid w:linePitch="360"/>
        </w:sectPr>
      </w:pPr>
    </w:p>
    <w:p w14:paraId="4423CE94" w14:textId="59F7E587" w:rsidR="00DA2FD4" w:rsidRPr="007946A0" w:rsidRDefault="00DA2FD4" w:rsidP="00F64F70">
      <w:pPr>
        <w:spacing w:after="200" w:line="276" w:lineRule="auto"/>
        <w:ind w:left="1418" w:hanging="1418"/>
        <w:rPr>
          <w:rFonts w:ascii="Arial" w:hAnsi="Arial" w:cs="Arial"/>
          <w:sz w:val="22"/>
          <w:szCs w:val="22"/>
        </w:rPr>
      </w:pPr>
      <w:bookmarkStart w:id="224" w:name="_Toc238228676"/>
      <w:r w:rsidRPr="007946A0">
        <w:rPr>
          <w:rFonts w:ascii="Arial" w:hAnsi="Arial" w:cs="Arial"/>
          <w:b/>
          <w:bCs/>
          <w:sz w:val="22"/>
          <w:szCs w:val="22"/>
        </w:rPr>
        <w:t xml:space="preserve">Tabela </w:t>
      </w:r>
      <w:r w:rsidRPr="007946A0">
        <w:rPr>
          <w:rFonts w:ascii="Arial" w:hAnsi="Arial" w:cs="Arial"/>
          <w:b/>
          <w:bCs/>
          <w:sz w:val="22"/>
          <w:szCs w:val="22"/>
        </w:rPr>
        <w:fldChar w:fldCharType="begin"/>
      </w:r>
      <w:r w:rsidRPr="007946A0">
        <w:rPr>
          <w:rFonts w:ascii="Arial" w:hAnsi="Arial" w:cs="Arial"/>
          <w:b/>
          <w:bCs/>
          <w:sz w:val="22"/>
          <w:szCs w:val="22"/>
        </w:rPr>
        <w:instrText xml:space="preserve"> SEQ Tabela \* ARABIC </w:instrText>
      </w:r>
      <w:r w:rsidRPr="007946A0">
        <w:rPr>
          <w:rFonts w:ascii="Arial" w:hAnsi="Arial" w:cs="Arial"/>
          <w:b/>
          <w:bCs/>
          <w:sz w:val="22"/>
          <w:szCs w:val="22"/>
        </w:rPr>
        <w:fldChar w:fldCharType="separate"/>
      </w:r>
      <w:r w:rsidR="008D5CDF">
        <w:rPr>
          <w:rFonts w:ascii="Arial" w:hAnsi="Arial" w:cs="Arial"/>
          <w:b/>
          <w:bCs/>
          <w:noProof/>
          <w:sz w:val="22"/>
          <w:szCs w:val="22"/>
        </w:rPr>
        <w:t>11</w:t>
      </w:r>
      <w:r w:rsidRPr="007946A0">
        <w:rPr>
          <w:rFonts w:ascii="Arial" w:hAnsi="Arial" w:cs="Arial"/>
          <w:b/>
          <w:bCs/>
          <w:sz w:val="22"/>
          <w:szCs w:val="22"/>
        </w:rPr>
        <w:fldChar w:fldCharType="end"/>
      </w:r>
      <w:r w:rsidRPr="007946A0">
        <w:rPr>
          <w:rFonts w:ascii="Arial" w:hAnsi="Arial" w:cs="Arial"/>
          <w:b/>
          <w:bCs/>
          <w:sz w:val="22"/>
          <w:szCs w:val="22"/>
        </w:rPr>
        <w:t xml:space="preserve">: </w:t>
      </w:r>
      <w:r w:rsidR="00453573" w:rsidRPr="007946A0">
        <w:rPr>
          <w:rFonts w:ascii="Arial" w:hAnsi="Arial" w:cs="Arial"/>
          <w:sz w:val="22"/>
          <w:szCs w:val="22"/>
        </w:rPr>
        <w:t>Ocena vrednosti investicije glede na upravičenost v stalnih cenah, v EUR</w:t>
      </w:r>
      <w:bookmarkEnd w:id="224"/>
    </w:p>
    <w:tbl>
      <w:tblPr>
        <w:tblW w:w="13320" w:type="dxa"/>
        <w:tblLook w:val="04A0" w:firstRow="1" w:lastRow="0" w:firstColumn="1" w:lastColumn="0" w:noHBand="0" w:noVBand="1"/>
      </w:tblPr>
      <w:tblGrid>
        <w:gridCol w:w="5098"/>
        <w:gridCol w:w="1520"/>
        <w:gridCol w:w="1599"/>
        <w:gridCol w:w="1701"/>
        <w:gridCol w:w="1701"/>
        <w:gridCol w:w="1701"/>
      </w:tblGrid>
      <w:tr w:rsidR="00317AFE" w:rsidRPr="007946A0" w14:paraId="71A03589" w14:textId="77777777" w:rsidTr="000D12F6">
        <w:trPr>
          <w:trHeight w:val="570"/>
          <w:tblHeader/>
        </w:trPr>
        <w:tc>
          <w:tcPr>
            <w:tcW w:w="5098" w:type="dxa"/>
            <w:tcBorders>
              <w:top w:val="single" w:sz="4" w:space="0" w:color="auto"/>
              <w:left w:val="single" w:sz="4" w:space="0" w:color="auto"/>
              <w:bottom w:val="single" w:sz="4" w:space="0" w:color="auto"/>
              <w:right w:val="single" w:sz="4" w:space="0" w:color="auto"/>
            </w:tcBorders>
            <w:shd w:val="clear" w:color="000000" w:fill="153D64"/>
            <w:noWrap/>
            <w:vAlign w:val="bottom"/>
            <w:hideMark/>
          </w:tcPr>
          <w:p w14:paraId="1836CD45" w14:textId="77777777" w:rsidR="00317AFE" w:rsidRPr="007946A0" w:rsidRDefault="00317AFE"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Postavka</w:t>
            </w:r>
          </w:p>
        </w:tc>
        <w:tc>
          <w:tcPr>
            <w:tcW w:w="1520" w:type="dxa"/>
            <w:tcBorders>
              <w:top w:val="single" w:sz="4" w:space="0" w:color="auto"/>
              <w:left w:val="nil"/>
              <w:bottom w:val="single" w:sz="4" w:space="0" w:color="auto"/>
              <w:right w:val="single" w:sz="4" w:space="0" w:color="auto"/>
            </w:tcBorders>
            <w:shd w:val="clear" w:color="000000" w:fill="153D64"/>
            <w:noWrap/>
            <w:vAlign w:val="bottom"/>
            <w:hideMark/>
          </w:tcPr>
          <w:p w14:paraId="096D9EE5" w14:textId="77777777" w:rsidR="00317AFE" w:rsidRPr="007946A0" w:rsidRDefault="00317AFE"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Vrednost</w:t>
            </w:r>
          </w:p>
        </w:tc>
        <w:tc>
          <w:tcPr>
            <w:tcW w:w="1599" w:type="dxa"/>
            <w:tcBorders>
              <w:top w:val="single" w:sz="4" w:space="0" w:color="auto"/>
              <w:left w:val="nil"/>
              <w:bottom w:val="single" w:sz="4" w:space="0" w:color="auto"/>
              <w:right w:val="single" w:sz="4" w:space="0" w:color="auto"/>
            </w:tcBorders>
            <w:shd w:val="clear" w:color="000000" w:fill="153D64"/>
            <w:noWrap/>
            <w:vAlign w:val="bottom"/>
            <w:hideMark/>
          </w:tcPr>
          <w:p w14:paraId="4D756DF7" w14:textId="77777777" w:rsidR="00317AFE" w:rsidRPr="007946A0" w:rsidRDefault="00317AFE"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Upravičeni stroški</w:t>
            </w:r>
          </w:p>
        </w:tc>
        <w:tc>
          <w:tcPr>
            <w:tcW w:w="1701" w:type="dxa"/>
            <w:tcBorders>
              <w:top w:val="single" w:sz="4" w:space="0" w:color="auto"/>
              <w:left w:val="nil"/>
              <w:bottom w:val="single" w:sz="4" w:space="0" w:color="auto"/>
              <w:right w:val="single" w:sz="4" w:space="0" w:color="auto"/>
            </w:tcBorders>
            <w:shd w:val="clear" w:color="000000" w:fill="153D64"/>
            <w:vAlign w:val="bottom"/>
            <w:hideMark/>
          </w:tcPr>
          <w:p w14:paraId="2D086E1B" w14:textId="77777777" w:rsidR="00317AFE" w:rsidRPr="007946A0" w:rsidRDefault="00317AFE"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Upravičeni stroški ZI 60%</w:t>
            </w:r>
          </w:p>
        </w:tc>
        <w:tc>
          <w:tcPr>
            <w:tcW w:w="1701" w:type="dxa"/>
            <w:tcBorders>
              <w:top w:val="single" w:sz="4" w:space="0" w:color="auto"/>
              <w:left w:val="nil"/>
              <w:bottom w:val="single" w:sz="4" w:space="0" w:color="auto"/>
              <w:right w:val="single" w:sz="4" w:space="0" w:color="auto"/>
            </w:tcBorders>
            <w:shd w:val="clear" w:color="000000" w:fill="153D64"/>
            <w:vAlign w:val="bottom"/>
            <w:hideMark/>
          </w:tcPr>
          <w:p w14:paraId="3774BF53" w14:textId="77777777" w:rsidR="00317AFE" w:rsidRPr="007946A0" w:rsidRDefault="00317AFE"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Upravičeni stroški ZI 40%</w:t>
            </w:r>
          </w:p>
        </w:tc>
        <w:tc>
          <w:tcPr>
            <w:tcW w:w="1701" w:type="dxa"/>
            <w:tcBorders>
              <w:top w:val="single" w:sz="4" w:space="0" w:color="auto"/>
              <w:left w:val="nil"/>
              <w:bottom w:val="single" w:sz="4" w:space="0" w:color="auto"/>
              <w:right w:val="single" w:sz="4" w:space="0" w:color="auto"/>
            </w:tcBorders>
            <w:shd w:val="clear" w:color="000000" w:fill="153D64"/>
            <w:noWrap/>
            <w:vAlign w:val="bottom"/>
            <w:hideMark/>
          </w:tcPr>
          <w:p w14:paraId="14DCB1DD" w14:textId="77777777" w:rsidR="00317AFE" w:rsidRPr="007946A0" w:rsidRDefault="00317AFE"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Neupravičeni stroški</w:t>
            </w:r>
          </w:p>
        </w:tc>
      </w:tr>
      <w:tr w:rsidR="00317AFE" w:rsidRPr="007946A0" w14:paraId="6C135F3E"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2A32C933"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Parkovna poteza</w:t>
            </w:r>
          </w:p>
        </w:tc>
        <w:tc>
          <w:tcPr>
            <w:tcW w:w="1520" w:type="dxa"/>
            <w:tcBorders>
              <w:top w:val="nil"/>
              <w:left w:val="nil"/>
              <w:bottom w:val="single" w:sz="4" w:space="0" w:color="auto"/>
              <w:right w:val="single" w:sz="4" w:space="0" w:color="auto"/>
            </w:tcBorders>
            <w:noWrap/>
            <w:vAlign w:val="bottom"/>
            <w:hideMark/>
          </w:tcPr>
          <w:p w14:paraId="795D69E3"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273.679,53</w:t>
            </w:r>
          </w:p>
        </w:tc>
        <w:tc>
          <w:tcPr>
            <w:tcW w:w="1599" w:type="dxa"/>
            <w:tcBorders>
              <w:top w:val="nil"/>
              <w:left w:val="nil"/>
              <w:bottom w:val="single" w:sz="4" w:space="0" w:color="auto"/>
              <w:right w:val="single" w:sz="4" w:space="0" w:color="auto"/>
            </w:tcBorders>
            <w:noWrap/>
            <w:vAlign w:val="bottom"/>
            <w:hideMark/>
          </w:tcPr>
          <w:p w14:paraId="0FB42ACB"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273.679,53</w:t>
            </w:r>
          </w:p>
        </w:tc>
        <w:tc>
          <w:tcPr>
            <w:tcW w:w="1701" w:type="dxa"/>
            <w:tcBorders>
              <w:top w:val="nil"/>
              <w:left w:val="nil"/>
              <w:bottom w:val="single" w:sz="4" w:space="0" w:color="auto"/>
              <w:right w:val="single" w:sz="4" w:space="0" w:color="auto"/>
            </w:tcBorders>
            <w:noWrap/>
            <w:vAlign w:val="bottom"/>
            <w:hideMark/>
          </w:tcPr>
          <w:p w14:paraId="0DDA7502"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167.664,28</w:t>
            </w:r>
          </w:p>
        </w:tc>
        <w:tc>
          <w:tcPr>
            <w:tcW w:w="1701" w:type="dxa"/>
            <w:tcBorders>
              <w:top w:val="nil"/>
              <w:left w:val="nil"/>
              <w:bottom w:val="single" w:sz="4" w:space="0" w:color="auto"/>
              <w:right w:val="single" w:sz="4" w:space="0" w:color="auto"/>
            </w:tcBorders>
            <w:noWrap/>
            <w:vAlign w:val="bottom"/>
            <w:hideMark/>
          </w:tcPr>
          <w:p w14:paraId="10C7773D"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106.015,25</w:t>
            </w:r>
          </w:p>
        </w:tc>
        <w:tc>
          <w:tcPr>
            <w:tcW w:w="1701" w:type="dxa"/>
            <w:tcBorders>
              <w:top w:val="nil"/>
              <w:left w:val="nil"/>
              <w:bottom w:val="single" w:sz="4" w:space="0" w:color="auto"/>
              <w:right w:val="single" w:sz="4" w:space="0" w:color="auto"/>
            </w:tcBorders>
            <w:noWrap/>
            <w:vAlign w:val="bottom"/>
            <w:hideMark/>
          </w:tcPr>
          <w:p w14:paraId="4F362AC3"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7AFE" w:rsidRPr="007946A0" w14:paraId="03B052BF"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3E39B6A6"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4720D226"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219.334,38</w:t>
            </w:r>
          </w:p>
        </w:tc>
        <w:tc>
          <w:tcPr>
            <w:tcW w:w="1599" w:type="dxa"/>
            <w:tcBorders>
              <w:top w:val="nil"/>
              <w:left w:val="nil"/>
              <w:bottom w:val="single" w:sz="4" w:space="0" w:color="auto"/>
              <w:right w:val="single" w:sz="4" w:space="0" w:color="auto"/>
            </w:tcBorders>
            <w:noWrap/>
            <w:vAlign w:val="bottom"/>
            <w:hideMark/>
          </w:tcPr>
          <w:p w14:paraId="512ADF75"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219.334,38</w:t>
            </w:r>
          </w:p>
        </w:tc>
        <w:tc>
          <w:tcPr>
            <w:tcW w:w="1701" w:type="dxa"/>
            <w:tcBorders>
              <w:top w:val="nil"/>
              <w:left w:val="nil"/>
              <w:bottom w:val="single" w:sz="4" w:space="0" w:color="auto"/>
              <w:right w:val="single" w:sz="4" w:space="0" w:color="auto"/>
            </w:tcBorders>
            <w:noWrap/>
            <w:vAlign w:val="bottom"/>
            <w:hideMark/>
          </w:tcPr>
          <w:p w14:paraId="74CB7BAB"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167.664,28</w:t>
            </w:r>
          </w:p>
        </w:tc>
        <w:tc>
          <w:tcPr>
            <w:tcW w:w="1701" w:type="dxa"/>
            <w:tcBorders>
              <w:top w:val="nil"/>
              <w:left w:val="nil"/>
              <w:bottom w:val="single" w:sz="4" w:space="0" w:color="auto"/>
              <w:right w:val="single" w:sz="4" w:space="0" w:color="auto"/>
            </w:tcBorders>
            <w:noWrap/>
            <w:vAlign w:val="bottom"/>
            <w:hideMark/>
          </w:tcPr>
          <w:p w14:paraId="3D544C1A"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51.670,10</w:t>
            </w:r>
          </w:p>
        </w:tc>
        <w:tc>
          <w:tcPr>
            <w:tcW w:w="1701" w:type="dxa"/>
            <w:tcBorders>
              <w:top w:val="nil"/>
              <w:left w:val="nil"/>
              <w:bottom w:val="single" w:sz="4" w:space="0" w:color="auto"/>
              <w:right w:val="single" w:sz="4" w:space="0" w:color="auto"/>
            </w:tcBorders>
            <w:noWrap/>
            <w:vAlign w:val="bottom"/>
            <w:hideMark/>
          </w:tcPr>
          <w:p w14:paraId="65F85A62"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0B47FFC4"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1E632781"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5CEF4997"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8.745,15</w:t>
            </w:r>
          </w:p>
        </w:tc>
        <w:tc>
          <w:tcPr>
            <w:tcW w:w="1599" w:type="dxa"/>
            <w:tcBorders>
              <w:top w:val="nil"/>
              <w:left w:val="nil"/>
              <w:bottom w:val="single" w:sz="4" w:space="0" w:color="auto"/>
              <w:right w:val="single" w:sz="4" w:space="0" w:color="auto"/>
            </w:tcBorders>
            <w:noWrap/>
            <w:vAlign w:val="bottom"/>
            <w:hideMark/>
          </w:tcPr>
          <w:p w14:paraId="62E71BDE"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8.745,15</w:t>
            </w:r>
          </w:p>
        </w:tc>
        <w:tc>
          <w:tcPr>
            <w:tcW w:w="1701" w:type="dxa"/>
            <w:tcBorders>
              <w:top w:val="nil"/>
              <w:left w:val="nil"/>
              <w:bottom w:val="single" w:sz="4" w:space="0" w:color="auto"/>
              <w:right w:val="single" w:sz="4" w:space="0" w:color="auto"/>
            </w:tcBorders>
            <w:noWrap/>
            <w:vAlign w:val="bottom"/>
            <w:hideMark/>
          </w:tcPr>
          <w:p w14:paraId="5724F0B5"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3F334085"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8.745,15</w:t>
            </w:r>
          </w:p>
        </w:tc>
        <w:tc>
          <w:tcPr>
            <w:tcW w:w="1701" w:type="dxa"/>
            <w:tcBorders>
              <w:top w:val="nil"/>
              <w:left w:val="nil"/>
              <w:bottom w:val="single" w:sz="4" w:space="0" w:color="auto"/>
              <w:right w:val="single" w:sz="4" w:space="0" w:color="auto"/>
            </w:tcBorders>
            <w:noWrap/>
            <w:vAlign w:val="bottom"/>
            <w:hideMark/>
          </w:tcPr>
          <w:p w14:paraId="2C3F1652"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1B0E4D5F"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642BA99D"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Igrala</w:t>
            </w:r>
          </w:p>
        </w:tc>
        <w:tc>
          <w:tcPr>
            <w:tcW w:w="1520" w:type="dxa"/>
            <w:tcBorders>
              <w:top w:val="nil"/>
              <w:left w:val="nil"/>
              <w:bottom w:val="single" w:sz="4" w:space="0" w:color="auto"/>
              <w:right w:val="single" w:sz="4" w:space="0" w:color="auto"/>
            </w:tcBorders>
            <w:noWrap/>
            <w:vAlign w:val="bottom"/>
            <w:hideMark/>
          </w:tcPr>
          <w:p w14:paraId="7A16DAB3"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16.700,00</w:t>
            </w:r>
          </w:p>
        </w:tc>
        <w:tc>
          <w:tcPr>
            <w:tcW w:w="1599" w:type="dxa"/>
            <w:tcBorders>
              <w:top w:val="nil"/>
              <w:left w:val="nil"/>
              <w:bottom w:val="single" w:sz="4" w:space="0" w:color="auto"/>
              <w:right w:val="single" w:sz="4" w:space="0" w:color="auto"/>
            </w:tcBorders>
            <w:noWrap/>
            <w:vAlign w:val="bottom"/>
            <w:hideMark/>
          </w:tcPr>
          <w:p w14:paraId="59D11018"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16.700,00</w:t>
            </w:r>
          </w:p>
        </w:tc>
        <w:tc>
          <w:tcPr>
            <w:tcW w:w="1701" w:type="dxa"/>
            <w:tcBorders>
              <w:top w:val="nil"/>
              <w:left w:val="nil"/>
              <w:bottom w:val="single" w:sz="4" w:space="0" w:color="auto"/>
              <w:right w:val="single" w:sz="4" w:space="0" w:color="auto"/>
            </w:tcBorders>
            <w:noWrap/>
            <w:vAlign w:val="bottom"/>
            <w:hideMark/>
          </w:tcPr>
          <w:p w14:paraId="4463475A"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2FB53158"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16.700,00</w:t>
            </w:r>
          </w:p>
        </w:tc>
        <w:tc>
          <w:tcPr>
            <w:tcW w:w="1701" w:type="dxa"/>
            <w:tcBorders>
              <w:top w:val="nil"/>
              <w:left w:val="nil"/>
              <w:bottom w:val="single" w:sz="4" w:space="0" w:color="auto"/>
              <w:right w:val="single" w:sz="4" w:space="0" w:color="auto"/>
            </w:tcBorders>
            <w:noWrap/>
            <w:vAlign w:val="bottom"/>
            <w:hideMark/>
          </w:tcPr>
          <w:p w14:paraId="5532DB27"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2C4594E2"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0EBB0610"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37E45168"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28.900,00</w:t>
            </w:r>
          </w:p>
        </w:tc>
        <w:tc>
          <w:tcPr>
            <w:tcW w:w="1599" w:type="dxa"/>
            <w:tcBorders>
              <w:top w:val="nil"/>
              <w:left w:val="nil"/>
              <w:bottom w:val="single" w:sz="4" w:space="0" w:color="auto"/>
              <w:right w:val="single" w:sz="4" w:space="0" w:color="auto"/>
            </w:tcBorders>
            <w:noWrap/>
            <w:vAlign w:val="bottom"/>
            <w:hideMark/>
          </w:tcPr>
          <w:p w14:paraId="4D13C218"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28.900,00</w:t>
            </w:r>
          </w:p>
        </w:tc>
        <w:tc>
          <w:tcPr>
            <w:tcW w:w="1701" w:type="dxa"/>
            <w:tcBorders>
              <w:top w:val="nil"/>
              <w:left w:val="nil"/>
              <w:bottom w:val="single" w:sz="4" w:space="0" w:color="auto"/>
              <w:right w:val="single" w:sz="4" w:space="0" w:color="auto"/>
            </w:tcBorders>
            <w:noWrap/>
            <w:vAlign w:val="bottom"/>
            <w:hideMark/>
          </w:tcPr>
          <w:p w14:paraId="0A09FF38"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3C90BB6B"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28.900,00</w:t>
            </w:r>
          </w:p>
        </w:tc>
        <w:tc>
          <w:tcPr>
            <w:tcW w:w="1701" w:type="dxa"/>
            <w:tcBorders>
              <w:top w:val="nil"/>
              <w:left w:val="nil"/>
              <w:bottom w:val="single" w:sz="4" w:space="0" w:color="auto"/>
              <w:right w:val="single" w:sz="4" w:space="0" w:color="auto"/>
            </w:tcBorders>
            <w:noWrap/>
            <w:vAlign w:val="bottom"/>
            <w:hideMark/>
          </w:tcPr>
          <w:p w14:paraId="1772DAEE"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3BB9012A"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046D7354"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Javno igrišče za otroke</w:t>
            </w:r>
          </w:p>
        </w:tc>
        <w:tc>
          <w:tcPr>
            <w:tcW w:w="1520" w:type="dxa"/>
            <w:tcBorders>
              <w:top w:val="nil"/>
              <w:left w:val="nil"/>
              <w:bottom w:val="single" w:sz="4" w:space="0" w:color="auto"/>
              <w:right w:val="single" w:sz="4" w:space="0" w:color="auto"/>
            </w:tcBorders>
            <w:noWrap/>
            <w:vAlign w:val="bottom"/>
            <w:hideMark/>
          </w:tcPr>
          <w:p w14:paraId="75EE0D18"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15.686,60</w:t>
            </w:r>
          </w:p>
        </w:tc>
        <w:tc>
          <w:tcPr>
            <w:tcW w:w="1599" w:type="dxa"/>
            <w:tcBorders>
              <w:top w:val="nil"/>
              <w:left w:val="nil"/>
              <w:bottom w:val="single" w:sz="4" w:space="0" w:color="auto"/>
              <w:right w:val="single" w:sz="4" w:space="0" w:color="auto"/>
            </w:tcBorders>
            <w:noWrap/>
            <w:vAlign w:val="bottom"/>
            <w:hideMark/>
          </w:tcPr>
          <w:p w14:paraId="487938AC"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15.686,60</w:t>
            </w:r>
          </w:p>
        </w:tc>
        <w:tc>
          <w:tcPr>
            <w:tcW w:w="1701" w:type="dxa"/>
            <w:tcBorders>
              <w:top w:val="nil"/>
              <w:left w:val="nil"/>
              <w:bottom w:val="single" w:sz="4" w:space="0" w:color="auto"/>
              <w:right w:val="single" w:sz="4" w:space="0" w:color="auto"/>
            </w:tcBorders>
            <w:noWrap/>
            <w:vAlign w:val="bottom"/>
            <w:hideMark/>
          </w:tcPr>
          <w:p w14:paraId="6D7FE823"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6.086,09</w:t>
            </w:r>
          </w:p>
        </w:tc>
        <w:tc>
          <w:tcPr>
            <w:tcW w:w="1701" w:type="dxa"/>
            <w:tcBorders>
              <w:top w:val="nil"/>
              <w:left w:val="nil"/>
              <w:bottom w:val="single" w:sz="4" w:space="0" w:color="auto"/>
              <w:right w:val="single" w:sz="4" w:space="0" w:color="auto"/>
            </w:tcBorders>
            <w:noWrap/>
            <w:vAlign w:val="bottom"/>
            <w:hideMark/>
          </w:tcPr>
          <w:p w14:paraId="5EF975C2"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9.600,51</w:t>
            </w:r>
          </w:p>
        </w:tc>
        <w:tc>
          <w:tcPr>
            <w:tcW w:w="1701" w:type="dxa"/>
            <w:tcBorders>
              <w:top w:val="nil"/>
              <w:left w:val="nil"/>
              <w:bottom w:val="single" w:sz="4" w:space="0" w:color="auto"/>
              <w:right w:val="single" w:sz="4" w:space="0" w:color="auto"/>
            </w:tcBorders>
            <w:noWrap/>
            <w:vAlign w:val="bottom"/>
            <w:hideMark/>
          </w:tcPr>
          <w:p w14:paraId="232774CF"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7AFE" w:rsidRPr="007946A0" w14:paraId="60F6B395"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436E8B8A"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02EBFA76"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6.086,09</w:t>
            </w:r>
          </w:p>
        </w:tc>
        <w:tc>
          <w:tcPr>
            <w:tcW w:w="1599" w:type="dxa"/>
            <w:tcBorders>
              <w:top w:val="nil"/>
              <w:left w:val="nil"/>
              <w:bottom w:val="single" w:sz="4" w:space="0" w:color="auto"/>
              <w:right w:val="single" w:sz="4" w:space="0" w:color="auto"/>
            </w:tcBorders>
            <w:noWrap/>
            <w:vAlign w:val="bottom"/>
            <w:hideMark/>
          </w:tcPr>
          <w:p w14:paraId="31F445BA"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6.086,09</w:t>
            </w:r>
          </w:p>
        </w:tc>
        <w:tc>
          <w:tcPr>
            <w:tcW w:w="1701" w:type="dxa"/>
            <w:tcBorders>
              <w:top w:val="nil"/>
              <w:left w:val="nil"/>
              <w:bottom w:val="single" w:sz="4" w:space="0" w:color="auto"/>
              <w:right w:val="single" w:sz="4" w:space="0" w:color="auto"/>
            </w:tcBorders>
            <w:noWrap/>
            <w:vAlign w:val="bottom"/>
            <w:hideMark/>
          </w:tcPr>
          <w:p w14:paraId="0323C7A5"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6.086,09</w:t>
            </w:r>
          </w:p>
        </w:tc>
        <w:tc>
          <w:tcPr>
            <w:tcW w:w="1701" w:type="dxa"/>
            <w:tcBorders>
              <w:top w:val="nil"/>
              <w:left w:val="nil"/>
              <w:bottom w:val="single" w:sz="4" w:space="0" w:color="auto"/>
              <w:right w:val="single" w:sz="4" w:space="0" w:color="auto"/>
            </w:tcBorders>
            <w:noWrap/>
            <w:vAlign w:val="bottom"/>
            <w:hideMark/>
          </w:tcPr>
          <w:p w14:paraId="0EAEAB9C"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5DFA28A9"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3D628A64"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73545350"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050D0B64"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3.600,51</w:t>
            </w:r>
          </w:p>
        </w:tc>
        <w:tc>
          <w:tcPr>
            <w:tcW w:w="1599" w:type="dxa"/>
            <w:tcBorders>
              <w:top w:val="nil"/>
              <w:left w:val="nil"/>
              <w:bottom w:val="single" w:sz="4" w:space="0" w:color="auto"/>
              <w:right w:val="single" w:sz="4" w:space="0" w:color="auto"/>
            </w:tcBorders>
            <w:noWrap/>
            <w:vAlign w:val="bottom"/>
            <w:hideMark/>
          </w:tcPr>
          <w:p w14:paraId="607AC162"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3.600,51</w:t>
            </w:r>
          </w:p>
        </w:tc>
        <w:tc>
          <w:tcPr>
            <w:tcW w:w="1701" w:type="dxa"/>
            <w:tcBorders>
              <w:top w:val="nil"/>
              <w:left w:val="nil"/>
              <w:bottom w:val="single" w:sz="4" w:space="0" w:color="auto"/>
              <w:right w:val="single" w:sz="4" w:space="0" w:color="auto"/>
            </w:tcBorders>
            <w:noWrap/>
            <w:vAlign w:val="bottom"/>
            <w:hideMark/>
          </w:tcPr>
          <w:p w14:paraId="6059C66F"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6F1E777F"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3.600,51</w:t>
            </w:r>
          </w:p>
        </w:tc>
        <w:tc>
          <w:tcPr>
            <w:tcW w:w="1701" w:type="dxa"/>
            <w:tcBorders>
              <w:top w:val="nil"/>
              <w:left w:val="nil"/>
              <w:bottom w:val="single" w:sz="4" w:space="0" w:color="auto"/>
              <w:right w:val="single" w:sz="4" w:space="0" w:color="auto"/>
            </w:tcBorders>
            <w:noWrap/>
            <w:vAlign w:val="bottom"/>
            <w:hideMark/>
          </w:tcPr>
          <w:p w14:paraId="7EDB47E8"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75845829"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0863E297"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Igrala</w:t>
            </w:r>
          </w:p>
        </w:tc>
        <w:tc>
          <w:tcPr>
            <w:tcW w:w="1520" w:type="dxa"/>
            <w:tcBorders>
              <w:top w:val="nil"/>
              <w:left w:val="nil"/>
              <w:bottom w:val="single" w:sz="4" w:space="0" w:color="auto"/>
              <w:right w:val="single" w:sz="4" w:space="0" w:color="auto"/>
            </w:tcBorders>
            <w:noWrap/>
            <w:vAlign w:val="bottom"/>
            <w:hideMark/>
          </w:tcPr>
          <w:p w14:paraId="7AF88089"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6.000,00</w:t>
            </w:r>
          </w:p>
        </w:tc>
        <w:tc>
          <w:tcPr>
            <w:tcW w:w="1599" w:type="dxa"/>
            <w:tcBorders>
              <w:top w:val="nil"/>
              <w:left w:val="nil"/>
              <w:bottom w:val="single" w:sz="4" w:space="0" w:color="auto"/>
              <w:right w:val="single" w:sz="4" w:space="0" w:color="auto"/>
            </w:tcBorders>
            <w:noWrap/>
            <w:vAlign w:val="bottom"/>
            <w:hideMark/>
          </w:tcPr>
          <w:p w14:paraId="2A680520"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6.000,00</w:t>
            </w:r>
          </w:p>
        </w:tc>
        <w:tc>
          <w:tcPr>
            <w:tcW w:w="1701" w:type="dxa"/>
            <w:tcBorders>
              <w:top w:val="nil"/>
              <w:left w:val="nil"/>
              <w:bottom w:val="single" w:sz="4" w:space="0" w:color="auto"/>
              <w:right w:val="single" w:sz="4" w:space="0" w:color="auto"/>
            </w:tcBorders>
            <w:noWrap/>
            <w:vAlign w:val="bottom"/>
            <w:hideMark/>
          </w:tcPr>
          <w:p w14:paraId="7399721E"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60BBCC67"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6.000,00</w:t>
            </w:r>
          </w:p>
        </w:tc>
        <w:tc>
          <w:tcPr>
            <w:tcW w:w="1701" w:type="dxa"/>
            <w:tcBorders>
              <w:top w:val="nil"/>
              <w:left w:val="nil"/>
              <w:bottom w:val="single" w:sz="4" w:space="0" w:color="auto"/>
              <w:right w:val="single" w:sz="4" w:space="0" w:color="auto"/>
            </w:tcBorders>
            <w:noWrap/>
            <w:vAlign w:val="bottom"/>
            <w:hideMark/>
          </w:tcPr>
          <w:p w14:paraId="1F9D6DA7"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4714C690"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71371B72"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Zelene površine pred javnimi stavbami - občina</w:t>
            </w:r>
          </w:p>
        </w:tc>
        <w:tc>
          <w:tcPr>
            <w:tcW w:w="1520" w:type="dxa"/>
            <w:tcBorders>
              <w:top w:val="nil"/>
              <w:left w:val="nil"/>
              <w:bottom w:val="single" w:sz="4" w:space="0" w:color="auto"/>
              <w:right w:val="single" w:sz="4" w:space="0" w:color="auto"/>
            </w:tcBorders>
            <w:noWrap/>
            <w:vAlign w:val="bottom"/>
            <w:hideMark/>
          </w:tcPr>
          <w:p w14:paraId="6A24DCAC"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571.428,06</w:t>
            </w:r>
          </w:p>
        </w:tc>
        <w:tc>
          <w:tcPr>
            <w:tcW w:w="1599" w:type="dxa"/>
            <w:tcBorders>
              <w:top w:val="nil"/>
              <w:left w:val="nil"/>
              <w:bottom w:val="single" w:sz="4" w:space="0" w:color="auto"/>
              <w:right w:val="single" w:sz="4" w:space="0" w:color="auto"/>
            </w:tcBorders>
            <w:noWrap/>
            <w:vAlign w:val="bottom"/>
            <w:hideMark/>
          </w:tcPr>
          <w:p w14:paraId="2332A0DB"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157.763,94</w:t>
            </w:r>
          </w:p>
        </w:tc>
        <w:tc>
          <w:tcPr>
            <w:tcW w:w="1701" w:type="dxa"/>
            <w:tcBorders>
              <w:top w:val="nil"/>
              <w:left w:val="nil"/>
              <w:bottom w:val="single" w:sz="4" w:space="0" w:color="auto"/>
              <w:right w:val="single" w:sz="4" w:space="0" w:color="auto"/>
            </w:tcBorders>
            <w:noWrap/>
            <w:vAlign w:val="bottom"/>
            <w:hideMark/>
          </w:tcPr>
          <w:p w14:paraId="6851BA63"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88.892,95</w:t>
            </w:r>
          </w:p>
        </w:tc>
        <w:tc>
          <w:tcPr>
            <w:tcW w:w="1701" w:type="dxa"/>
            <w:tcBorders>
              <w:top w:val="nil"/>
              <w:left w:val="nil"/>
              <w:bottom w:val="single" w:sz="4" w:space="0" w:color="auto"/>
              <w:right w:val="single" w:sz="4" w:space="0" w:color="auto"/>
            </w:tcBorders>
            <w:noWrap/>
            <w:vAlign w:val="bottom"/>
            <w:hideMark/>
          </w:tcPr>
          <w:p w14:paraId="22685716"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68.870,99</w:t>
            </w:r>
          </w:p>
        </w:tc>
        <w:tc>
          <w:tcPr>
            <w:tcW w:w="1701" w:type="dxa"/>
            <w:tcBorders>
              <w:top w:val="nil"/>
              <w:left w:val="nil"/>
              <w:bottom w:val="single" w:sz="4" w:space="0" w:color="auto"/>
              <w:right w:val="single" w:sz="4" w:space="0" w:color="auto"/>
            </w:tcBorders>
            <w:noWrap/>
            <w:vAlign w:val="bottom"/>
            <w:hideMark/>
          </w:tcPr>
          <w:p w14:paraId="17E1A8C8"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413.664,12</w:t>
            </w:r>
          </w:p>
        </w:tc>
      </w:tr>
      <w:tr w:rsidR="00317AFE" w:rsidRPr="007946A0" w14:paraId="2E1A1BBB"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03126E37"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751AD6AB"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538.793,02</w:t>
            </w:r>
          </w:p>
        </w:tc>
        <w:tc>
          <w:tcPr>
            <w:tcW w:w="1599" w:type="dxa"/>
            <w:tcBorders>
              <w:top w:val="nil"/>
              <w:left w:val="nil"/>
              <w:bottom w:val="single" w:sz="4" w:space="0" w:color="auto"/>
              <w:right w:val="single" w:sz="4" w:space="0" w:color="auto"/>
            </w:tcBorders>
            <w:noWrap/>
            <w:vAlign w:val="bottom"/>
            <w:hideMark/>
          </w:tcPr>
          <w:p w14:paraId="21AA6226"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125.128,90</w:t>
            </w:r>
          </w:p>
        </w:tc>
        <w:tc>
          <w:tcPr>
            <w:tcW w:w="1701" w:type="dxa"/>
            <w:tcBorders>
              <w:top w:val="nil"/>
              <w:left w:val="nil"/>
              <w:bottom w:val="single" w:sz="4" w:space="0" w:color="auto"/>
              <w:right w:val="single" w:sz="4" w:space="0" w:color="auto"/>
            </w:tcBorders>
            <w:noWrap/>
            <w:vAlign w:val="bottom"/>
            <w:hideMark/>
          </w:tcPr>
          <w:p w14:paraId="2084184F"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88.892,95</w:t>
            </w:r>
          </w:p>
        </w:tc>
        <w:tc>
          <w:tcPr>
            <w:tcW w:w="1701" w:type="dxa"/>
            <w:tcBorders>
              <w:top w:val="nil"/>
              <w:left w:val="nil"/>
              <w:bottom w:val="single" w:sz="4" w:space="0" w:color="auto"/>
              <w:right w:val="single" w:sz="4" w:space="0" w:color="auto"/>
            </w:tcBorders>
            <w:noWrap/>
            <w:vAlign w:val="bottom"/>
            <w:hideMark/>
          </w:tcPr>
          <w:p w14:paraId="06A553A3"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36.235,95</w:t>
            </w:r>
          </w:p>
        </w:tc>
        <w:tc>
          <w:tcPr>
            <w:tcW w:w="1701" w:type="dxa"/>
            <w:tcBorders>
              <w:top w:val="nil"/>
              <w:left w:val="nil"/>
              <w:bottom w:val="single" w:sz="4" w:space="0" w:color="auto"/>
              <w:right w:val="single" w:sz="4" w:space="0" w:color="auto"/>
            </w:tcBorders>
            <w:noWrap/>
            <w:vAlign w:val="bottom"/>
            <w:hideMark/>
          </w:tcPr>
          <w:p w14:paraId="0F864BE4"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413.664,12</w:t>
            </w:r>
          </w:p>
        </w:tc>
      </w:tr>
      <w:tr w:rsidR="00317AFE" w:rsidRPr="007946A0" w14:paraId="2DD6776C"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3AA6ADB9"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2763756A"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20.135,04</w:t>
            </w:r>
          </w:p>
        </w:tc>
        <w:tc>
          <w:tcPr>
            <w:tcW w:w="1599" w:type="dxa"/>
            <w:tcBorders>
              <w:top w:val="nil"/>
              <w:left w:val="nil"/>
              <w:bottom w:val="single" w:sz="4" w:space="0" w:color="auto"/>
              <w:right w:val="single" w:sz="4" w:space="0" w:color="auto"/>
            </w:tcBorders>
            <w:noWrap/>
            <w:vAlign w:val="bottom"/>
            <w:hideMark/>
          </w:tcPr>
          <w:p w14:paraId="2D9C29DE"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20.135,04</w:t>
            </w:r>
          </w:p>
        </w:tc>
        <w:tc>
          <w:tcPr>
            <w:tcW w:w="1701" w:type="dxa"/>
            <w:tcBorders>
              <w:top w:val="nil"/>
              <w:left w:val="nil"/>
              <w:bottom w:val="single" w:sz="4" w:space="0" w:color="auto"/>
              <w:right w:val="single" w:sz="4" w:space="0" w:color="auto"/>
            </w:tcBorders>
            <w:noWrap/>
            <w:vAlign w:val="bottom"/>
            <w:hideMark/>
          </w:tcPr>
          <w:p w14:paraId="5AFEF2A1"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01AEE12F"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20.135,04</w:t>
            </w:r>
          </w:p>
        </w:tc>
        <w:tc>
          <w:tcPr>
            <w:tcW w:w="1701" w:type="dxa"/>
            <w:tcBorders>
              <w:top w:val="nil"/>
              <w:left w:val="nil"/>
              <w:bottom w:val="single" w:sz="4" w:space="0" w:color="auto"/>
              <w:right w:val="single" w:sz="4" w:space="0" w:color="auto"/>
            </w:tcBorders>
            <w:noWrap/>
            <w:vAlign w:val="bottom"/>
            <w:hideMark/>
          </w:tcPr>
          <w:p w14:paraId="2D01819F"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52849524"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17B03FBB"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5F89A613"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12.500,00</w:t>
            </w:r>
          </w:p>
        </w:tc>
        <w:tc>
          <w:tcPr>
            <w:tcW w:w="1599" w:type="dxa"/>
            <w:tcBorders>
              <w:top w:val="nil"/>
              <w:left w:val="nil"/>
              <w:bottom w:val="single" w:sz="4" w:space="0" w:color="auto"/>
              <w:right w:val="single" w:sz="4" w:space="0" w:color="auto"/>
            </w:tcBorders>
            <w:noWrap/>
            <w:vAlign w:val="bottom"/>
            <w:hideMark/>
          </w:tcPr>
          <w:p w14:paraId="3EB50922"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12.500,00</w:t>
            </w:r>
          </w:p>
        </w:tc>
        <w:tc>
          <w:tcPr>
            <w:tcW w:w="1701" w:type="dxa"/>
            <w:tcBorders>
              <w:top w:val="nil"/>
              <w:left w:val="nil"/>
              <w:bottom w:val="single" w:sz="4" w:space="0" w:color="auto"/>
              <w:right w:val="single" w:sz="4" w:space="0" w:color="auto"/>
            </w:tcBorders>
            <w:noWrap/>
            <w:vAlign w:val="bottom"/>
            <w:hideMark/>
          </w:tcPr>
          <w:p w14:paraId="422C3C36"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360EBBCF"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12.500,00</w:t>
            </w:r>
          </w:p>
        </w:tc>
        <w:tc>
          <w:tcPr>
            <w:tcW w:w="1701" w:type="dxa"/>
            <w:tcBorders>
              <w:top w:val="nil"/>
              <w:left w:val="nil"/>
              <w:bottom w:val="single" w:sz="4" w:space="0" w:color="auto"/>
              <w:right w:val="single" w:sz="4" w:space="0" w:color="auto"/>
            </w:tcBorders>
            <w:noWrap/>
            <w:vAlign w:val="bottom"/>
            <w:hideMark/>
          </w:tcPr>
          <w:p w14:paraId="6E47C605"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74593697"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435A7280"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Zelene površine pred javnimi stavbami - </w:t>
            </w:r>
            <w:proofErr w:type="spellStart"/>
            <w:r w:rsidRPr="007946A0">
              <w:rPr>
                <w:rFonts w:ascii="Arial" w:hAnsi="Arial" w:cs="Arial"/>
                <w:color w:val="000000"/>
                <w:sz w:val="22"/>
                <w:szCs w:val="22"/>
              </w:rPr>
              <w:t>Morostig</w:t>
            </w:r>
            <w:proofErr w:type="spellEnd"/>
          </w:p>
        </w:tc>
        <w:tc>
          <w:tcPr>
            <w:tcW w:w="1520" w:type="dxa"/>
            <w:tcBorders>
              <w:top w:val="nil"/>
              <w:left w:val="nil"/>
              <w:bottom w:val="single" w:sz="4" w:space="0" w:color="auto"/>
              <w:right w:val="single" w:sz="4" w:space="0" w:color="auto"/>
            </w:tcBorders>
            <w:noWrap/>
            <w:vAlign w:val="bottom"/>
            <w:hideMark/>
          </w:tcPr>
          <w:p w14:paraId="7FE76BF7"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106.879,18</w:t>
            </w:r>
          </w:p>
        </w:tc>
        <w:tc>
          <w:tcPr>
            <w:tcW w:w="1599" w:type="dxa"/>
            <w:tcBorders>
              <w:top w:val="nil"/>
              <w:left w:val="nil"/>
              <w:bottom w:val="single" w:sz="4" w:space="0" w:color="auto"/>
              <w:right w:val="single" w:sz="4" w:space="0" w:color="auto"/>
            </w:tcBorders>
            <w:noWrap/>
            <w:vAlign w:val="bottom"/>
            <w:hideMark/>
          </w:tcPr>
          <w:p w14:paraId="6C25F045"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106.879,18</w:t>
            </w:r>
          </w:p>
        </w:tc>
        <w:tc>
          <w:tcPr>
            <w:tcW w:w="1701" w:type="dxa"/>
            <w:tcBorders>
              <w:top w:val="nil"/>
              <w:left w:val="nil"/>
              <w:bottom w:val="single" w:sz="4" w:space="0" w:color="auto"/>
              <w:right w:val="single" w:sz="4" w:space="0" w:color="auto"/>
            </w:tcBorders>
            <w:noWrap/>
            <w:vAlign w:val="bottom"/>
            <w:hideMark/>
          </w:tcPr>
          <w:p w14:paraId="067F658E"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73.246,24</w:t>
            </w:r>
          </w:p>
        </w:tc>
        <w:tc>
          <w:tcPr>
            <w:tcW w:w="1701" w:type="dxa"/>
            <w:tcBorders>
              <w:top w:val="nil"/>
              <w:left w:val="nil"/>
              <w:bottom w:val="single" w:sz="4" w:space="0" w:color="auto"/>
              <w:right w:val="single" w:sz="4" w:space="0" w:color="auto"/>
            </w:tcBorders>
            <w:noWrap/>
            <w:vAlign w:val="bottom"/>
            <w:hideMark/>
          </w:tcPr>
          <w:p w14:paraId="6067AE02"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33.632,94</w:t>
            </w:r>
          </w:p>
        </w:tc>
        <w:tc>
          <w:tcPr>
            <w:tcW w:w="1701" w:type="dxa"/>
            <w:tcBorders>
              <w:top w:val="nil"/>
              <w:left w:val="nil"/>
              <w:bottom w:val="single" w:sz="4" w:space="0" w:color="auto"/>
              <w:right w:val="single" w:sz="4" w:space="0" w:color="auto"/>
            </w:tcBorders>
            <w:noWrap/>
            <w:vAlign w:val="bottom"/>
            <w:hideMark/>
          </w:tcPr>
          <w:p w14:paraId="048B7020"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7AFE" w:rsidRPr="007946A0" w14:paraId="04B622BE"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1D903D30"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41881781"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89.977,14</w:t>
            </w:r>
          </w:p>
        </w:tc>
        <w:tc>
          <w:tcPr>
            <w:tcW w:w="1599" w:type="dxa"/>
            <w:tcBorders>
              <w:top w:val="nil"/>
              <w:left w:val="nil"/>
              <w:bottom w:val="single" w:sz="4" w:space="0" w:color="auto"/>
              <w:right w:val="single" w:sz="4" w:space="0" w:color="auto"/>
            </w:tcBorders>
            <w:noWrap/>
            <w:vAlign w:val="bottom"/>
            <w:hideMark/>
          </w:tcPr>
          <w:p w14:paraId="1CFA8B21"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89.977,14</w:t>
            </w:r>
          </w:p>
        </w:tc>
        <w:tc>
          <w:tcPr>
            <w:tcW w:w="1701" w:type="dxa"/>
            <w:tcBorders>
              <w:top w:val="nil"/>
              <w:left w:val="nil"/>
              <w:bottom w:val="single" w:sz="4" w:space="0" w:color="auto"/>
              <w:right w:val="single" w:sz="4" w:space="0" w:color="auto"/>
            </w:tcBorders>
            <w:noWrap/>
            <w:vAlign w:val="bottom"/>
            <w:hideMark/>
          </w:tcPr>
          <w:p w14:paraId="52B82D9B"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73.246,24</w:t>
            </w:r>
          </w:p>
        </w:tc>
        <w:tc>
          <w:tcPr>
            <w:tcW w:w="1701" w:type="dxa"/>
            <w:tcBorders>
              <w:top w:val="nil"/>
              <w:left w:val="nil"/>
              <w:bottom w:val="single" w:sz="4" w:space="0" w:color="auto"/>
              <w:right w:val="single" w:sz="4" w:space="0" w:color="auto"/>
            </w:tcBorders>
            <w:noWrap/>
            <w:vAlign w:val="bottom"/>
            <w:hideMark/>
          </w:tcPr>
          <w:p w14:paraId="7EBA6B1F"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16.730,90</w:t>
            </w:r>
          </w:p>
        </w:tc>
        <w:tc>
          <w:tcPr>
            <w:tcW w:w="1701" w:type="dxa"/>
            <w:tcBorders>
              <w:top w:val="nil"/>
              <w:left w:val="nil"/>
              <w:bottom w:val="single" w:sz="4" w:space="0" w:color="auto"/>
              <w:right w:val="single" w:sz="4" w:space="0" w:color="auto"/>
            </w:tcBorders>
            <w:noWrap/>
            <w:vAlign w:val="bottom"/>
            <w:hideMark/>
          </w:tcPr>
          <w:p w14:paraId="50AC7FF8"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45F74C51"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5A5F77BD"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1B8167A7"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14.402,04</w:t>
            </w:r>
          </w:p>
        </w:tc>
        <w:tc>
          <w:tcPr>
            <w:tcW w:w="1599" w:type="dxa"/>
            <w:tcBorders>
              <w:top w:val="nil"/>
              <w:left w:val="nil"/>
              <w:bottom w:val="single" w:sz="4" w:space="0" w:color="auto"/>
              <w:right w:val="single" w:sz="4" w:space="0" w:color="auto"/>
            </w:tcBorders>
            <w:noWrap/>
            <w:vAlign w:val="bottom"/>
            <w:hideMark/>
          </w:tcPr>
          <w:p w14:paraId="4E722AEA"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14.402,04</w:t>
            </w:r>
          </w:p>
        </w:tc>
        <w:tc>
          <w:tcPr>
            <w:tcW w:w="1701" w:type="dxa"/>
            <w:tcBorders>
              <w:top w:val="nil"/>
              <w:left w:val="nil"/>
              <w:bottom w:val="single" w:sz="4" w:space="0" w:color="auto"/>
              <w:right w:val="single" w:sz="4" w:space="0" w:color="auto"/>
            </w:tcBorders>
            <w:noWrap/>
            <w:vAlign w:val="bottom"/>
            <w:hideMark/>
          </w:tcPr>
          <w:p w14:paraId="0CE52429"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4DA8E181"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14.402,04</w:t>
            </w:r>
          </w:p>
        </w:tc>
        <w:tc>
          <w:tcPr>
            <w:tcW w:w="1701" w:type="dxa"/>
            <w:tcBorders>
              <w:top w:val="nil"/>
              <w:left w:val="nil"/>
              <w:bottom w:val="single" w:sz="4" w:space="0" w:color="auto"/>
              <w:right w:val="single" w:sz="4" w:space="0" w:color="auto"/>
            </w:tcBorders>
            <w:noWrap/>
            <w:vAlign w:val="bottom"/>
            <w:hideMark/>
          </w:tcPr>
          <w:p w14:paraId="62DFFCEF"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2CC85621"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3B37A40E"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609D84C0"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2.500,00</w:t>
            </w:r>
          </w:p>
        </w:tc>
        <w:tc>
          <w:tcPr>
            <w:tcW w:w="1599" w:type="dxa"/>
            <w:tcBorders>
              <w:top w:val="nil"/>
              <w:left w:val="nil"/>
              <w:bottom w:val="single" w:sz="4" w:space="0" w:color="auto"/>
              <w:right w:val="single" w:sz="4" w:space="0" w:color="auto"/>
            </w:tcBorders>
            <w:noWrap/>
            <w:vAlign w:val="bottom"/>
            <w:hideMark/>
          </w:tcPr>
          <w:p w14:paraId="15FAA786"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2.500,00</w:t>
            </w:r>
          </w:p>
        </w:tc>
        <w:tc>
          <w:tcPr>
            <w:tcW w:w="1701" w:type="dxa"/>
            <w:tcBorders>
              <w:top w:val="nil"/>
              <w:left w:val="nil"/>
              <w:bottom w:val="single" w:sz="4" w:space="0" w:color="auto"/>
              <w:right w:val="single" w:sz="4" w:space="0" w:color="auto"/>
            </w:tcBorders>
            <w:noWrap/>
            <w:vAlign w:val="bottom"/>
            <w:hideMark/>
          </w:tcPr>
          <w:p w14:paraId="4BF97720"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3C5BF059"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2.500,00</w:t>
            </w:r>
          </w:p>
        </w:tc>
        <w:tc>
          <w:tcPr>
            <w:tcW w:w="1701" w:type="dxa"/>
            <w:tcBorders>
              <w:top w:val="nil"/>
              <w:left w:val="nil"/>
              <w:bottom w:val="single" w:sz="4" w:space="0" w:color="auto"/>
              <w:right w:val="single" w:sz="4" w:space="0" w:color="auto"/>
            </w:tcBorders>
            <w:noWrap/>
            <w:vAlign w:val="bottom"/>
            <w:hideMark/>
          </w:tcPr>
          <w:p w14:paraId="2E206B7D"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51EA5575"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1C9D00EA"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avtobusno postajališče</w:t>
            </w:r>
          </w:p>
        </w:tc>
        <w:tc>
          <w:tcPr>
            <w:tcW w:w="1520" w:type="dxa"/>
            <w:tcBorders>
              <w:top w:val="nil"/>
              <w:left w:val="nil"/>
              <w:bottom w:val="single" w:sz="4" w:space="0" w:color="auto"/>
              <w:right w:val="single" w:sz="4" w:space="0" w:color="auto"/>
            </w:tcBorders>
            <w:noWrap/>
            <w:vAlign w:val="bottom"/>
            <w:hideMark/>
          </w:tcPr>
          <w:p w14:paraId="4E38CB14"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70.417,16</w:t>
            </w:r>
          </w:p>
        </w:tc>
        <w:tc>
          <w:tcPr>
            <w:tcW w:w="1599" w:type="dxa"/>
            <w:tcBorders>
              <w:top w:val="nil"/>
              <w:left w:val="nil"/>
              <w:bottom w:val="single" w:sz="4" w:space="0" w:color="auto"/>
              <w:right w:val="single" w:sz="4" w:space="0" w:color="auto"/>
            </w:tcBorders>
            <w:noWrap/>
            <w:vAlign w:val="bottom"/>
            <w:hideMark/>
          </w:tcPr>
          <w:p w14:paraId="73D38F56"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70.417,16</w:t>
            </w:r>
          </w:p>
        </w:tc>
        <w:tc>
          <w:tcPr>
            <w:tcW w:w="1701" w:type="dxa"/>
            <w:tcBorders>
              <w:top w:val="nil"/>
              <w:left w:val="nil"/>
              <w:bottom w:val="single" w:sz="4" w:space="0" w:color="auto"/>
              <w:right w:val="single" w:sz="4" w:space="0" w:color="auto"/>
            </w:tcBorders>
            <w:noWrap/>
            <w:vAlign w:val="bottom"/>
            <w:hideMark/>
          </w:tcPr>
          <w:p w14:paraId="162EC49D"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29.391,92</w:t>
            </w:r>
          </w:p>
        </w:tc>
        <w:tc>
          <w:tcPr>
            <w:tcW w:w="1701" w:type="dxa"/>
            <w:tcBorders>
              <w:top w:val="nil"/>
              <w:left w:val="nil"/>
              <w:bottom w:val="single" w:sz="4" w:space="0" w:color="auto"/>
              <w:right w:val="single" w:sz="4" w:space="0" w:color="auto"/>
            </w:tcBorders>
            <w:noWrap/>
            <w:vAlign w:val="bottom"/>
            <w:hideMark/>
          </w:tcPr>
          <w:p w14:paraId="1B3983F1"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41.025,24</w:t>
            </w:r>
          </w:p>
        </w:tc>
        <w:tc>
          <w:tcPr>
            <w:tcW w:w="1701" w:type="dxa"/>
            <w:tcBorders>
              <w:top w:val="nil"/>
              <w:left w:val="nil"/>
              <w:bottom w:val="single" w:sz="4" w:space="0" w:color="auto"/>
              <w:right w:val="single" w:sz="4" w:space="0" w:color="auto"/>
            </w:tcBorders>
            <w:noWrap/>
            <w:vAlign w:val="bottom"/>
            <w:hideMark/>
          </w:tcPr>
          <w:p w14:paraId="08878447"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7AFE" w:rsidRPr="007946A0" w14:paraId="70EE4ED2"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25DD5627"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373ED82E"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70.417,16</w:t>
            </w:r>
          </w:p>
        </w:tc>
        <w:tc>
          <w:tcPr>
            <w:tcW w:w="1599" w:type="dxa"/>
            <w:tcBorders>
              <w:top w:val="nil"/>
              <w:left w:val="nil"/>
              <w:bottom w:val="single" w:sz="4" w:space="0" w:color="auto"/>
              <w:right w:val="single" w:sz="4" w:space="0" w:color="auto"/>
            </w:tcBorders>
            <w:noWrap/>
            <w:vAlign w:val="bottom"/>
            <w:hideMark/>
          </w:tcPr>
          <w:p w14:paraId="00F83787"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70.417,16</w:t>
            </w:r>
          </w:p>
        </w:tc>
        <w:tc>
          <w:tcPr>
            <w:tcW w:w="1701" w:type="dxa"/>
            <w:tcBorders>
              <w:top w:val="nil"/>
              <w:left w:val="nil"/>
              <w:bottom w:val="single" w:sz="4" w:space="0" w:color="auto"/>
              <w:right w:val="single" w:sz="4" w:space="0" w:color="auto"/>
            </w:tcBorders>
            <w:noWrap/>
            <w:vAlign w:val="bottom"/>
            <w:hideMark/>
          </w:tcPr>
          <w:p w14:paraId="4D76EF36"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29.391,92</w:t>
            </w:r>
          </w:p>
        </w:tc>
        <w:tc>
          <w:tcPr>
            <w:tcW w:w="1701" w:type="dxa"/>
            <w:tcBorders>
              <w:top w:val="nil"/>
              <w:left w:val="nil"/>
              <w:bottom w:val="single" w:sz="4" w:space="0" w:color="auto"/>
              <w:right w:val="single" w:sz="4" w:space="0" w:color="auto"/>
            </w:tcBorders>
            <w:noWrap/>
            <w:vAlign w:val="bottom"/>
            <w:hideMark/>
          </w:tcPr>
          <w:p w14:paraId="66C3DB29"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41.025,24</w:t>
            </w:r>
          </w:p>
        </w:tc>
        <w:tc>
          <w:tcPr>
            <w:tcW w:w="1701" w:type="dxa"/>
            <w:tcBorders>
              <w:top w:val="nil"/>
              <w:left w:val="nil"/>
              <w:bottom w:val="single" w:sz="4" w:space="0" w:color="auto"/>
              <w:right w:val="single" w:sz="4" w:space="0" w:color="auto"/>
            </w:tcBorders>
            <w:noWrap/>
            <w:vAlign w:val="bottom"/>
            <w:hideMark/>
          </w:tcPr>
          <w:p w14:paraId="02BB9275"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02728322"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0152B09A"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parkirišče</w:t>
            </w:r>
          </w:p>
        </w:tc>
        <w:tc>
          <w:tcPr>
            <w:tcW w:w="1520" w:type="dxa"/>
            <w:tcBorders>
              <w:top w:val="nil"/>
              <w:left w:val="nil"/>
              <w:bottom w:val="single" w:sz="4" w:space="0" w:color="auto"/>
              <w:right w:val="single" w:sz="4" w:space="0" w:color="auto"/>
            </w:tcBorders>
            <w:noWrap/>
            <w:vAlign w:val="bottom"/>
            <w:hideMark/>
          </w:tcPr>
          <w:p w14:paraId="5C4DB41F"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47.100,13</w:t>
            </w:r>
          </w:p>
        </w:tc>
        <w:tc>
          <w:tcPr>
            <w:tcW w:w="1599" w:type="dxa"/>
            <w:tcBorders>
              <w:top w:val="nil"/>
              <w:left w:val="nil"/>
              <w:bottom w:val="single" w:sz="4" w:space="0" w:color="auto"/>
              <w:right w:val="single" w:sz="4" w:space="0" w:color="auto"/>
            </w:tcBorders>
            <w:noWrap/>
            <w:vAlign w:val="bottom"/>
            <w:hideMark/>
          </w:tcPr>
          <w:p w14:paraId="2C040199"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47.100,13</w:t>
            </w:r>
          </w:p>
        </w:tc>
        <w:tc>
          <w:tcPr>
            <w:tcW w:w="1701" w:type="dxa"/>
            <w:tcBorders>
              <w:top w:val="nil"/>
              <w:left w:val="nil"/>
              <w:bottom w:val="single" w:sz="4" w:space="0" w:color="auto"/>
              <w:right w:val="single" w:sz="4" w:space="0" w:color="auto"/>
            </w:tcBorders>
            <w:noWrap/>
            <w:vAlign w:val="bottom"/>
            <w:hideMark/>
          </w:tcPr>
          <w:p w14:paraId="30BE24F2"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27.382,57</w:t>
            </w:r>
          </w:p>
        </w:tc>
        <w:tc>
          <w:tcPr>
            <w:tcW w:w="1701" w:type="dxa"/>
            <w:tcBorders>
              <w:top w:val="nil"/>
              <w:left w:val="nil"/>
              <w:bottom w:val="single" w:sz="4" w:space="0" w:color="auto"/>
              <w:right w:val="single" w:sz="4" w:space="0" w:color="auto"/>
            </w:tcBorders>
            <w:noWrap/>
            <w:vAlign w:val="bottom"/>
            <w:hideMark/>
          </w:tcPr>
          <w:p w14:paraId="099C3401"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19.717,56</w:t>
            </w:r>
          </w:p>
        </w:tc>
        <w:tc>
          <w:tcPr>
            <w:tcW w:w="1701" w:type="dxa"/>
            <w:tcBorders>
              <w:top w:val="nil"/>
              <w:left w:val="nil"/>
              <w:bottom w:val="single" w:sz="4" w:space="0" w:color="auto"/>
              <w:right w:val="single" w:sz="4" w:space="0" w:color="auto"/>
            </w:tcBorders>
            <w:noWrap/>
            <w:vAlign w:val="bottom"/>
            <w:hideMark/>
          </w:tcPr>
          <w:p w14:paraId="4883C6E8"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7AFE" w:rsidRPr="007946A0" w14:paraId="309C7476"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7E1D6273"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4856D156"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47.100,13</w:t>
            </w:r>
          </w:p>
        </w:tc>
        <w:tc>
          <w:tcPr>
            <w:tcW w:w="1599" w:type="dxa"/>
            <w:tcBorders>
              <w:top w:val="nil"/>
              <w:left w:val="nil"/>
              <w:bottom w:val="single" w:sz="4" w:space="0" w:color="auto"/>
              <w:right w:val="single" w:sz="4" w:space="0" w:color="auto"/>
            </w:tcBorders>
            <w:noWrap/>
            <w:vAlign w:val="bottom"/>
            <w:hideMark/>
          </w:tcPr>
          <w:p w14:paraId="45A9AEE0"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47.100,13</w:t>
            </w:r>
          </w:p>
        </w:tc>
        <w:tc>
          <w:tcPr>
            <w:tcW w:w="1701" w:type="dxa"/>
            <w:tcBorders>
              <w:top w:val="nil"/>
              <w:left w:val="nil"/>
              <w:bottom w:val="single" w:sz="4" w:space="0" w:color="auto"/>
              <w:right w:val="single" w:sz="4" w:space="0" w:color="auto"/>
            </w:tcBorders>
            <w:noWrap/>
            <w:vAlign w:val="bottom"/>
            <w:hideMark/>
          </w:tcPr>
          <w:p w14:paraId="19A6B107"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27.382,57</w:t>
            </w:r>
          </w:p>
        </w:tc>
        <w:tc>
          <w:tcPr>
            <w:tcW w:w="1701" w:type="dxa"/>
            <w:tcBorders>
              <w:top w:val="nil"/>
              <w:left w:val="nil"/>
              <w:bottom w:val="single" w:sz="4" w:space="0" w:color="auto"/>
              <w:right w:val="single" w:sz="4" w:space="0" w:color="auto"/>
            </w:tcBorders>
            <w:noWrap/>
            <w:vAlign w:val="bottom"/>
            <w:hideMark/>
          </w:tcPr>
          <w:p w14:paraId="2AE2115E"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19.717,56</w:t>
            </w:r>
          </w:p>
        </w:tc>
        <w:tc>
          <w:tcPr>
            <w:tcW w:w="1701" w:type="dxa"/>
            <w:tcBorders>
              <w:top w:val="nil"/>
              <w:left w:val="nil"/>
              <w:bottom w:val="single" w:sz="4" w:space="0" w:color="auto"/>
              <w:right w:val="single" w:sz="4" w:space="0" w:color="auto"/>
            </w:tcBorders>
            <w:noWrap/>
            <w:vAlign w:val="bottom"/>
            <w:hideMark/>
          </w:tcPr>
          <w:p w14:paraId="3DC102FD"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6C9DD30F"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7D2C9074"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športna dvorana</w:t>
            </w:r>
          </w:p>
        </w:tc>
        <w:tc>
          <w:tcPr>
            <w:tcW w:w="1520" w:type="dxa"/>
            <w:tcBorders>
              <w:top w:val="nil"/>
              <w:left w:val="nil"/>
              <w:bottom w:val="single" w:sz="4" w:space="0" w:color="auto"/>
              <w:right w:val="single" w:sz="4" w:space="0" w:color="auto"/>
            </w:tcBorders>
            <w:noWrap/>
            <w:vAlign w:val="bottom"/>
            <w:hideMark/>
          </w:tcPr>
          <w:p w14:paraId="31AEBE2F"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18.987,86</w:t>
            </w:r>
          </w:p>
        </w:tc>
        <w:tc>
          <w:tcPr>
            <w:tcW w:w="1599" w:type="dxa"/>
            <w:tcBorders>
              <w:top w:val="nil"/>
              <w:left w:val="nil"/>
              <w:bottom w:val="single" w:sz="4" w:space="0" w:color="auto"/>
              <w:right w:val="single" w:sz="4" w:space="0" w:color="auto"/>
            </w:tcBorders>
            <w:noWrap/>
            <w:vAlign w:val="bottom"/>
            <w:hideMark/>
          </w:tcPr>
          <w:p w14:paraId="17C2D749"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18.987,86</w:t>
            </w:r>
          </w:p>
        </w:tc>
        <w:tc>
          <w:tcPr>
            <w:tcW w:w="1701" w:type="dxa"/>
            <w:tcBorders>
              <w:top w:val="nil"/>
              <w:left w:val="nil"/>
              <w:bottom w:val="single" w:sz="4" w:space="0" w:color="auto"/>
              <w:right w:val="single" w:sz="4" w:space="0" w:color="auto"/>
            </w:tcBorders>
            <w:noWrap/>
            <w:vAlign w:val="bottom"/>
            <w:hideMark/>
          </w:tcPr>
          <w:p w14:paraId="28C9C691"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12.089,77</w:t>
            </w:r>
          </w:p>
        </w:tc>
        <w:tc>
          <w:tcPr>
            <w:tcW w:w="1701" w:type="dxa"/>
            <w:tcBorders>
              <w:top w:val="nil"/>
              <w:left w:val="nil"/>
              <w:bottom w:val="single" w:sz="4" w:space="0" w:color="auto"/>
              <w:right w:val="single" w:sz="4" w:space="0" w:color="auto"/>
            </w:tcBorders>
            <w:noWrap/>
            <w:vAlign w:val="bottom"/>
            <w:hideMark/>
          </w:tcPr>
          <w:p w14:paraId="5FD3613F"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6.898,09</w:t>
            </w:r>
          </w:p>
        </w:tc>
        <w:tc>
          <w:tcPr>
            <w:tcW w:w="1701" w:type="dxa"/>
            <w:tcBorders>
              <w:top w:val="nil"/>
              <w:left w:val="nil"/>
              <w:bottom w:val="single" w:sz="4" w:space="0" w:color="auto"/>
              <w:right w:val="single" w:sz="4" w:space="0" w:color="auto"/>
            </w:tcBorders>
            <w:noWrap/>
            <w:vAlign w:val="bottom"/>
            <w:hideMark/>
          </w:tcPr>
          <w:p w14:paraId="4B468D0C"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7AFE" w:rsidRPr="007946A0" w14:paraId="45F9A36A"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7DB6CE26"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690F70A1"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18.987,86</w:t>
            </w:r>
          </w:p>
        </w:tc>
        <w:tc>
          <w:tcPr>
            <w:tcW w:w="1599" w:type="dxa"/>
            <w:tcBorders>
              <w:top w:val="nil"/>
              <w:left w:val="nil"/>
              <w:bottom w:val="single" w:sz="4" w:space="0" w:color="auto"/>
              <w:right w:val="single" w:sz="4" w:space="0" w:color="auto"/>
            </w:tcBorders>
            <w:noWrap/>
            <w:vAlign w:val="bottom"/>
            <w:hideMark/>
          </w:tcPr>
          <w:p w14:paraId="1060AED4"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18.987,86</w:t>
            </w:r>
          </w:p>
        </w:tc>
        <w:tc>
          <w:tcPr>
            <w:tcW w:w="1701" w:type="dxa"/>
            <w:tcBorders>
              <w:top w:val="nil"/>
              <w:left w:val="nil"/>
              <w:bottom w:val="single" w:sz="4" w:space="0" w:color="auto"/>
              <w:right w:val="single" w:sz="4" w:space="0" w:color="auto"/>
            </w:tcBorders>
            <w:noWrap/>
            <w:vAlign w:val="bottom"/>
            <w:hideMark/>
          </w:tcPr>
          <w:p w14:paraId="681FA26D"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12.089,77</w:t>
            </w:r>
          </w:p>
        </w:tc>
        <w:tc>
          <w:tcPr>
            <w:tcW w:w="1701" w:type="dxa"/>
            <w:tcBorders>
              <w:top w:val="nil"/>
              <w:left w:val="nil"/>
              <w:bottom w:val="single" w:sz="4" w:space="0" w:color="auto"/>
              <w:right w:val="single" w:sz="4" w:space="0" w:color="auto"/>
            </w:tcBorders>
            <w:noWrap/>
            <w:vAlign w:val="bottom"/>
            <w:hideMark/>
          </w:tcPr>
          <w:p w14:paraId="20A71E45"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6.898,09</w:t>
            </w:r>
          </w:p>
        </w:tc>
        <w:tc>
          <w:tcPr>
            <w:tcW w:w="1701" w:type="dxa"/>
            <w:tcBorders>
              <w:top w:val="nil"/>
              <w:left w:val="nil"/>
              <w:bottom w:val="single" w:sz="4" w:space="0" w:color="auto"/>
              <w:right w:val="single" w:sz="4" w:space="0" w:color="auto"/>
            </w:tcBorders>
            <w:noWrap/>
            <w:vAlign w:val="bottom"/>
            <w:hideMark/>
          </w:tcPr>
          <w:p w14:paraId="4640FB68"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29C87C87" w14:textId="77777777" w:rsidTr="00F00995">
        <w:trPr>
          <w:trHeight w:val="290"/>
        </w:trPr>
        <w:tc>
          <w:tcPr>
            <w:tcW w:w="5098" w:type="dxa"/>
            <w:tcBorders>
              <w:top w:val="nil"/>
              <w:left w:val="single" w:sz="4" w:space="0" w:color="auto"/>
              <w:bottom w:val="single" w:sz="4" w:space="0" w:color="auto"/>
              <w:right w:val="single" w:sz="4" w:space="0" w:color="auto"/>
            </w:tcBorders>
            <w:shd w:val="clear" w:color="000000" w:fill="FFFFFF"/>
            <w:noWrap/>
            <w:vAlign w:val="bottom"/>
            <w:hideMark/>
          </w:tcPr>
          <w:p w14:paraId="14FF0329"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Zelene površine pred javnimi stavbami - športna dvorana</w:t>
            </w:r>
          </w:p>
        </w:tc>
        <w:tc>
          <w:tcPr>
            <w:tcW w:w="1520" w:type="dxa"/>
            <w:tcBorders>
              <w:top w:val="nil"/>
              <w:left w:val="nil"/>
              <w:bottom w:val="single" w:sz="4" w:space="0" w:color="auto"/>
              <w:right w:val="single" w:sz="4" w:space="0" w:color="auto"/>
            </w:tcBorders>
            <w:noWrap/>
            <w:vAlign w:val="bottom"/>
            <w:hideMark/>
          </w:tcPr>
          <w:p w14:paraId="1628F3B8"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191.046,75</w:t>
            </w:r>
          </w:p>
        </w:tc>
        <w:tc>
          <w:tcPr>
            <w:tcW w:w="1599" w:type="dxa"/>
            <w:tcBorders>
              <w:top w:val="nil"/>
              <w:left w:val="nil"/>
              <w:bottom w:val="single" w:sz="4" w:space="0" w:color="auto"/>
              <w:right w:val="single" w:sz="4" w:space="0" w:color="auto"/>
            </w:tcBorders>
            <w:noWrap/>
            <w:vAlign w:val="bottom"/>
            <w:hideMark/>
          </w:tcPr>
          <w:p w14:paraId="3C1A99AF"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191.046,75</w:t>
            </w:r>
          </w:p>
        </w:tc>
        <w:tc>
          <w:tcPr>
            <w:tcW w:w="1701" w:type="dxa"/>
            <w:tcBorders>
              <w:top w:val="nil"/>
              <w:left w:val="nil"/>
              <w:bottom w:val="single" w:sz="4" w:space="0" w:color="auto"/>
              <w:right w:val="single" w:sz="4" w:space="0" w:color="auto"/>
            </w:tcBorders>
            <w:noWrap/>
            <w:vAlign w:val="bottom"/>
            <w:hideMark/>
          </w:tcPr>
          <w:p w14:paraId="63869F1F"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18.351,72</w:t>
            </w:r>
          </w:p>
        </w:tc>
        <w:tc>
          <w:tcPr>
            <w:tcW w:w="1701" w:type="dxa"/>
            <w:tcBorders>
              <w:top w:val="nil"/>
              <w:left w:val="nil"/>
              <w:bottom w:val="single" w:sz="4" w:space="0" w:color="auto"/>
              <w:right w:val="single" w:sz="4" w:space="0" w:color="auto"/>
            </w:tcBorders>
            <w:noWrap/>
            <w:vAlign w:val="bottom"/>
            <w:hideMark/>
          </w:tcPr>
          <w:p w14:paraId="3E934C37"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172.695,03</w:t>
            </w:r>
          </w:p>
        </w:tc>
        <w:tc>
          <w:tcPr>
            <w:tcW w:w="1701" w:type="dxa"/>
            <w:tcBorders>
              <w:top w:val="nil"/>
              <w:left w:val="nil"/>
              <w:bottom w:val="single" w:sz="4" w:space="0" w:color="auto"/>
              <w:right w:val="single" w:sz="4" w:space="0" w:color="auto"/>
            </w:tcBorders>
            <w:noWrap/>
            <w:vAlign w:val="bottom"/>
            <w:hideMark/>
          </w:tcPr>
          <w:p w14:paraId="33DFBFA9"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7AFE" w:rsidRPr="007946A0" w14:paraId="48CBDF8D"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0B5E217C"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35374EBD"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180.245,22</w:t>
            </w:r>
          </w:p>
        </w:tc>
        <w:tc>
          <w:tcPr>
            <w:tcW w:w="1599" w:type="dxa"/>
            <w:tcBorders>
              <w:top w:val="nil"/>
              <w:left w:val="nil"/>
              <w:bottom w:val="single" w:sz="4" w:space="0" w:color="auto"/>
              <w:right w:val="single" w:sz="4" w:space="0" w:color="auto"/>
            </w:tcBorders>
            <w:noWrap/>
            <w:vAlign w:val="bottom"/>
            <w:hideMark/>
          </w:tcPr>
          <w:p w14:paraId="25D48772"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180.245,22</w:t>
            </w:r>
          </w:p>
        </w:tc>
        <w:tc>
          <w:tcPr>
            <w:tcW w:w="1701" w:type="dxa"/>
            <w:tcBorders>
              <w:top w:val="nil"/>
              <w:left w:val="nil"/>
              <w:bottom w:val="single" w:sz="4" w:space="0" w:color="auto"/>
              <w:right w:val="single" w:sz="4" w:space="0" w:color="auto"/>
            </w:tcBorders>
            <w:noWrap/>
            <w:vAlign w:val="bottom"/>
            <w:hideMark/>
          </w:tcPr>
          <w:p w14:paraId="655CF1A2"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18.351,72</w:t>
            </w:r>
          </w:p>
        </w:tc>
        <w:tc>
          <w:tcPr>
            <w:tcW w:w="1701" w:type="dxa"/>
            <w:tcBorders>
              <w:top w:val="nil"/>
              <w:left w:val="nil"/>
              <w:bottom w:val="single" w:sz="4" w:space="0" w:color="auto"/>
              <w:right w:val="single" w:sz="4" w:space="0" w:color="auto"/>
            </w:tcBorders>
            <w:noWrap/>
            <w:vAlign w:val="bottom"/>
            <w:hideMark/>
          </w:tcPr>
          <w:p w14:paraId="39AED029"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161.893,50</w:t>
            </w:r>
          </w:p>
        </w:tc>
        <w:tc>
          <w:tcPr>
            <w:tcW w:w="1701" w:type="dxa"/>
            <w:tcBorders>
              <w:top w:val="nil"/>
              <w:left w:val="nil"/>
              <w:bottom w:val="single" w:sz="4" w:space="0" w:color="auto"/>
              <w:right w:val="single" w:sz="4" w:space="0" w:color="auto"/>
            </w:tcBorders>
            <w:noWrap/>
            <w:vAlign w:val="bottom"/>
            <w:hideMark/>
          </w:tcPr>
          <w:p w14:paraId="0274757D"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757DC2F0"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504C0555"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0F7567F2"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10.801,53</w:t>
            </w:r>
          </w:p>
        </w:tc>
        <w:tc>
          <w:tcPr>
            <w:tcW w:w="1599" w:type="dxa"/>
            <w:tcBorders>
              <w:top w:val="nil"/>
              <w:left w:val="nil"/>
              <w:bottom w:val="single" w:sz="4" w:space="0" w:color="auto"/>
              <w:right w:val="single" w:sz="4" w:space="0" w:color="auto"/>
            </w:tcBorders>
            <w:noWrap/>
            <w:vAlign w:val="bottom"/>
            <w:hideMark/>
          </w:tcPr>
          <w:p w14:paraId="26216F21"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10.801,53</w:t>
            </w:r>
          </w:p>
        </w:tc>
        <w:tc>
          <w:tcPr>
            <w:tcW w:w="1701" w:type="dxa"/>
            <w:tcBorders>
              <w:top w:val="nil"/>
              <w:left w:val="nil"/>
              <w:bottom w:val="single" w:sz="4" w:space="0" w:color="auto"/>
              <w:right w:val="single" w:sz="4" w:space="0" w:color="auto"/>
            </w:tcBorders>
            <w:noWrap/>
            <w:vAlign w:val="bottom"/>
            <w:hideMark/>
          </w:tcPr>
          <w:p w14:paraId="6BB11203"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030CF2CE"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10.801,53</w:t>
            </w:r>
          </w:p>
        </w:tc>
        <w:tc>
          <w:tcPr>
            <w:tcW w:w="1701" w:type="dxa"/>
            <w:tcBorders>
              <w:top w:val="nil"/>
              <w:left w:val="nil"/>
              <w:bottom w:val="single" w:sz="4" w:space="0" w:color="auto"/>
              <w:right w:val="single" w:sz="4" w:space="0" w:color="auto"/>
            </w:tcBorders>
            <w:noWrap/>
            <w:vAlign w:val="bottom"/>
            <w:hideMark/>
          </w:tcPr>
          <w:p w14:paraId="22CB8A1A"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0BFFE454"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74AC6A92"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Odstranitev obstoječega vrtca Ig</w:t>
            </w:r>
          </w:p>
        </w:tc>
        <w:tc>
          <w:tcPr>
            <w:tcW w:w="1520" w:type="dxa"/>
            <w:tcBorders>
              <w:top w:val="nil"/>
              <w:left w:val="nil"/>
              <w:bottom w:val="single" w:sz="4" w:space="0" w:color="auto"/>
              <w:right w:val="single" w:sz="4" w:space="0" w:color="auto"/>
            </w:tcBorders>
            <w:noWrap/>
            <w:vAlign w:val="bottom"/>
            <w:hideMark/>
          </w:tcPr>
          <w:p w14:paraId="158146C6"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152.800,00</w:t>
            </w:r>
          </w:p>
        </w:tc>
        <w:tc>
          <w:tcPr>
            <w:tcW w:w="1599" w:type="dxa"/>
            <w:tcBorders>
              <w:top w:val="nil"/>
              <w:left w:val="nil"/>
              <w:bottom w:val="single" w:sz="4" w:space="0" w:color="auto"/>
              <w:right w:val="single" w:sz="4" w:space="0" w:color="auto"/>
            </w:tcBorders>
            <w:noWrap/>
            <w:vAlign w:val="bottom"/>
            <w:hideMark/>
          </w:tcPr>
          <w:p w14:paraId="1B84C46B"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152.800,00</w:t>
            </w:r>
          </w:p>
        </w:tc>
        <w:tc>
          <w:tcPr>
            <w:tcW w:w="1701" w:type="dxa"/>
            <w:tcBorders>
              <w:top w:val="nil"/>
              <w:left w:val="nil"/>
              <w:bottom w:val="single" w:sz="4" w:space="0" w:color="auto"/>
              <w:right w:val="single" w:sz="4" w:space="0" w:color="auto"/>
            </w:tcBorders>
            <w:noWrap/>
            <w:vAlign w:val="bottom"/>
            <w:hideMark/>
          </w:tcPr>
          <w:p w14:paraId="4F6FEFF9"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152.800,00</w:t>
            </w:r>
          </w:p>
        </w:tc>
        <w:tc>
          <w:tcPr>
            <w:tcW w:w="1701" w:type="dxa"/>
            <w:tcBorders>
              <w:top w:val="nil"/>
              <w:left w:val="nil"/>
              <w:bottom w:val="single" w:sz="4" w:space="0" w:color="auto"/>
              <w:right w:val="single" w:sz="4" w:space="0" w:color="auto"/>
            </w:tcBorders>
            <w:noWrap/>
            <w:vAlign w:val="bottom"/>
            <w:hideMark/>
          </w:tcPr>
          <w:p w14:paraId="1455F8A7"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4130E64D"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7AFE" w:rsidRPr="007946A0" w14:paraId="492974AE"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72E72183" w14:textId="77777777" w:rsidR="00317AFE" w:rsidRPr="007946A0" w:rsidRDefault="00317AFE"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27FD84DE"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152.800,00</w:t>
            </w:r>
          </w:p>
        </w:tc>
        <w:tc>
          <w:tcPr>
            <w:tcW w:w="1599" w:type="dxa"/>
            <w:tcBorders>
              <w:top w:val="nil"/>
              <w:left w:val="nil"/>
              <w:bottom w:val="single" w:sz="4" w:space="0" w:color="auto"/>
              <w:right w:val="single" w:sz="4" w:space="0" w:color="auto"/>
            </w:tcBorders>
            <w:noWrap/>
            <w:vAlign w:val="bottom"/>
            <w:hideMark/>
          </w:tcPr>
          <w:p w14:paraId="43DF103D"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152.800,00</w:t>
            </w:r>
          </w:p>
        </w:tc>
        <w:tc>
          <w:tcPr>
            <w:tcW w:w="1701" w:type="dxa"/>
            <w:tcBorders>
              <w:top w:val="nil"/>
              <w:left w:val="nil"/>
              <w:bottom w:val="single" w:sz="4" w:space="0" w:color="auto"/>
              <w:right w:val="single" w:sz="4" w:space="0" w:color="auto"/>
            </w:tcBorders>
            <w:noWrap/>
            <w:vAlign w:val="bottom"/>
            <w:hideMark/>
          </w:tcPr>
          <w:p w14:paraId="5F7EDAF6"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152.800,00</w:t>
            </w:r>
          </w:p>
        </w:tc>
        <w:tc>
          <w:tcPr>
            <w:tcW w:w="1701" w:type="dxa"/>
            <w:tcBorders>
              <w:top w:val="nil"/>
              <w:left w:val="nil"/>
              <w:bottom w:val="single" w:sz="4" w:space="0" w:color="auto"/>
              <w:right w:val="single" w:sz="4" w:space="0" w:color="auto"/>
            </w:tcBorders>
            <w:noWrap/>
            <w:vAlign w:val="bottom"/>
            <w:hideMark/>
          </w:tcPr>
          <w:p w14:paraId="20A2F14D"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260FD9F6" w14:textId="77777777" w:rsidR="00317AFE" w:rsidRPr="007946A0" w:rsidRDefault="00317AFE"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317AFE" w:rsidRPr="007946A0" w14:paraId="32E2EEE6" w14:textId="77777777" w:rsidTr="00F00995">
        <w:trPr>
          <w:trHeight w:val="290"/>
        </w:trPr>
        <w:tc>
          <w:tcPr>
            <w:tcW w:w="5098" w:type="dxa"/>
            <w:tcBorders>
              <w:top w:val="nil"/>
              <w:left w:val="single" w:sz="4" w:space="0" w:color="auto"/>
              <w:bottom w:val="single" w:sz="4" w:space="0" w:color="auto"/>
              <w:right w:val="single" w:sz="4" w:space="0" w:color="auto"/>
            </w:tcBorders>
            <w:shd w:val="clear" w:color="000000" w:fill="D9D9D9"/>
            <w:noWrap/>
            <w:vAlign w:val="bottom"/>
            <w:hideMark/>
          </w:tcPr>
          <w:p w14:paraId="566E0788" w14:textId="77777777" w:rsidR="00317AFE" w:rsidRPr="007946A0" w:rsidRDefault="00317AFE" w:rsidP="00F64F70">
            <w:pPr>
              <w:spacing w:line="276" w:lineRule="auto"/>
              <w:rPr>
                <w:rFonts w:ascii="Arial" w:hAnsi="Arial" w:cs="Arial"/>
                <w:i/>
                <w:iCs/>
                <w:color w:val="000000"/>
                <w:sz w:val="22"/>
                <w:szCs w:val="22"/>
              </w:rPr>
            </w:pPr>
            <w:r w:rsidRPr="007946A0">
              <w:rPr>
                <w:rFonts w:ascii="Arial" w:hAnsi="Arial" w:cs="Arial"/>
                <w:i/>
                <w:iCs/>
                <w:color w:val="000000"/>
                <w:sz w:val="22"/>
                <w:szCs w:val="22"/>
              </w:rPr>
              <w:t>Skupaj GOI dela</w:t>
            </w:r>
          </w:p>
        </w:tc>
        <w:tc>
          <w:tcPr>
            <w:tcW w:w="1520" w:type="dxa"/>
            <w:tcBorders>
              <w:top w:val="nil"/>
              <w:left w:val="nil"/>
              <w:bottom w:val="single" w:sz="4" w:space="0" w:color="auto"/>
              <w:right w:val="single" w:sz="4" w:space="0" w:color="auto"/>
            </w:tcBorders>
            <w:shd w:val="clear" w:color="000000" w:fill="D9D9D9"/>
            <w:noWrap/>
            <w:vAlign w:val="bottom"/>
            <w:hideMark/>
          </w:tcPr>
          <w:p w14:paraId="5623E1D1" w14:textId="77777777" w:rsidR="00317AFE" w:rsidRPr="007946A0" w:rsidRDefault="00317AFE"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1.448.025,27</w:t>
            </w:r>
          </w:p>
        </w:tc>
        <w:tc>
          <w:tcPr>
            <w:tcW w:w="1599" w:type="dxa"/>
            <w:tcBorders>
              <w:top w:val="nil"/>
              <w:left w:val="nil"/>
              <w:bottom w:val="single" w:sz="4" w:space="0" w:color="auto"/>
              <w:right w:val="single" w:sz="4" w:space="0" w:color="auto"/>
            </w:tcBorders>
            <w:shd w:val="clear" w:color="000000" w:fill="D9D9D9"/>
            <w:noWrap/>
            <w:vAlign w:val="bottom"/>
            <w:hideMark/>
          </w:tcPr>
          <w:p w14:paraId="399B00F8" w14:textId="77777777" w:rsidR="00317AFE" w:rsidRPr="007946A0" w:rsidRDefault="00317AFE"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1.034.361,15</w:t>
            </w:r>
          </w:p>
        </w:tc>
        <w:tc>
          <w:tcPr>
            <w:tcW w:w="1701" w:type="dxa"/>
            <w:tcBorders>
              <w:top w:val="nil"/>
              <w:left w:val="nil"/>
              <w:bottom w:val="single" w:sz="4" w:space="0" w:color="auto"/>
              <w:right w:val="single" w:sz="4" w:space="0" w:color="auto"/>
            </w:tcBorders>
            <w:shd w:val="clear" w:color="000000" w:fill="D9D9D9"/>
            <w:noWrap/>
            <w:vAlign w:val="bottom"/>
            <w:hideMark/>
          </w:tcPr>
          <w:p w14:paraId="0A80EF1B" w14:textId="77777777" w:rsidR="00317AFE" w:rsidRPr="007946A0" w:rsidRDefault="00317AFE"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575.905,54</w:t>
            </w:r>
          </w:p>
        </w:tc>
        <w:tc>
          <w:tcPr>
            <w:tcW w:w="1701" w:type="dxa"/>
            <w:tcBorders>
              <w:top w:val="nil"/>
              <w:left w:val="nil"/>
              <w:bottom w:val="single" w:sz="4" w:space="0" w:color="auto"/>
              <w:right w:val="single" w:sz="4" w:space="0" w:color="auto"/>
            </w:tcBorders>
            <w:shd w:val="clear" w:color="000000" w:fill="D9D9D9"/>
            <w:noWrap/>
            <w:vAlign w:val="bottom"/>
            <w:hideMark/>
          </w:tcPr>
          <w:p w14:paraId="0F619D74" w14:textId="77777777" w:rsidR="00317AFE" w:rsidRPr="007946A0" w:rsidRDefault="00317AFE"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458.455,61</w:t>
            </w:r>
          </w:p>
        </w:tc>
        <w:tc>
          <w:tcPr>
            <w:tcW w:w="1701" w:type="dxa"/>
            <w:tcBorders>
              <w:top w:val="nil"/>
              <w:left w:val="nil"/>
              <w:bottom w:val="single" w:sz="4" w:space="0" w:color="auto"/>
              <w:right w:val="single" w:sz="4" w:space="0" w:color="auto"/>
            </w:tcBorders>
            <w:shd w:val="clear" w:color="000000" w:fill="D9D9D9"/>
            <w:noWrap/>
            <w:vAlign w:val="bottom"/>
            <w:hideMark/>
          </w:tcPr>
          <w:p w14:paraId="2EE218EC" w14:textId="77777777" w:rsidR="00317AFE" w:rsidRPr="007946A0" w:rsidRDefault="00317AFE"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413.664,12</w:t>
            </w:r>
          </w:p>
        </w:tc>
      </w:tr>
      <w:tr w:rsidR="00317AFE" w:rsidRPr="007946A0" w14:paraId="3F6F1D28"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46F3CD3D"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Nakup zemljišča Kaplanija</w:t>
            </w:r>
          </w:p>
        </w:tc>
        <w:tc>
          <w:tcPr>
            <w:tcW w:w="1520" w:type="dxa"/>
            <w:tcBorders>
              <w:top w:val="nil"/>
              <w:left w:val="nil"/>
              <w:bottom w:val="single" w:sz="4" w:space="0" w:color="auto"/>
              <w:right w:val="single" w:sz="4" w:space="0" w:color="auto"/>
            </w:tcBorders>
            <w:noWrap/>
            <w:vAlign w:val="bottom"/>
            <w:hideMark/>
          </w:tcPr>
          <w:p w14:paraId="12157547"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117.045,00</w:t>
            </w:r>
          </w:p>
        </w:tc>
        <w:tc>
          <w:tcPr>
            <w:tcW w:w="1599" w:type="dxa"/>
            <w:tcBorders>
              <w:top w:val="nil"/>
              <w:left w:val="nil"/>
              <w:bottom w:val="single" w:sz="4" w:space="0" w:color="auto"/>
              <w:right w:val="single" w:sz="4" w:space="0" w:color="auto"/>
            </w:tcBorders>
            <w:noWrap/>
            <w:vAlign w:val="bottom"/>
            <w:hideMark/>
          </w:tcPr>
          <w:p w14:paraId="5C40EFA5"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117.045,00</w:t>
            </w:r>
          </w:p>
        </w:tc>
        <w:tc>
          <w:tcPr>
            <w:tcW w:w="1701" w:type="dxa"/>
            <w:tcBorders>
              <w:top w:val="nil"/>
              <w:left w:val="nil"/>
              <w:bottom w:val="single" w:sz="4" w:space="0" w:color="auto"/>
              <w:right w:val="single" w:sz="4" w:space="0" w:color="auto"/>
            </w:tcBorders>
            <w:noWrap/>
            <w:vAlign w:val="bottom"/>
            <w:hideMark/>
          </w:tcPr>
          <w:p w14:paraId="42367864"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117.045,00</w:t>
            </w:r>
          </w:p>
        </w:tc>
        <w:tc>
          <w:tcPr>
            <w:tcW w:w="1701" w:type="dxa"/>
            <w:tcBorders>
              <w:top w:val="nil"/>
              <w:left w:val="nil"/>
              <w:bottom w:val="single" w:sz="4" w:space="0" w:color="auto"/>
              <w:right w:val="single" w:sz="4" w:space="0" w:color="auto"/>
            </w:tcBorders>
            <w:noWrap/>
            <w:vAlign w:val="bottom"/>
            <w:hideMark/>
          </w:tcPr>
          <w:p w14:paraId="3EB559F0"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4E481C36"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7AFE" w:rsidRPr="007946A0" w14:paraId="2365FF50"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24BE63B2"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Strokovni nadzor</w:t>
            </w:r>
          </w:p>
        </w:tc>
        <w:tc>
          <w:tcPr>
            <w:tcW w:w="1520" w:type="dxa"/>
            <w:tcBorders>
              <w:top w:val="nil"/>
              <w:left w:val="nil"/>
              <w:bottom w:val="single" w:sz="4" w:space="0" w:color="auto"/>
              <w:right w:val="single" w:sz="4" w:space="0" w:color="auto"/>
            </w:tcBorders>
            <w:noWrap/>
            <w:vAlign w:val="bottom"/>
            <w:hideMark/>
          </w:tcPr>
          <w:p w14:paraId="3703672D"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43.440,76</w:t>
            </w:r>
          </w:p>
        </w:tc>
        <w:tc>
          <w:tcPr>
            <w:tcW w:w="1599" w:type="dxa"/>
            <w:tcBorders>
              <w:top w:val="nil"/>
              <w:left w:val="nil"/>
              <w:bottom w:val="single" w:sz="4" w:space="0" w:color="auto"/>
              <w:right w:val="single" w:sz="4" w:space="0" w:color="auto"/>
            </w:tcBorders>
            <w:noWrap/>
            <w:vAlign w:val="bottom"/>
            <w:hideMark/>
          </w:tcPr>
          <w:p w14:paraId="1899F614"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43.440,76</w:t>
            </w:r>
          </w:p>
        </w:tc>
        <w:tc>
          <w:tcPr>
            <w:tcW w:w="1701" w:type="dxa"/>
            <w:tcBorders>
              <w:top w:val="nil"/>
              <w:left w:val="nil"/>
              <w:bottom w:val="single" w:sz="4" w:space="0" w:color="auto"/>
              <w:right w:val="single" w:sz="4" w:space="0" w:color="auto"/>
            </w:tcBorders>
            <w:noWrap/>
            <w:vAlign w:val="bottom"/>
            <w:hideMark/>
          </w:tcPr>
          <w:p w14:paraId="658210BD"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43.440,76</w:t>
            </w:r>
          </w:p>
        </w:tc>
        <w:tc>
          <w:tcPr>
            <w:tcW w:w="1701" w:type="dxa"/>
            <w:tcBorders>
              <w:top w:val="nil"/>
              <w:left w:val="nil"/>
              <w:bottom w:val="single" w:sz="4" w:space="0" w:color="auto"/>
              <w:right w:val="single" w:sz="4" w:space="0" w:color="auto"/>
            </w:tcBorders>
            <w:noWrap/>
            <w:vAlign w:val="bottom"/>
            <w:hideMark/>
          </w:tcPr>
          <w:p w14:paraId="49C91AB2"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4311F80E"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7AFE" w:rsidRPr="007946A0" w14:paraId="3AFCD2F8"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1B006BD1"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Svetovalne storitve, inženiring, koordinacija</w:t>
            </w:r>
          </w:p>
        </w:tc>
        <w:tc>
          <w:tcPr>
            <w:tcW w:w="1520" w:type="dxa"/>
            <w:tcBorders>
              <w:top w:val="nil"/>
              <w:left w:val="nil"/>
              <w:bottom w:val="single" w:sz="4" w:space="0" w:color="auto"/>
              <w:right w:val="single" w:sz="4" w:space="0" w:color="auto"/>
            </w:tcBorders>
            <w:noWrap/>
            <w:vAlign w:val="bottom"/>
            <w:hideMark/>
          </w:tcPr>
          <w:p w14:paraId="7A34FCE6"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14.480,25</w:t>
            </w:r>
          </w:p>
        </w:tc>
        <w:tc>
          <w:tcPr>
            <w:tcW w:w="1599" w:type="dxa"/>
            <w:tcBorders>
              <w:top w:val="nil"/>
              <w:left w:val="nil"/>
              <w:bottom w:val="single" w:sz="4" w:space="0" w:color="auto"/>
              <w:right w:val="single" w:sz="4" w:space="0" w:color="auto"/>
            </w:tcBorders>
            <w:noWrap/>
            <w:vAlign w:val="bottom"/>
            <w:hideMark/>
          </w:tcPr>
          <w:p w14:paraId="5DD70ACC"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1DC62F12"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57087BC9"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7B81BB56"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14.480,25</w:t>
            </w:r>
          </w:p>
        </w:tc>
      </w:tr>
      <w:tr w:rsidR="00317AFE" w:rsidRPr="007946A0" w14:paraId="3438B966"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10365055"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Projektna dokumentacija</w:t>
            </w:r>
          </w:p>
        </w:tc>
        <w:tc>
          <w:tcPr>
            <w:tcW w:w="1520" w:type="dxa"/>
            <w:tcBorders>
              <w:top w:val="nil"/>
              <w:left w:val="nil"/>
              <w:bottom w:val="single" w:sz="4" w:space="0" w:color="auto"/>
              <w:right w:val="single" w:sz="4" w:space="0" w:color="auto"/>
            </w:tcBorders>
            <w:noWrap/>
            <w:vAlign w:val="bottom"/>
            <w:hideMark/>
          </w:tcPr>
          <w:p w14:paraId="0EB4975C"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114.834,19</w:t>
            </w:r>
          </w:p>
        </w:tc>
        <w:tc>
          <w:tcPr>
            <w:tcW w:w="1599" w:type="dxa"/>
            <w:tcBorders>
              <w:top w:val="nil"/>
              <w:left w:val="nil"/>
              <w:bottom w:val="single" w:sz="4" w:space="0" w:color="auto"/>
              <w:right w:val="single" w:sz="4" w:space="0" w:color="auto"/>
            </w:tcBorders>
            <w:noWrap/>
            <w:vAlign w:val="bottom"/>
            <w:hideMark/>
          </w:tcPr>
          <w:p w14:paraId="411F6D07"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114.834,19</w:t>
            </w:r>
          </w:p>
        </w:tc>
        <w:tc>
          <w:tcPr>
            <w:tcW w:w="1701" w:type="dxa"/>
            <w:tcBorders>
              <w:top w:val="nil"/>
              <w:left w:val="nil"/>
              <w:bottom w:val="single" w:sz="4" w:space="0" w:color="auto"/>
              <w:right w:val="single" w:sz="4" w:space="0" w:color="auto"/>
            </w:tcBorders>
            <w:noWrap/>
            <w:vAlign w:val="bottom"/>
            <w:hideMark/>
          </w:tcPr>
          <w:p w14:paraId="6DA67FC1"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114.834,19</w:t>
            </w:r>
          </w:p>
        </w:tc>
        <w:tc>
          <w:tcPr>
            <w:tcW w:w="1701" w:type="dxa"/>
            <w:tcBorders>
              <w:top w:val="nil"/>
              <w:left w:val="nil"/>
              <w:bottom w:val="single" w:sz="4" w:space="0" w:color="auto"/>
              <w:right w:val="single" w:sz="4" w:space="0" w:color="auto"/>
            </w:tcBorders>
            <w:noWrap/>
            <w:vAlign w:val="bottom"/>
            <w:hideMark/>
          </w:tcPr>
          <w:p w14:paraId="278003A1"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7517FC58"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7AFE" w:rsidRPr="007946A0" w14:paraId="70D061E8"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7F2D5A96"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Obveščanje javnosti</w:t>
            </w:r>
          </w:p>
        </w:tc>
        <w:tc>
          <w:tcPr>
            <w:tcW w:w="1520" w:type="dxa"/>
            <w:tcBorders>
              <w:top w:val="nil"/>
              <w:left w:val="nil"/>
              <w:bottom w:val="single" w:sz="4" w:space="0" w:color="auto"/>
              <w:right w:val="single" w:sz="4" w:space="0" w:color="auto"/>
            </w:tcBorders>
            <w:noWrap/>
            <w:vAlign w:val="bottom"/>
            <w:hideMark/>
          </w:tcPr>
          <w:p w14:paraId="09F93936"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4.098,36</w:t>
            </w:r>
          </w:p>
        </w:tc>
        <w:tc>
          <w:tcPr>
            <w:tcW w:w="1599" w:type="dxa"/>
            <w:tcBorders>
              <w:top w:val="nil"/>
              <w:left w:val="nil"/>
              <w:bottom w:val="single" w:sz="4" w:space="0" w:color="auto"/>
              <w:right w:val="single" w:sz="4" w:space="0" w:color="auto"/>
            </w:tcBorders>
            <w:noWrap/>
            <w:vAlign w:val="bottom"/>
            <w:hideMark/>
          </w:tcPr>
          <w:p w14:paraId="391484E4"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4.098,36</w:t>
            </w:r>
          </w:p>
        </w:tc>
        <w:tc>
          <w:tcPr>
            <w:tcW w:w="1701" w:type="dxa"/>
            <w:tcBorders>
              <w:top w:val="nil"/>
              <w:left w:val="nil"/>
              <w:bottom w:val="single" w:sz="4" w:space="0" w:color="auto"/>
              <w:right w:val="single" w:sz="4" w:space="0" w:color="auto"/>
            </w:tcBorders>
            <w:noWrap/>
            <w:vAlign w:val="bottom"/>
            <w:hideMark/>
          </w:tcPr>
          <w:p w14:paraId="633AE21D"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4.098,36</w:t>
            </w:r>
          </w:p>
        </w:tc>
        <w:tc>
          <w:tcPr>
            <w:tcW w:w="1701" w:type="dxa"/>
            <w:tcBorders>
              <w:top w:val="nil"/>
              <w:left w:val="nil"/>
              <w:bottom w:val="single" w:sz="4" w:space="0" w:color="auto"/>
              <w:right w:val="single" w:sz="4" w:space="0" w:color="auto"/>
            </w:tcBorders>
            <w:noWrap/>
            <w:vAlign w:val="bottom"/>
            <w:hideMark/>
          </w:tcPr>
          <w:p w14:paraId="650150B8"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7E82890B"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7AFE" w:rsidRPr="007946A0" w14:paraId="06C76014" w14:textId="77777777" w:rsidTr="00F00995">
        <w:trPr>
          <w:trHeight w:val="280"/>
        </w:trPr>
        <w:tc>
          <w:tcPr>
            <w:tcW w:w="5098" w:type="dxa"/>
            <w:tcBorders>
              <w:top w:val="nil"/>
              <w:left w:val="single" w:sz="4" w:space="0" w:color="auto"/>
              <w:bottom w:val="single" w:sz="4" w:space="0" w:color="auto"/>
              <w:right w:val="single" w:sz="4" w:space="0" w:color="auto"/>
            </w:tcBorders>
            <w:noWrap/>
            <w:vAlign w:val="bottom"/>
            <w:hideMark/>
          </w:tcPr>
          <w:p w14:paraId="0548E550"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Stroški varnosti pri delu</w:t>
            </w:r>
          </w:p>
        </w:tc>
        <w:tc>
          <w:tcPr>
            <w:tcW w:w="1520" w:type="dxa"/>
            <w:tcBorders>
              <w:top w:val="nil"/>
              <w:left w:val="nil"/>
              <w:bottom w:val="single" w:sz="4" w:space="0" w:color="auto"/>
              <w:right w:val="single" w:sz="4" w:space="0" w:color="auto"/>
            </w:tcBorders>
            <w:noWrap/>
            <w:vAlign w:val="bottom"/>
            <w:hideMark/>
          </w:tcPr>
          <w:p w14:paraId="5891F46B"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4.825,45</w:t>
            </w:r>
          </w:p>
        </w:tc>
        <w:tc>
          <w:tcPr>
            <w:tcW w:w="1599" w:type="dxa"/>
            <w:tcBorders>
              <w:top w:val="nil"/>
              <w:left w:val="nil"/>
              <w:bottom w:val="single" w:sz="4" w:space="0" w:color="auto"/>
              <w:right w:val="single" w:sz="4" w:space="0" w:color="auto"/>
            </w:tcBorders>
            <w:noWrap/>
            <w:vAlign w:val="bottom"/>
            <w:hideMark/>
          </w:tcPr>
          <w:p w14:paraId="725A9C36"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1927C0AD"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25176678"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0DC2D739"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4.825,45</w:t>
            </w:r>
          </w:p>
        </w:tc>
      </w:tr>
      <w:tr w:rsidR="00317AFE" w:rsidRPr="007946A0" w14:paraId="04F22431"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29BDA5DA"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Arheologija</w:t>
            </w:r>
          </w:p>
        </w:tc>
        <w:tc>
          <w:tcPr>
            <w:tcW w:w="1520" w:type="dxa"/>
            <w:tcBorders>
              <w:top w:val="nil"/>
              <w:left w:val="nil"/>
              <w:bottom w:val="single" w:sz="4" w:space="0" w:color="auto"/>
              <w:right w:val="single" w:sz="4" w:space="0" w:color="auto"/>
            </w:tcBorders>
            <w:shd w:val="clear" w:color="000000" w:fill="FFFFFF"/>
            <w:noWrap/>
            <w:vAlign w:val="bottom"/>
            <w:hideMark/>
          </w:tcPr>
          <w:p w14:paraId="6B9053B7"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36.217,50</w:t>
            </w:r>
          </w:p>
        </w:tc>
        <w:tc>
          <w:tcPr>
            <w:tcW w:w="1599" w:type="dxa"/>
            <w:tcBorders>
              <w:top w:val="nil"/>
              <w:left w:val="nil"/>
              <w:bottom w:val="single" w:sz="4" w:space="0" w:color="auto"/>
              <w:right w:val="single" w:sz="4" w:space="0" w:color="auto"/>
            </w:tcBorders>
            <w:noWrap/>
            <w:vAlign w:val="bottom"/>
            <w:hideMark/>
          </w:tcPr>
          <w:p w14:paraId="1AE8842D"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36.217,50</w:t>
            </w:r>
          </w:p>
        </w:tc>
        <w:tc>
          <w:tcPr>
            <w:tcW w:w="1701" w:type="dxa"/>
            <w:tcBorders>
              <w:top w:val="nil"/>
              <w:left w:val="nil"/>
              <w:bottom w:val="single" w:sz="4" w:space="0" w:color="auto"/>
              <w:right w:val="single" w:sz="4" w:space="0" w:color="auto"/>
            </w:tcBorders>
            <w:noWrap/>
            <w:vAlign w:val="bottom"/>
            <w:hideMark/>
          </w:tcPr>
          <w:p w14:paraId="65236D04"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36.217,50</w:t>
            </w:r>
          </w:p>
        </w:tc>
        <w:tc>
          <w:tcPr>
            <w:tcW w:w="1701" w:type="dxa"/>
            <w:tcBorders>
              <w:top w:val="nil"/>
              <w:left w:val="nil"/>
              <w:bottom w:val="single" w:sz="4" w:space="0" w:color="auto"/>
              <w:right w:val="single" w:sz="4" w:space="0" w:color="auto"/>
            </w:tcBorders>
            <w:noWrap/>
            <w:vAlign w:val="bottom"/>
            <w:hideMark/>
          </w:tcPr>
          <w:p w14:paraId="1B1A14E9"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52A0FC0B"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7AFE" w:rsidRPr="007946A0" w14:paraId="745FB454"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58631862"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Investicijska in druga dokumentacija</w:t>
            </w:r>
          </w:p>
        </w:tc>
        <w:tc>
          <w:tcPr>
            <w:tcW w:w="1520" w:type="dxa"/>
            <w:tcBorders>
              <w:top w:val="nil"/>
              <w:left w:val="nil"/>
              <w:bottom w:val="single" w:sz="4" w:space="0" w:color="auto"/>
              <w:right w:val="single" w:sz="4" w:space="0" w:color="auto"/>
            </w:tcBorders>
            <w:noWrap/>
            <w:vAlign w:val="bottom"/>
            <w:hideMark/>
          </w:tcPr>
          <w:p w14:paraId="6CAB445C"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12.160,90</w:t>
            </w:r>
          </w:p>
        </w:tc>
        <w:tc>
          <w:tcPr>
            <w:tcW w:w="1599" w:type="dxa"/>
            <w:tcBorders>
              <w:top w:val="nil"/>
              <w:left w:val="nil"/>
              <w:bottom w:val="single" w:sz="4" w:space="0" w:color="auto"/>
              <w:right w:val="single" w:sz="4" w:space="0" w:color="auto"/>
            </w:tcBorders>
            <w:noWrap/>
            <w:vAlign w:val="bottom"/>
            <w:hideMark/>
          </w:tcPr>
          <w:p w14:paraId="016A78AF"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12.160,90</w:t>
            </w:r>
          </w:p>
        </w:tc>
        <w:tc>
          <w:tcPr>
            <w:tcW w:w="1701" w:type="dxa"/>
            <w:tcBorders>
              <w:top w:val="nil"/>
              <w:left w:val="nil"/>
              <w:bottom w:val="single" w:sz="4" w:space="0" w:color="auto"/>
              <w:right w:val="single" w:sz="4" w:space="0" w:color="auto"/>
            </w:tcBorders>
            <w:noWrap/>
            <w:vAlign w:val="bottom"/>
            <w:hideMark/>
          </w:tcPr>
          <w:p w14:paraId="6CA47D68"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12.160,90</w:t>
            </w:r>
          </w:p>
        </w:tc>
        <w:tc>
          <w:tcPr>
            <w:tcW w:w="1701" w:type="dxa"/>
            <w:tcBorders>
              <w:top w:val="nil"/>
              <w:left w:val="nil"/>
              <w:bottom w:val="single" w:sz="4" w:space="0" w:color="auto"/>
              <w:right w:val="single" w:sz="4" w:space="0" w:color="auto"/>
            </w:tcBorders>
            <w:noWrap/>
            <w:vAlign w:val="bottom"/>
            <w:hideMark/>
          </w:tcPr>
          <w:p w14:paraId="7D6BE295"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2EE077C6"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7AFE" w:rsidRPr="007946A0" w14:paraId="359DA755" w14:textId="77777777" w:rsidTr="00F00995">
        <w:trPr>
          <w:trHeight w:val="280"/>
        </w:trPr>
        <w:tc>
          <w:tcPr>
            <w:tcW w:w="5098" w:type="dxa"/>
            <w:tcBorders>
              <w:top w:val="nil"/>
              <w:left w:val="single" w:sz="4" w:space="0" w:color="auto"/>
              <w:bottom w:val="single" w:sz="4" w:space="0" w:color="auto"/>
              <w:right w:val="single" w:sz="4" w:space="0" w:color="auto"/>
            </w:tcBorders>
            <w:noWrap/>
            <w:vAlign w:val="bottom"/>
            <w:hideMark/>
          </w:tcPr>
          <w:p w14:paraId="1695ECB6"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Vpis v kataster</w:t>
            </w:r>
          </w:p>
        </w:tc>
        <w:tc>
          <w:tcPr>
            <w:tcW w:w="1520" w:type="dxa"/>
            <w:tcBorders>
              <w:top w:val="nil"/>
              <w:left w:val="nil"/>
              <w:bottom w:val="single" w:sz="4" w:space="0" w:color="auto"/>
              <w:right w:val="single" w:sz="4" w:space="0" w:color="auto"/>
            </w:tcBorders>
            <w:noWrap/>
            <w:vAlign w:val="bottom"/>
            <w:hideMark/>
          </w:tcPr>
          <w:p w14:paraId="10A6AEB4"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643,39</w:t>
            </w:r>
          </w:p>
        </w:tc>
        <w:tc>
          <w:tcPr>
            <w:tcW w:w="1599" w:type="dxa"/>
            <w:tcBorders>
              <w:top w:val="nil"/>
              <w:left w:val="nil"/>
              <w:bottom w:val="single" w:sz="4" w:space="0" w:color="auto"/>
              <w:right w:val="single" w:sz="4" w:space="0" w:color="auto"/>
            </w:tcBorders>
            <w:noWrap/>
            <w:vAlign w:val="bottom"/>
            <w:hideMark/>
          </w:tcPr>
          <w:p w14:paraId="6588E5C9"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643,39</w:t>
            </w:r>
          </w:p>
        </w:tc>
        <w:tc>
          <w:tcPr>
            <w:tcW w:w="1701" w:type="dxa"/>
            <w:tcBorders>
              <w:top w:val="nil"/>
              <w:left w:val="nil"/>
              <w:bottom w:val="single" w:sz="4" w:space="0" w:color="auto"/>
              <w:right w:val="single" w:sz="4" w:space="0" w:color="auto"/>
            </w:tcBorders>
            <w:noWrap/>
            <w:vAlign w:val="bottom"/>
            <w:hideMark/>
          </w:tcPr>
          <w:p w14:paraId="4FE44B47"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643,39</w:t>
            </w:r>
          </w:p>
        </w:tc>
        <w:tc>
          <w:tcPr>
            <w:tcW w:w="1701" w:type="dxa"/>
            <w:tcBorders>
              <w:top w:val="nil"/>
              <w:left w:val="nil"/>
              <w:bottom w:val="single" w:sz="4" w:space="0" w:color="auto"/>
              <w:right w:val="single" w:sz="4" w:space="0" w:color="auto"/>
            </w:tcBorders>
            <w:noWrap/>
            <w:vAlign w:val="bottom"/>
            <w:hideMark/>
          </w:tcPr>
          <w:p w14:paraId="0428B4EB"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28B151D9"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7AFE" w:rsidRPr="007946A0" w14:paraId="1F095AD0"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7C2935E0"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Geodetski načrt</w:t>
            </w:r>
          </w:p>
        </w:tc>
        <w:tc>
          <w:tcPr>
            <w:tcW w:w="1520" w:type="dxa"/>
            <w:tcBorders>
              <w:top w:val="nil"/>
              <w:left w:val="nil"/>
              <w:bottom w:val="single" w:sz="4" w:space="0" w:color="auto"/>
              <w:right w:val="single" w:sz="4" w:space="0" w:color="auto"/>
            </w:tcBorders>
            <w:noWrap/>
            <w:vAlign w:val="bottom"/>
            <w:hideMark/>
          </w:tcPr>
          <w:p w14:paraId="5404D5F3"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1.846,73</w:t>
            </w:r>
          </w:p>
        </w:tc>
        <w:tc>
          <w:tcPr>
            <w:tcW w:w="1599" w:type="dxa"/>
            <w:tcBorders>
              <w:top w:val="nil"/>
              <w:left w:val="nil"/>
              <w:bottom w:val="single" w:sz="4" w:space="0" w:color="auto"/>
              <w:right w:val="single" w:sz="4" w:space="0" w:color="auto"/>
            </w:tcBorders>
            <w:noWrap/>
            <w:vAlign w:val="bottom"/>
            <w:hideMark/>
          </w:tcPr>
          <w:p w14:paraId="5890A39E"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1.846,73</w:t>
            </w:r>
          </w:p>
        </w:tc>
        <w:tc>
          <w:tcPr>
            <w:tcW w:w="1701" w:type="dxa"/>
            <w:tcBorders>
              <w:top w:val="nil"/>
              <w:left w:val="nil"/>
              <w:bottom w:val="single" w:sz="4" w:space="0" w:color="auto"/>
              <w:right w:val="single" w:sz="4" w:space="0" w:color="auto"/>
            </w:tcBorders>
            <w:noWrap/>
            <w:vAlign w:val="bottom"/>
            <w:hideMark/>
          </w:tcPr>
          <w:p w14:paraId="3FE1C428"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1.846,73</w:t>
            </w:r>
          </w:p>
        </w:tc>
        <w:tc>
          <w:tcPr>
            <w:tcW w:w="1701" w:type="dxa"/>
            <w:tcBorders>
              <w:top w:val="nil"/>
              <w:left w:val="nil"/>
              <w:bottom w:val="single" w:sz="4" w:space="0" w:color="auto"/>
              <w:right w:val="single" w:sz="4" w:space="0" w:color="auto"/>
            </w:tcBorders>
            <w:noWrap/>
            <w:vAlign w:val="bottom"/>
            <w:hideMark/>
          </w:tcPr>
          <w:p w14:paraId="532F119D"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4FC3A121"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7AFE" w:rsidRPr="007946A0" w14:paraId="7FDEB056"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44ED9FA6"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Notar, zemljiška knjiga</w:t>
            </w:r>
          </w:p>
        </w:tc>
        <w:tc>
          <w:tcPr>
            <w:tcW w:w="1520" w:type="dxa"/>
            <w:tcBorders>
              <w:top w:val="nil"/>
              <w:left w:val="nil"/>
              <w:bottom w:val="single" w:sz="4" w:space="0" w:color="auto"/>
              <w:right w:val="single" w:sz="4" w:space="0" w:color="auto"/>
            </w:tcBorders>
            <w:noWrap/>
            <w:vAlign w:val="bottom"/>
            <w:hideMark/>
          </w:tcPr>
          <w:p w14:paraId="6B128515"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289,52</w:t>
            </w:r>
          </w:p>
        </w:tc>
        <w:tc>
          <w:tcPr>
            <w:tcW w:w="1599" w:type="dxa"/>
            <w:tcBorders>
              <w:top w:val="nil"/>
              <w:left w:val="nil"/>
              <w:bottom w:val="single" w:sz="4" w:space="0" w:color="auto"/>
              <w:right w:val="single" w:sz="4" w:space="0" w:color="auto"/>
            </w:tcBorders>
            <w:noWrap/>
            <w:vAlign w:val="bottom"/>
            <w:hideMark/>
          </w:tcPr>
          <w:p w14:paraId="40887868"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4E7FF856"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1E66CAD2"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687F8A04"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289,52</w:t>
            </w:r>
          </w:p>
        </w:tc>
      </w:tr>
      <w:tr w:rsidR="00317AFE" w:rsidRPr="007946A0" w14:paraId="4624B800"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1D1FE13C"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Izdelava elaborata podnebne odpornosti, DNSH, NEB</w:t>
            </w:r>
          </w:p>
        </w:tc>
        <w:tc>
          <w:tcPr>
            <w:tcW w:w="1520" w:type="dxa"/>
            <w:tcBorders>
              <w:top w:val="nil"/>
              <w:left w:val="nil"/>
              <w:bottom w:val="single" w:sz="4" w:space="0" w:color="auto"/>
              <w:right w:val="single" w:sz="4" w:space="0" w:color="auto"/>
            </w:tcBorders>
            <w:noWrap/>
            <w:vAlign w:val="bottom"/>
            <w:hideMark/>
          </w:tcPr>
          <w:p w14:paraId="6B10765D"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2.550,00</w:t>
            </w:r>
          </w:p>
        </w:tc>
        <w:tc>
          <w:tcPr>
            <w:tcW w:w="1599" w:type="dxa"/>
            <w:tcBorders>
              <w:top w:val="nil"/>
              <w:left w:val="nil"/>
              <w:bottom w:val="single" w:sz="4" w:space="0" w:color="auto"/>
              <w:right w:val="single" w:sz="4" w:space="0" w:color="auto"/>
            </w:tcBorders>
            <w:noWrap/>
            <w:vAlign w:val="bottom"/>
            <w:hideMark/>
          </w:tcPr>
          <w:p w14:paraId="7199B722"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2.550,00</w:t>
            </w:r>
          </w:p>
        </w:tc>
        <w:tc>
          <w:tcPr>
            <w:tcW w:w="1701" w:type="dxa"/>
            <w:tcBorders>
              <w:top w:val="nil"/>
              <w:left w:val="nil"/>
              <w:bottom w:val="single" w:sz="4" w:space="0" w:color="auto"/>
              <w:right w:val="single" w:sz="4" w:space="0" w:color="auto"/>
            </w:tcBorders>
            <w:noWrap/>
            <w:vAlign w:val="bottom"/>
            <w:hideMark/>
          </w:tcPr>
          <w:p w14:paraId="31137C2D"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2.550,00</w:t>
            </w:r>
          </w:p>
        </w:tc>
        <w:tc>
          <w:tcPr>
            <w:tcW w:w="1701" w:type="dxa"/>
            <w:tcBorders>
              <w:top w:val="nil"/>
              <w:left w:val="nil"/>
              <w:bottom w:val="single" w:sz="4" w:space="0" w:color="auto"/>
              <w:right w:val="single" w:sz="4" w:space="0" w:color="auto"/>
            </w:tcBorders>
            <w:noWrap/>
            <w:vAlign w:val="bottom"/>
            <w:hideMark/>
          </w:tcPr>
          <w:p w14:paraId="538FA8AE"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49470F59"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7AFE" w:rsidRPr="007946A0" w14:paraId="7C9B3665" w14:textId="77777777" w:rsidTr="00F00995">
        <w:trPr>
          <w:trHeight w:val="290"/>
        </w:trPr>
        <w:tc>
          <w:tcPr>
            <w:tcW w:w="5098" w:type="dxa"/>
            <w:tcBorders>
              <w:top w:val="nil"/>
              <w:left w:val="single" w:sz="4" w:space="0" w:color="auto"/>
              <w:bottom w:val="single" w:sz="4" w:space="0" w:color="auto"/>
              <w:right w:val="single" w:sz="4" w:space="0" w:color="auto"/>
            </w:tcBorders>
            <w:shd w:val="clear" w:color="000000" w:fill="D9D9D9"/>
            <w:noWrap/>
            <w:vAlign w:val="bottom"/>
            <w:hideMark/>
          </w:tcPr>
          <w:p w14:paraId="09B3BCB5" w14:textId="77777777" w:rsidR="00317AFE" w:rsidRPr="007946A0" w:rsidRDefault="00317AFE"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 brez DDV</w:t>
            </w:r>
          </w:p>
        </w:tc>
        <w:tc>
          <w:tcPr>
            <w:tcW w:w="1520" w:type="dxa"/>
            <w:tcBorders>
              <w:top w:val="nil"/>
              <w:left w:val="nil"/>
              <w:bottom w:val="single" w:sz="4" w:space="0" w:color="auto"/>
              <w:right w:val="single" w:sz="4" w:space="0" w:color="auto"/>
            </w:tcBorders>
            <w:shd w:val="clear" w:color="000000" w:fill="D9D9D9"/>
            <w:noWrap/>
            <w:vAlign w:val="bottom"/>
            <w:hideMark/>
          </w:tcPr>
          <w:p w14:paraId="4F5B2406" w14:textId="77777777" w:rsidR="00317AFE" w:rsidRPr="007946A0" w:rsidRDefault="00317AFE"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1.800.457,32</w:t>
            </w:r>
          </w:p>
        </w:tc>
        <w:tc>
          <w:tcPr>
            <w:tcW w:w="1599" w:type="dxa"/>
            <w:tcBorders>
              <w:top w:val="nil"/>
              <w:left w:val="nil"/>
              <w:bottom w:val="single" w:sz="4" w:space="0" w:color="auto"/>
              <w:right w:val="single" w:sz="4" w:space="0" w:color="auto"/>
            </w:tcBorders>
            <w:shd w:val="clear" w:color="000000" w:fill="D9D9D9"/>
            <w:noWrap/>
            <w:vAlign w:val="bottom"/>
            <w:hideMark/>
          </w:tcPr>
          <w:p w14:paraId="7681E3D3" w14:textId="77777777" w:rsidR="00317AFE" w:rsidRPr="007946A0" w:rsidRDefault="00317AFE"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1.367.197,98</w:t>
            </w:r>
          </w:p>
        </w:tc>
        <w:tc>
          <w:tcPr>
            <w:tcW w:w="1701" w:type="dxa"/>
            <w:tcBorders>
              <w:top w:val="nil"/>
              <w:left w:val="nil"/>
              <w:bottom w:val="single" w:sz="4" w:space="0" w:color="auto"/>
              <w:right w:val="single" w:sz="4" w:space="0" w:color="auto"/>
            </w:tcBorders>
            <w:shd w:val="clear" w:color="000000" w:fill="D9D9D9"/>
            <w:noWrap/>
            <w:vAlign w:val="bottom"/>
            <w:hideMark/>
          </w:tcPr>
          <w:p w14:paraId="700E1A33" w14:textId="77777777" w:rsidR="00317AFE" w:rsidRPr="007946A0" w:rsidRDefault="00317AFE"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908.742,37</w:t>
            </w:r>
          </w:p>
        </w:tc>
        <w:tc>
          <w:tcPr>
            <w:tcW w:w="1701" w:type="dxa"/>
            <w:tcBorders>
              <w:top w:val="nil"/>
              <w:left w:val="nil"/>
              <w:bottom w:val="single" w:sz="4" w:space="0" w:color="auto"/>
              <w:right w:val="single" w:sz="4" w:space="0" w:color="auto"/>
            </w:tcBorders>
            <w:shd w:val="clear" w:color="000000" w:fill="D9D9D9"/>
            <w:noWrap/>
            <w:vAlign w:val="bottom"/>
            <w:hideMark/>
          </w:tcPr>
          <w:p w14:paraId="680FFCCD" w14:textId="77777777" w:rsidR="00317AFE" w:rsidRPr="007946A0" w:rsidRDefault="00317AFE"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458.455,61</w:t>
            </w:r>
          </w:p>
        </w:tc>
        <w:tc>
          <w:tcPr>
            <w:tcW w:w="1701" w:type="dxa"/>
            <w:tcBorders>
              <w:top w:val="nil"/>
              <w:left w:val="nil"/>
              <w:bottom w:val="single" w:sz="4" w:space="0" w:color="auto"/>
              <w:right w:val="single" w:sz="4" w:space="0" w:color="auto"/>
            </w:tcBorders>
            <w:shd w:val="clear" w:color="000000" w:fill="D9D9D9"/>
            <w:noWrap/>
            <w:vAlign w:val="bottom"/>
            <w:hideMark/>
          </w:tcPr>
          <w:p w14:paraId="4862426D" w14:textId="77777777" w:rsidR="00317AFE" w:rsidRPr="007946A0" w:rsidRDefault="00317AFE"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433.259,34</w:t>
            </w:r>
          </w:p>
        </w:tc>
      </w:tr>
      <w:tr w:rsidR="00317AFE" w:rsidRPr="007946A0" w14:paraId="1E724233" w14:textId="77777777" w:rsidTr="00F00995">
        <w:trPr>
          <w:trHeight w:val="290"/>
        </w:trPr>
        <w:tc>
          <w:tcPr>
            <w:tcW w:w="5098" w:type="dxa"/>
            <w:tcBorders>
              <w:top w:val="nil"/>
              <w:left w:val="single" w:sz="4" w:space="0" w:color="auto"/>
              <w:bottom w:val="single" w:sz="4" w:space="0" w:color="auto"/>
              <w:right w:val="single" w:sz="4" w:space="0" w:color="auto"/>
            </w:tcBorders>
            <w:noWrap/>
            <w:vAlign w:val="bottom"/>
            <w:hideMark/>
          </w:tcPr>
          <w:p w14:paraId="6982C8FC" w14:textId="77777777" w:rsidR="00317AFE" w:rsidRPr="007946A0" w:rsidRDefault="00317AFE" w:rsidP="00F64F70">
            <w:pPr>
              <w:spacing w:line="276" w:lineRule="auto"/>
              <w:rPr>
                <w:rFonts w:ascii="Arial" w:hAnsi="Arial" w:cs="Arial"/>
                <w:color w:val="000000"/>
                <w:sz w:val="22"/>
                <w:szCs w:val="22"/>
              </w:rPr>
            </w:pPr>
            <w:r w:rsidRPr="007946A0">
              <w:rPr>
                <w:rFonts w:ascii="Arial" w:hAnsi="Arial" w:cs="Arial"/>
                <w:color w:val="000000"/>
                <w:sz w:val="22"/>
                <w:szCs w:val="22"/>
              </w:rPr>
              <w:t>Davek na dodano vrednost</w:t>
            </w:r>
          </w:p>
        </w:tc>
        <w:tc>
          <w:tcPr>
            <w:tcW w:w="1520" w:type="dxa"/>
            <w:tcBorders>
              <w:top w:val="nil"/>
              <w:left w:val="nil"/>
              <w:bottom w:val="single" w:sz="4" w:space="0" w:color="auto"/>
              <w:right w:val="single" w:sz="4" w:space="0" w:color="auto"/>
            </w:tcBorders>
            <w:noWrap/>
            <w:vAlign w:val="bottom"/>
            <w:hideMark/>
          </w:tcPr>
          <w:p w14:paraId="596554F8"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370.350,70</w:t>
            </w:r>
          </w:p>
        </w:tc>
        <w:tc>
          <w:tcPr>
            <w:tcW w:w="1599" w:type="dxa"/>
            <w:tcBorders>
              <w:top w:val="nil"/>
              <w:left w:val="nil"/>
              <w:bottom w:val="single" w:sz="4" w:space="0" w:color="auto"/>
              <w:right w:val="single" w:sz="4" w:space="0" w:color="auto"/>
            </w:tcBorders>
            <w:noWrap/>
            <w:vAlign w:val="bottom"/>
            <w:hideMark/>
          </w:tcPr>
          <w:p w14:paraId="1F799DBD"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275.033,65</w:t>
            </w:r>
          </w:p>
        </w:tc>
        <w:tc>
          <w:tcPr>
            <w:tcW w:w="1701" w:type="dxa"/>
            <w:tcBorders>
              <w:top w:val="nil"/>
              <w:left w:val="nil"/>
              <w:bottom w:val="single" w:sz="4" w:space="0" w:color="auto"/>
              <w:right w:val="single" w:sz="4" w:space="0" w:color="auto"/>
            </w:tcBorders>
            <w:noWrap/>
            <w:vAlign w:val="bottom"/>
            <w:hideMark/>
          </w:tcPr>
          <w:p w14:paraId="17A527DD"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174.173,42</w:t>
            </w:r>
          </w:p>
        </w:tc>
        <w:tc>
          <w:tcPr>
            <w:tcW w:w="1701" w:type="dxa"/>
            <w:tcBorders>
              <w:top w:val="nil"/>
              <w:left w:val="nil"/>
              <w:bottom w:val="single" w:sz="4" w:space="0" w:color="auto"/>
              <w:right w:val="single" w:sz="4" w:space="0" w:color="auto"/>
            </w:tcBorders>
            <w:noWrap/>
            <w:vAlign w:val="bottom"/>
            <w:hideMark/>
          </w:tcPr>
          <w:p w14:paraId="35F718B6"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100.860,23</w:t>
            </w:r>
          </w:p>
        </w:tc>
        <w:tc>
          <w:tcPr>
            <w:tcW w:w="1701" w:type="dxa"/>
            <w:tcBorders>
              <w:top w:val="nil"/>
              <w:left w:val="nil"/>
              <w:bottom w:val="single" w:sz="4" w:space="0" w:color="auto"/>
              <w:right w:val="single" w:sz="4" w:space="0" w:color="auto"/>
            </w:tcBorders>
            <w:noWrap/>
            <w:vAlign w:val="bottom"/>
            <w:hideMark/>
          </w:tcPr>
          <w:p w14:paraId="637BC645" w14:textId="77777777" w:rsidR="00317AFE" w:rsidRPr="007946A0" w:rsidRDefault="00317AFE"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95.317,05</w:t>
            </w:r>
          </w:p>
        </w:tc>
      </w:tr>
      <w:tr w:rsidR="00317AFE" w:rsidRPr="007946A0" w14:paraId="4BB301AF" w14:textId="77777777" w:rsidTr="00F00995">
        <w:trPr>
          <w:trHeight w:val="290"/>
        </w:trPr>
        <w:tc>
          <w:tcPr>
            <w:tcW w:w="5098" w:type="dxa"/>
            <w:tcBorders>
              <w:top w:val="nil"/>
              <w:left w:val="single" w:sz="4" w:space="0" w:color="auto"/>
              <w:bottom w:val="single" w:sz="4" w:space="0" w:color="auto"/>
              <w:right w:val="single" w:sz="4" w:space="0" w:color="auto"/>
            </w:tcBorders>
            <w:shd w:val="clear" w:color="000000" w:fill="D9D9D9"/>
            <w:noWrap/>
            <w:vAlign w:val="bottom"/>
            <w:hideMark/>
          </w:tcPr>
          <w:p w14:paraId="20625F0B" w14:textId="77777777" w:rsidR="00317AFE" w:rsidRPr="007946A0" w:rsidRDefault="00317AFE"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 z davkom na dodano vrednost</w:t>
            </w:r>
          </w:p>
        </w:tc>
        <w:tc>
          <w:tcPr>
            <w:tcW w:w="1520" w:type="dxa"/>
            <w:tcBorders>
              <w:top w:val="nil"/>
              <w:left w:val="nil"/>
              <w:bottom w:val="single" w:sz="4" w:space="0" w:color="auto"/>
              <w:right w:val="single" w:sz="4" w:space="0" w:color="auto"/>
            </w:tcBorders>
            <w:shd w:val="clear" w:color="000000" w:fill="D9D9D9"/>
            <w:noWrap/>
            <w:vAlign w:val="bottom"/>
            <w:hideMark/>
          </w:tcPr>
          <w:p w14:paraId="78E4EB87" w14:textId="77777777" w:rsidR="00317AFE" w:rsidRPr="007946A0" w:rsidRDefault="00317AFE"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2.170.808,02</w:t>
            </w:r>
          </w:p>
        </w:tc>
        <w:tc>
          <w:tcPr>
            <w:tcW w:w="1599" w:type="dxa"/>
            <w:tcBorders>
              <w:top w:val="nil"/>
              <w:left w:val="nil"/>
              <w:bottom w:val="single" w:sz="4" w:space="0" w:color="auto"/>
              <w:right w:val="single" w:sz="4" w:space="0" w:color="auto"/>
            </w:tcBorders>
            <w:shd w:val="clear" w:color="000000" w:fill="D9D9D9"/>
            <w:noWrap/>
            <w:vAlign w:val="bottom"/>
            <w:hideMark/>
          </w:tcPr>
          <w:p w14:paraId="012CA5A3" w14:textId="77777777" w:rsidR="00317AFE" w:rsidRPr="007946A0" w:rsidRDefault="00317AFE"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1.642.231,63</w:t>
            </w:r>
          </w:p>
        </w:tc>
        <w:tc>
          <w:tcPr>
            <w:tcW w:w="1701" w:type="dxa"/>
            <w:tcBorders>
              <w:top w:val="nil"/>
              <w:left w:val="nil"/>
              <w:bottom w:val="single" w:sz="4" w:space="0" w:color="auto"/>
              <w:right w:val="single" w:sz="4" w:space="0" w:color="auto"/>
            </w:tcBorders>
            <w:shd w:val="clear" w:color="000000" w:fill="D9D9D9"/>
            <w:noWrap/>
            <w:vAlign w:val="bottom"/>
            <w:hideMark/>
          </w:tcPr>
          <w:p w14:paraId="28DB20FA" w14:textId="77777777" w:rsidR="00317AFE" w:rsidRPr="007946A0" w:rsidRDefault="00317AFE"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1.082.915,79</w:t>
            </w:r>
          </w:p>
        </w:tc>
        <w:tc>
          <w:tcPr>
            <w:tcW w:w="1701" w:type="dxa"/>
            <w:tcBorders>
              <w:top w:val="nil"/>
              <w:left w:val="nil"/>
              <w:bottom w:val="single" w:sz="4" w:space="0" w:color="auto"/>
              <w:right w:val="single" w:sz="4" w:space="0" w:color="auto"/>
            </w:tcBorders>
            <w:shd w:val="clear" w:color="000000" w:fill="D9D9D9"/>
            <w:noWrap/>
            <w:vAlign w:val="bottom"/>
            <w:hideMark/>
          </w:tcPr>
          <w:p w14:paraId="798CEA97" w14:textId="77777777" w:rsidR="00317AFE" w:rsidRPr="007946A0" w:rsidRDefault="00317AFE"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559.315,84</w:t>
            </w:r>
          </w:p>
        </w:tc>
        <w:tc>
          <w:tcPr>
            <w:tcW w:w="1701" w:type="dxa"/>
            <w:tcBorders>
              <w:top w:val="nil"/>
              <w:left w:val="nil"/>
              <w:bottom w:val="single" w:sz="4" w:space="0" w:color="auto"/>
              <w:right w:val="single" w:sz="4" w:space="0" w:color="auto"/>
            </w:tcBorders>
            <w:shd w:val="clear" w:color="000000" w:fill="D9D9D9"/>
            <w:noWrap/>
            <w:vAlign w:val="bottom"/>
            <w:hideMark/>
          </w:tcPr>
          <w:p w14:paraId="2E108B0B" w14:textId="77777777" w:rsidR="00317AFE" w:rsidRPr="007946A0" w:rsidRDefault="00317AFE"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528.576,39</w:t>
            </w:r>
          </w:p>
        </w:tc>
      </w:tr>
    </w:tbl>
    <w:p w14:paraId="3B9E3491" w14:textId="77777777" w:rsidR="000D12F6" w:rsidRPr="007946A0" w:rsidRDefault="000D12F6" w:rsidP="00F64F70">
      <w:pPr>
        <w:spacing w:after="200" w:line="276" w:lineRule="auto"/>
        <w:ind w:left="1418" w:hanging="1418"/>
        <w:rPr>
          <w:rFonts w:ascii="Arial" w:hAnsi="Arial" w:cs="Arial"/>
          <w:b/>
          <w:bCs/>
          <w:sz w:val="22"/>
          <w:szCs w:val="22"/>
        </w:rPr>
      </w:pPr>
    </w:p>
    <w:p w14:paraId="26AC88EC" w14:textId="77777777" w:rsidR="000D12F6" w:rsidRPr="007946A0" w:rsidRDefault="000D12F6" w:rsidP="00F64F70">
      <w:pPr>
        <w:spacing w:line="276" w:lineRule="auto"/>
        <w:rPr>
          <w:rFonts w:ascii="Arial" w:hAnsi="Arial" w:cs="Arial"/>
          <w:b/>
          <w:bCs/>
          <w:sz w:val="22"/>
          <w:szCs w:val="22"/>
        </w:rPr>
      </w:pPr>
      <w:r w:rsidRPr="007946A0">
        <w:rPr>
          <w:rFonts w:ascii="Arial" w:hAnsi="Arial" w:cs="Arial"/>
          <w:b/>
          <w:bCs/>
          <w:sz w:val="22"/>
          <w:szCs w:val="22"/>
        </w:rPr>
        <w:br w:type="page"/>
      </w:r>
    </w:p>
    <w:p w14:paraId="376B4C9F" w14:textId="252DD0BB" w:rsidR="00453573" w:rsidRPr="007946A0" w:rsidRDefault="00453573" w:rsidP="00F64F70">
      <w:pPr>
        <w:spacing w:after="200" w:line="276" w:lineRule="auto"/>
        <w:ind w:left="1418" w:hanging="1418"/>
        <w:rPr>
          <w:rFonts w:ascii="Arial" w:hAnsi="Arial" w:cs="Arial"/>
          <w:sz w:val="22"/>
          <w:szCs w:val="22"/>
        </w:rPr>
      </w:pPr>
      <w:bookmarkStart w:id="225" w:name="_Toc238228677"/>
      <w:r w:rsidRPr="007946A0">
        <w:rPr>
          <w:rFonts w:ascii="Arial" w:hAnsi="Arial" w:cs="Arial"/>
          <w:b/>
          <w:bCs/>
          <w:sz w:val="22"/>
          <w:szCs w:val="22"/>
        </w:rPr>
        <w:t xml:space="preserve">Tabela </w:t>
      </w:r>
      <w:r w:rsidRPr="007946A0">
        <w:rPr>
          <w:rFonts w:ascii="Arial" w:hAnsi="Arial" w:cs="Arial"/>
          <w:b/>
          <w:bCs/>
          <w:sz w:val="22"/>
          <w:szCs w:val="22"/>
        </w:rPr>
        <w:fldChar w:fldCharType="begin"/>
      </w:r>
      <w:r w:rsidRPr="007946A0">
        <w:rPr>
          <w:rFonts w:ascii="Arial" w:hAnsi="Arial" w:cs="Arial"/>
          <w:b/>
          <w:bCs/>
          <w:sz w:val="22"/>
          <w:szCs w:val="22"/>
        </w:rPr>
        <w:instrText xml:space="preserve"> SEQ Tabela \* ARABIC </w:instrText>
      </w:r>
      <w:r w:rsidRPr="007946A0">
        <w:rPr>
          <w:rFonts w:ascii="Arial" w:hAnsi="Arial" w:cs="Arial"/>
          <w:b/>
          <w:bCs/>
          <w:sz w:val="22"/>
          <w:szCs w:val="22"/>
        </w:rPr>
        <w:fldChar w:fldCharType="separate"/>
      </w:r>
      <w:r w:rsidR="008D5CDF">
        <w:rPr>
          <w:rFonts w:ascii="Arial" w:hAnsi="Arial" w:cs="Arial"/>
          <w:b/>
          <w:bCs/>
          <w:noProof/>
          <w:sz w:val="22"/>
          <w:szCs w:val="22"/>
        </w:rPr>
        <w:t>12</w:t>
      </w:r>
      <w:r w:rsidRPr="007946A0">
        <w:rPr>
          <w:rFonts w:ascii="Arial" w:hAnsi="Arial" w:cs="Arial"/>
          <w:b/>
          <w:bCs/>
          <w:sz w:val="22"/>
          <w:szCs w:val="22"/>
        </w:rPr>
        <w:fldChar w:fldCharType="end"/>
      </w:r>
      <w:r w:rsidRPr="007946A0">
        <w:rPr>
          <w:rFonts w:ascii="Arial" w:hAnsi="Arial" w:cs="Arial"/>
          <w:b/>
          <w:bCs/>
          <w:sz w:val="22"/>
          <w:szCs w:val="22"/>
        </w:rPr>
        <w:t xml:space="preserve">: </w:t>
      </w:r>
      <w:r w:rsidRPr="007946A0">
        <w:rPr>
          <w:rFonts w:ascii="Arial" w:hAnsi="Arial" w:cs="Arial"/>
          <w:sz w:val="22"/>
          <w:szCs w:val="22"/>
        </w:rPr>
        <w:t>Ocena vrednosti investicije glede na upravičenost v tekočih cenah, v EUR</w:t>
      </w:r>
      <w:bookmarkEnd w:id="225"/>
    </w:p>
    <w:tbl>
      <w:tblPr>
        <w:tblW w:w="13320" w:type="dxa"/>
        <w:tblLook w:val="04A0" w:firstRow="1" w:lastRow="0" w:firstColumn="1" w:lastColumn="0" w:noHBand="0" w:noVBand="1"/>
      </w:tblPr>
      <w:tblGrid>
        <w:gridCol w:w="5098"/>
        <w:gridCol w:w="1520"/>
        <w:gridCol w:w="1599"/>
        <w:gridCol w:w="1701"/>
        <w:gridCol w:w="1701"/>
        <w:gridCol w:w="1701"/>
      </w:tblGrid>
      <w:tr w:rsidR="000D12F6" w:rsidRPr="007946A0" w14:paraId="21CB5642" w14:textId="77777777" w:rsidTr="00446ED2">
        <w:trPr>
          <w:trHeight w:val="570"/>
          <w:tblHeader/>
        </w:trPr>
        <w:tc>
          <w:tcPr>
            <w:tcW w:w="5098" w:type="dxa"/>
            <w:tcBorders>
              <w:top w:val="single" w:sz="4" w:space="0" w:color="auto"/>
              <w:left w:val="single" w:sz="4" w:space="0" w:color="auto"/>
              <w:bottom w:val="single" w:sz="4" w:space="0" w:color="auto"/>
              <w:right w:val="single" w:sz="4" w:space="0" w:color="auto"/>
            </w:tcBorders>
            <w:shd w:val="clear" w:color="000000" w:fill="153D64"/>
            <w:noWrap/>
            <w:vAlign w:val="bottom"/>
            <w:hideMark/>
          </w:tcPr>
          <w:p w14:paraId="5FB106B1" w14:textId="77777777" w:rsidR="000D12F6" w:rsidRPr="007946A0" w:rsidRDefault="000D12F6"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Postavka</w:t>
            </w:r>
          </w:p>
        </w:tc>
        <w:tc>
          <w:tcPr>
            <w:tcW w:w="1520" w:type="dxa"/>
            <w:tcBorders>
              <w:top w:val="single" w:sz="4" w:space="0" w:color="auto"/>
              <w:left w:val="nil"/>
              <w:bottom w:val="single" w:sz="4" w:space="0" w:color="auto"/>
              <w:right w:val="single" w:sz="4" w:space="0" w:color="auto"/>
            </w:tcBorders>
            <w:shd w:val="clear" w:color="000000" w:fill="153D64"/>
            <w:noWrap/>
            <w:vAlign w:val="bottom"/>
            <w:hideMark/>
          </w:tcPr>
          <w:p w14:paraId="255A9569" w14:textId="77777777" w:rsidR="000D12F6" w:rsidRPr="007946A0" w:rsidRDefault="000D12F6"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Vrednost</w:t>
            </w:r>
          </w:p>
        </w:tc>
        <w:tc>
          <w:tcPr>
            <w:tcW w:w="1599" w:type="dxa"/>
            <w:tcBorders>
              <w:top w:val="single" w:sz="4" w:space="0" w:color="auto"/>
              <w:left w:val="nil"/>
              <w:bottom w:val="single" w:sz="4" w:space="0" w:color="auto"/>
              <w:right w:val="single" w:sz="4" w:space="0" w:color="auto"/>
            </w:tcBorders>
            <w:shd w:val="clear" w:color="000000" w:fill="153D64"/>
            <w:noWrap/>
            <w:vAlign w:val="bottom"/>
            <w:hideMark/>
          </w:tcPr>
          <w:p w14:paraId="1F22A035" w14:textId="77777777" w:rsidR="000D12F6" w:rsidRPr="007946A0" w:rsidRDefault="000D12F6"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Upravičeni stroški</w:t>
            </w:r>
          </w:p>
        </w:tc>
        <w:tc>
          <w:tcPr>
            <w:tcW w:w="1701" w:type="dxa"/>
            <w:tcBorders>
              <w:top w:val="single" w:sz="4" w:space="0" w:color="auto"/>
              <w:left w:val="nil"/>
              <w:bottom w:val="single" w:sz="4" w:space="0" w:color="auto"/>
              <w:right w:val="single" w:sz="4" w:space="0" w:color="auto"/>
            </w:tcBorders>
            <w:shd w:val="clear" w:color="000000" w:fill="153D64"/>
            <w:vAlign w:val="bottom"/>
            <w:hideMark/>
          </w:tcPr>
          <w:p w14:paraId="0E68DA8A" w14:textId="77777777" w:rsidR="000D12F6" w:rsidRPr="007946A0" w:rsidRDefault="000D12F6"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Upravičeni stroški ZI 60%</w:t>
            </w:r>
          </w:p>
        </w:tc>
        <w:tc>
          <w:tcPr>
            <w:tcW w:w="1701" w:type="dxa"/>
            <w:tcBorders>
              <w:top w:val="single" w:sz="4" w:space="0" w:color="auto"/>
              <w:left w:val="nil"/>
              <w:bottom w:val="single" w:sz="4" w:space="0" w:color="auto"/>
              <w:right w:val="single" w:sz="4" w:space="0" w:color="auto"/>
            </w:tcBorders>
            <w:shd w:val="clear" w:color="000000" w:fill="153D64"/>
            <w:vAlign w:val="bottom"/>
            <w:hideMark/>
          </w:tcPr>
          <w:p w14:paraId="679485F8" w14:textId="77777777" w:rsidR="000D12F6" w:rsidRPr="007946A0" w:rsidRDefault="000D12F6"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Upravičeni stroški ZI 40%</w:t>
            </w:r>
          </w:p>
        </w:tc>
        <w:tc>
          <w:tcPr>
            <w:tcW w:w="1701" w:type="dxa"/>
            <w:tcBorders>
              <w:top w:val="single" w:sz="4" w:space="0" w:color="auto"/>
              <w:left w:val="nil"/>
              <w:bottom w:val="single" w:sz="4" w:space="0" w:color="auto"/>
              <w:right w:val="single" w:sz="4" w:space="0" w:color="auto"/>
            </w:tcBorders>
            <w:shd w:val="clear" w:color="000000" w:fill="153D64"/>
            <w:noWrap/>
            <w:vAlign w:val="bottom"/>
            <w:hideMark/>
          </w:tcPr>
          <w:p w14:paraId="47E470E2" w14:textId="77777777" w:rsidR="000D12F6" w:rsidRPr="007946A0" w:rsidRDefault="000D12F6"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Neupravičeni stroški</w:t>
            </w:r>
          </w:p>
        </w:tc>
      </w:tr>
      <w:tr w:rsidR="008B3157" w:rsidRPr="007946A0" w14:paraId="43BFB4D3"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10B8F8BF"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Parkovna poteza</w:t>
            </w:r>
          </w:p>
        </w:tc>
        <w:tc>
          <w:tcPr>
            <w:tcW w:w="1520" w:type="dxa"/>
            <w:tcBorders>
              <w:top w:val="nil"/>
              <w:left w:val="nil"/>
              <w:bottom w:val="single" w:sz="4" w:space="0" w:color="auto"/>
              <w:right w:val="single" w:sz="4" w:space="0" w:color="auto"/>
            </w:tcBorders>
            <w:noWrap/>
            <w:vAlign w:val="bottom"/>
            <w:hideMark/>
          </w:tcPr>
          <w:p w14:paraId="232B77E7" w14:textId="5B415C2B"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285.574,19</w:t>
            </w:r>
          </w:p>
        </w:tc>
        <w:tc>
          <w:tcPr>
            <w:tcW w:w="1599" w:type="dxa"/>
            <w:tcBorders>
              <w:top w:val="nil"/>
              <w:left w:val="nil"/>
              <w:bottom w:val="single" w:sz="4" w:space="0" w:color="auto"/>
              <w:right w:val="single" w:sz="4" w:space="0" w:color="auto"/>
            </w:tcBorders>
            <w:noWrap/>
            <w:vAlign w:val="bottom"/>
            <w:hideMark/>
          </w:tcPr>
          <w:p w14:paraId="55A39B74" w14:textId="5BECDF9A"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285.574,19</w:t>
            </w:r>
          </w:p>
        </w:tc>
        <w:tc>
          <w:tcPr>
            <w:tcW w:w="1701" w:type="dxa"/>
            <w:tcBorders>
              <w:top w:val="nil"/>
              <w:left w:val="nil"/>
              <w:bottom w:val="single" w:sz="4" w:space="0" w:color="auto"/>
              <w:right w:val="single" w:sz="4" w:space="0" w:color="auto"/>
            </w:tcBorders>
            <w:noWrap/>
            <w:vAlign w:val="bottom"/>
            <w:hideMark/>
          </w:tcPr>
          <w:p w14:paraId="008F965F" w14:textId="3F8D6C72"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174.951,30</w:t>
            </w:r>
          </w:p>
        </w:tc>
        <w:tc>
          <w:tcPr>
            <w:tcW w:w="1701" w:type="dxa"/>
            <w:tcBorders>
              <w:top w:val="nil"/>
              <w:left w:val="nil"/>
              <w:bottom w:val="single" w:sz="4" w:space="0" w:color="auto"/>
              <w:right w:val="single" w:sz="4" w:space="0" w:color="auto"/>
            </w:tcBorders>
            <w:noWrap/>
            <w:vAlign w:val="bottom"/>
            <w:hideMark/>
          </w:tcPr>
          <w:p w14:paraId="1F887D33" w14:textId="46DA8972"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110.622,88</w:t>
            </w:r>
          </w:p>
        </w:tc>
        <w:tc>
          <w:tcPr>
            <w:tcW w:w="1701" w:type="dxa"/>
            <w:tcBorders>
              <w:top w:val="nil"/>
              <w:left w:val="nil"/>
              <w:bottom w:val="single" w:sz="4" w:space="0" w:color="auto"/>
              <w:right w:val="single" w:sz="4" w:space="0" w:color="auto"/>
            </w:tcBorders>
            <w:noWrap/>
            <w:vAlign w:val="bottom"/>
            <w:hideMark/>
          </w:tcPr>
          <w:p w14:paraId="5237DA54"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1550356B"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2C88DED1"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19D8BB70" w14:textId="67A0D9D3"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228.867,09</w:t>
            </w:r>
          </w:p>
        </w:tc>
        <w:tc>
          <w:tcPr>
            <w:tcW w:w="1599" w:type="dxa"/>
            <w:tcBorders>
              <w:top w:val="nil"/>
              <w:left w:val="nil"/>
              <w:bottom w:val="single" w:sz="4" w:space="0" w:color="auto"/>
              <w:right w:val="single" w:sz="4" w:space="0" w:color="auto"/>
            </w:tcBorders>
            <w:noWrap/>
            <w:vAlign w:val="bottom"/>
            <w:hideMark/>
          </w:tcPr>
          <w:p w14:paraId="2A9B846A" w14:textId="1DEEEEE3"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228.867,09</w:t>
            </w:r>
          </w:p>
        </w:tc>
        <w:tc>
          <w:tcPr>
            <w:tcW w:w="1701" w:type="dxa"/>
            <w:tcBorders>
              <w:top w:val="nil"/>
              <w:left w:val="nil"/>
              <w:bottom w:val="single" w:sz="4" w:space="0" w:color="auto"/>
              <w:right w:val="single" w:sz="4" w:space="0" w:color="auto"/>
            </w:tcBorders>
            <w:noWrap/>
            <w:vAlign w:val="bottom"/>
            <w:hideMark/>
          </w:tcPr>
          <w:p w14:paraId="2B33B059" w14:textId="678D4F93"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174.951,30</w:t>
            </w:r>
          </w:p>
        </w:tc>
        <w:tc>
          <w:tcPr>
            <w:tcW w:w="1701" w:type="dxa"/>
            <w:tcBorders>
              <w:top w:val="nil"/>
              <w:left w:val="nil"/>
              <w:bottom w:val="single" w:sz="4" w:space="0" w:color="auto"/>
              <w:right w:val="single" w:sz="4" w:space="0" w:color="auto"/>
            </w:tcBorders>
            <w:noWrap/>
            <w:vAlign w:val="bottom"/>
            <w:hideMark/>
          </w:tcPr>
          <w:p w14:paraId="79011800" w14:textId="3BD1A21F"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53.915,79</w:t>
            </w:r>
          </w:p>
        </w:tc>
        <w:tc>
          <w:tcPr>
            <w:tcW w:w="1701" w:type="dxa"/>
            <w:tcBorders>
              <w:top w:val="nil"/>
              <w:left w:val="nil"/>
              <w:bottom w:val="single" w:sz="4" w:space="0" w:color="auto"/>
              <w:right w:val="single" w:sz="4" w:space="0" w:color="auto"/>
            </w:tcBorders>
            <w:noWrap/>
            <w:vAlign w:val="bottom"/>
            <w:hideMark/>
          </w:tcPr>
          <w:p w14:paraId="3A02B7C1"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32693128"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411DF63B"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357BFD4A" w14:textId="27EE2D7F"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9.125,23</w:t>
            </w:r>
          </w:p>
        </w:tc>
        <w:tc>
          <w:tcPr>
            <w:tcW w:w="1599" w:type="dxa"/>
            <w:tcBorders>
              <w:top w:val="nil"/>
              <w:left w:val="nil"/>
              <w:bottom w:val="single" w:sz="4" w:space="0" w:color="auto"/>
              <w:right w:val="single" w:sz="4" w:space="0" w:color="auto"/>
            </w:tcBorders>
            <w:noWrap/>
            <w:vAlign w:val="bottom"/>
            <w:hideMark/>
          </w:tcPr>
          <w:p w14:paraId="70B0E123" w14:textId="7339B394"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9.125,23</w:t>
            </w:r>
          </w:p>
        </w:tc>
        <w:tc>
          <w:tcPr>
            <w:tcW w:w="1701" w:type="dxa"/>
            <w:tcBorders>
              <w:top w:val="nil"/>
              <w:left w:val="nil"/>
              <w:bottom w:val="single" w:sz="4" w:space="0" w:color="auto"/>
              <w:right w:val="single" w:sz="4" w:space="0" w:color="auto"/>
            </w:tcBorders>
            <w:noWrap/>
            <w:vAlign w:val="bottom"/>
            <w:hideMark/>
          </w:tcPr>
          <w:p w14:paraId="4CB9F313"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14AF0762" w14:textId="5259DC7E"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9.125,23</w:t>
            </w:r>
          </w:p>
        </w:tc>
        <w:tc>
          <w:tcPr>
            <w:tcW w:w="1701" w:type="dxa"/>
            <w:tcBorders>
              <w:top w:val="nil"/>
              <w:left w:val="nil"/>
              <w:bottom w:val="single" w:sz="4" w:space="0" w:color="auto"/>
              <w:right w:val="single" w:sz="4" w:space="0" w:color="auto"/>
            </w:tcBorders>
            <w:noWrap/>
            <w:vAlign w:val="bottom"/>
            <w:hideMark/>
          </w:tcPr>
          <w:p w14:paraId="19BAE829"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700ADEDD"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088F9138"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Igrala</w:t>
            </w:r>
          </w:p>
        </w:tc>
        <w:tc>
          <w:tcPr>
            <w:tcW w:w="1520" w:type="dxa"/>
            <w:tcBorders>
              <w:top w:val="nil"/>
              <w:left w:val="nil"/>
              <w:bottom w:val="single" w:sz="4" w:space="0" w:color="auto"/>
              <w:right w:val="single" w:sz="4" w:space="0" w:color="auto"/>
            </w:tcBorders>
            <w:noWrap/>
            <w:vAlign w:val="bottom"/>
            <w:hideMark/>
          </w:tcPr>
          <w:p w14:paraId="06C2C1FA" w14:textId="32055CAC"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17.425,82</w:t>
            </w:r>
          </w:p>
        </w:tc>
        <w:tc>
          <w:tcPr>
            <w:tcW w:w="1599" w:type="dxa"/>
            <w:tcBorders>
              <w:top w:val="nil"/>
              <w:left w:val="nil"/>
              <w:bottom w:val="single" w:sz="4" w:space="0" w:color="auto"/>
              <w:right w:val="single" w:sz="4" w:space="0" w:color="auto"/>
            </w:tcBorders>
            <w:noWrap/>
            <w:vAlign w:val="bottom"/>
            <w:hideMark/>
          </w:tcPr>
          <w:p w14:paraId="789842DF" w14:textId="11A10DBC"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17.425,82</w:t>
            </w:r>
          </w:p>
        </w:tc>
        <w:tc>
          <w:tcPr>
            <w:tcW w:w="1701" w:type="dxa"/>
            <w:tcBorders>
              <w:top w:val="nil"/>
              <w:left w:val="nil"/>
              <w:bottom w:val="single" w:sz="4" w:space="0" w:color="auto"/>
              <w:right w:val="single" w:sz="4" w:space="0" w:color="auto"/>
            </w:tcBorders>
            <w:noWrap/>
            <w:vAlign w:val="bottom"/>
            <w:hideMark/>
          </w:tcPr>
          <w:p w14:paraId="044A67EA"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35813C13" w14:textId="29692C5B"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17.425,82</w:t>
            </w:r>
          </w:p>
        </w:tc>
        <w:tc>
          <w:tcPr>
            <w:tcW w:w="1701" w:type="dxa"/>
            <w:tcBorders>
              <w:top w:val="nil"/>
              <w:left w:val="nil"/>
              <w:bottom w:val="single" w:sz="4" w:space="0" w:color="auto"/>
              <w:right w:val="single" w:sz="4" w:space="0" w:color="auto"/>
            </w:tcBorders>
            <w:noWrap/>
            <w:vAlign w:val="bottom"/>
            <w:hideMark/>
          </w:tcPr>
          <w:p w14:paraId="39EA63FE"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57E37BAA"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6C14AB16"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6FF44CEC" w14:textId="7BE862B9"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30.156,05</w:t>
            </w:r>
          </w:p>
        </w:tc>
        <w:tc>
          <w:tcPr>
            <w:tcW w:w="1599" w:type="dxa"/>
            <w:tcBorders>
              <w:top w:val="nil"/>
              <w:left w:val="nil"/>
              <w:bottom w:val="single" w:sz="4" w:space="0" w:color="auto"/>
              <w:right w:val="single" w:sz="4" w:space="0" w:color="auto"/>
            </w:tcBorders>
            <w:noWrap/>
            <w:vAlign w:val="bottom"/>
            <w:hideMark/>
          </w:tcPr>
          <w:p w14:paraId="0A37E329" w14:textId="7DC7C278"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30.156,05</w:t>
            </w:r>
          </w:p>
        </w:tc>
        <w:tc>
          <w:tcPr>
            <w:tcW w:w="1701" w:type="dxa"/>
            <w:tcBorders>
              <w:top w:val="nil"/>
              <w:left w:val="nil"/>
              <w:bottom w:val="single" w:sz="4" w:space="0" w:color="auto"/>
              <w:right w:val="single" w:sz="4" w:space="0" w:color="auto"/>
            </w:tcBorders>
            <w:noWrap/>
            <w:vAlign w:val="bottom"/>
            <w:hideMark/>
          </w:tcPr>
          <w:p w14:paraId="1D126540"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65C31B6B" w14:textId="46D90B39"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30.156,05</w:t>
            </w:r>
          </w:p>
        </w:tc>
        <w:tc>
          <w:tcPr>
            <w:tcW w:w="1701" w:type="dxa"/>
            <w:tcBorders>
              <w:top w:val="nil"/>
              <w:left w:val="nil"/>
              <w:bottom w:val="single" w:sz="4" w:space="0" w:color="auto"/>
              <w:right w:val="single" w:sz="4" w:space="0" w:color="auto"/>
            </w:tcBorders>
            <w:noWrap/>
            <w:vAlign w:val="bottom"/>
            <w:hideMark/>
          </w:tcPr>
          <w:p w14:paraId="08FFC98A"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6A768B98"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4D0BFC01"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Javno igrišče za otroke</w:t>
            </w:r>
          </w:p>
        </w:tc>
        <w:tc>
          <w:tcPr>
            <w:tcW w:w="1520" w:type="dxa"/>
            <w:tcBorders>
              <w:top w:val="nil"/>
              <w:left w:val="nil"/>
              <w:bottom w:val="single" w:sz="4" w:space="0" w:color="auto"/>
              <w:right w:val="single" w:sz="4" w:space="0" w:color="auto"/>
            </w:tcBorders>
            <w:noWrap/>
            <w:vAlign w:val="bottom"/>
            <w:hideMark/>
          </w:tcPr>
          <w:p w14:paraId="5FCF84A2" w14:textId="14C12DBE"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16.368,37</w:t>
            </w:r>
          </w:p>
        </w:tc>
        <w:tc>
          <w:tcPr>
            <w:tcW w:w="1599" w:type="dxa"/>
            <w:tcBorders>
              <w:top w:val="nil"/>
              <w:left w:val="nil"/>
              <w:bottom w:val="single" w:sz="4" w:space="0" w:color="auto"/>
              <w:right w:val="single" w:sz="4" w:space="0" w:color="auto"/>
            </w:tcBorders>
            <w:noWrap/>
            <w:vAlign w:val="bottom"/>
            <w:hideMark/>
          </w:tcPr>
          <w:p w14:paraId="372025A0" w14:textId="1517736E"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16.368,37</w:t>
            </w:r>
          </w:p>
        </w:tc>
        <w:tc>
          <w:tcPr>
            <w:tcW w:w="1701" w:type="dxa"/>
            <w:tcBorders>
              <w:top w:val="nil"/>
              <w:left w:val="nil"/>
              <w:bottom w:val="single" w:sz="4" w:space="0" w:color="auto"/>
              <w:right w:val="single" w:sz="4" w:space="0" w:color="auto"/>
            </w:tcBorders>
            <w:noWrap/>
            <w:vAlign w:val="bottom"/>
            <w:hideMark/>
          </w:tcPr>
          <w:p w14:paraId="67503EBE" w14:textId="779FE5BC"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6.350,60</w:t>
            </w:r>
          </w:p>
        </w:tc>
        <w:tc>
          <w:tcPr>
            <w:tcW w:w="1701" w:type="dxa"/>
            <w:tcBorders>
              <w:top w:val="nil"/>
              <w:left w:val="nil"/>
              <w:bottom w:val="single" w:sz="4" w:space="0" w:color="auto"/>
              <w:right w:val="single" w:sz="4" w:space="0" w:color="auto"/>
            </w:tcBorders>
            <w:noWrap/>
            <w:vAlign w:val="bottom"/>
            <w:hideMark/>
          </w:tcPr>
          <w:p w14:paraId="0C83F424" w14:textId="6675A90F"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10.017,77</w:t>
            </w:r>
          </w:p>
        </w:tc>
        <w:tc>
          <w:tcPr>
            <w:tcW w:w="1701" w:type="dxa"/>
            <w:tcBorders>
              <w:top w:val="nil"/>
              <w:left w:val="nil"/>
              <w:bottom w:val="single" w:sz="4" w:space="0" w:color="auto"/>
              <w:right w:val="single" w:sz="4" w:space="0" w:color="auto"/>
            </w:tcBorders>
            <w:noWrap/>
            <w:vAlign w:val="bottom"/>
            <w:hideMark/>
          </w:tcPr>
          <w:p w14:paraId="3D39B8E2"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3C082DA3"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60D629B9"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130B8071" w14:textId="043210E5"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6.350,60</w:t>
            </w:r>
          </w:p>
        </w:tc>
        <w:tc>
          <w:tcPr>
            <w:tcW w:w="1599" w:type="dxa"/>
            <w:tcBorders>
              <w:top w:val="nil"/>
              <w:left w:val="nil"/>
              <w:bottom w:val="single" w:sz="4" w:space="0" w:color="auto"/>
              <w:right w:val="single" w:sz="4" w:space="0" w:color="auto"/>
            </w:tcBorders>
            <w:noWrap/>
            <w:vAlign w:val="bottom"/>
            <w:hideMark/>
          </w:tcPr>
          <w:p w14:paraId="3B4B278C" w14:textId="24D7EDFB"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6.350,60</w:t>
            </w:r>
          </w:p>
        </w:tc>
        <w:tc>
          <w:tcPr>
            <w:tcW w:w="1701" w:type="dxa"/>
            <w:tcBorders>
              <w:top w:val="nil"/>
              <w:left w:val="nil"/>
              <w:bottom w:val="single" w:sz="4" w:space="0" w:color="auto"/>
              <w:right w:val="single" w:sz="4" w:space="0" w:color="auto"/>
            </w:tcBorders>
            <w:noWrap/>
            <w:vAlign w:val="bottom"/>
            <w:hideMark/>
          </w:tcPr>
          <w:p w14:paraId="4D38FE0D" w14:textId="1F3F6506"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6.350,60</w:t>
            </w:r>
          </w:p>
        </w:tc>
        <w:tc>
          <w:tcPr>
            <w:tcW w:w="1701" w:type="dxa"/>
            <w:tcBorders>
              <w:top w:val="nil"/>
              <w:left w:val="nil"/>
              <w:bottom w:val="single" w:sz="4" w:space="0" w:color="auto"/>
              <w:right w:val="single" w:sz="4" w:space="0" w:color="auto"/>
            </w:tcBorders>
            <w:noWrap/>
            <w:vAlign w:val="bottom"/>
            <w:hideMark/>
          </w:tcPr>
          <w:p w14:paraId="1E770A8C"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57DC5DD2"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692641E6"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20CB92B8"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3CC861C7" w14:textId="319C5745"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3.757,00</w:t>
            </w:r>
          </w:p>
        </w:tc>
        <w:tc>
          <w:tcPr>
            <w:tcW w:w="1599" w:type="dxa"/>
            <w:tcBorders>
              <w:top w:val="nil"/>
              <w:left w:val="nil"/>
              <w:bottom w:val="single" w:sz="4" w:space="0" w:color="auto"/>
              <w:right w:val="single" w:sz="4" w:space="0" w:color="auto"/>
            </w:tcBorders>
            <w:noWrap/>
            <w:vAlign w:val="bottom"/>
            <w:hideMark/>
          </w:tcPr>
          <w:p w14:paraId="6E5BED53" w14:textId="2D9A6ABD"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3.757,00</w:t>
            </w:r>
          </w:p>
        </w:tc>
        <w:tc>
          <w:tcPr>
            <w:tcW w:w="1701" w:type="dxa"/>
            <w:tcBorders>
              <w:top w:val="nil"/>
              <w:left w:val="nil"/>
              <w:bottom w:val="single" w:sz="4" w:space="0" w:color="auto"/>
              <w:right w:val="single" w:sz="4" w:space="0" w:color="auto"/>
            </w:tcBorders>
            <w:noWrap/>
            <w:vAlign w:val="bottom"/>
            <w:hideMark/>
          </w:tcPr>
          <w:p w14:paraId="57AC87C8"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10E1DC99" w14:textId="08F1C08C"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3.757,00</w:t>
            </w:r>
          </w:p>
        </w:tc>
        <w:tc>
          <w:tcPr>
            <w:tcW w:w="1701" w:type="dxa"/>
            <w:tcBorders>
              <w:top w:val="nil"/>
              <w:left w:val="nil"/>
              <w:bottom w:val="single" w:sz="4" w:space="0" w:color="auto"/>
              <w:right w:val="single" w:sz="4" w:space="0" w:color="auto"/>
            </w:tcBorders>
            <w:noWrap/>
            <w:vAlign w:val="bottom"/>
            <w:hideMark/>
          </w:tcPr>
          <w:p w14:paraId="43D8A45C"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4AF3255A"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7BBB04A5"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Igrala</w:t>
            </w:r>
          </w:p>
        </w:tc>
        <w:tc>
          <w:tcPr>
            <w:tcW w:w="1520" w:type="dxa"/>
            <w:tcBorders>
              <w:top w:val="nil"/>
              <w:left w:val="nil"/>
              <w:bottom w:val="single" w:sz="4" w:space="0" w:color="auto"/>
              <w:right w:val="single" w:sz="4" w:space="0" w:color="auto"/>
            </w:tcBorders>
            <w:noWrap/>
            <w:vAlign w:val="bottom"/>
            <w:hideMark/>
          </w:tcPr>
          <w:p w14:paraId="50AE23F4" w14:textId="233D6D41"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6.260,77</w:t>
            </w:r>
          </w:p>
        </w:tc>
        <w:tc>
          <w:tcPr>
            <w:tcW w:w="1599" w:type="dxa"/>
            <w:tcBorders>
              <w:top w:val="nil"/>
              <w:left w:val="nil"/>
              <w:bottom w:val="single" w:sz="4" w:space="0" w:color="auto"/>
              <w:right w:val="single" w:sz="4" w:space="0" w:color="auto"/>
            </w:tcBorders>
            <w:noWrap/>
            <w:vAlign w:val="bottom"/>
            <w:hideMark/>
          </w:tcPr>
          <w:p w14:paraId="43A624C7" w14:textId="22515C42"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6.260,77</w:t>
            </w:r>
          </w:p>
        </w:tc>
        <w:tc>
          <w:tcPr>
            <w:tcW w:w="1701" w:type="dxa"/>
            <w:tcBorders>
              <w:top w:val="nil"/>
              <w:left w:val="nil"/>
              <w:bottom w:val="single" w:sz="4" w:space="0" w:color="auto"/>
              <w:right w:val="single" w:sz="4" w:space="0" w:color="auto"/>
            </w:tcBorders>
            <w:noWrap/>
            <w:vAlign w:val="bottom"/>
            <w:hideMark/>
          </w:tcPr>
          <w:p w14:paraId="57DDB7AA"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6FDBD8A2" w14:textId="74679B3A"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6.260,77</w:t>
            </w:r>
          </w:p>
        </w:tc>
        <w:tc>
          <w:tcPr>
            <w:tcW w:w="1701" w:type="dxa"/>
            <w:tcBorders>
              <w:top w:val="nil"/>
              <w:left w:val="nil"/>
              <w:bottom w:val="single" w:sz="4" w:space="0" w:color="auto"/>
              <w:right w:val="single" w:sz="4" w:space="0" w:color="auto"/>
            </w:tcBorders>
            <w:noWrap/>
            <w:vAlign w:val="bottom"/>
            <w:hideMark/>
          </w:tcPr>
          <w:p w14:paraId="6012C3EC"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029064C2"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6CECC7C2"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Zelene površine pred javnimi stavbami - občina</w:t>
            </w:r>
          </w:p>
        </w:tc>
        <w:tc>
          <w:tcPr>
            <w:tcW w:w="1520" w:type="dxa"/>
            <w:tcBorders>
              <w:top w:val="nil"/>
              <w:left w:val="nil"/>
              <w:bottom w:val="single" w:sz="4" w:space="0" w:color="auto"/>
              <w:right w:val="single" w:sz="4" w:space="0" w:color="auto"/>
            </w:tcBorders>
            <w:noWrap/>
            <w:vAlign w:val="bottom"/>
            <w:hideMark/>
          </w:tcPr>
          <w:p w14:paraId="52B8440D" w14:textId="2A4069FC"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596.263,47</w:t>
            </w:r>
          </w:p>
        </w:tc>
        <w:tc>
          <w:tcPr>
            <w:tcW w:w="1599" w:type="dxa"/>
            <w:tcBorders>
              <w:top w:val="nil"/>
              <w:left w:val="nil"/>
              <w:bottom w:val="single" w:sz="4" w:space="0" w:color="auto"/>
              <w:right w:val="single" w:sz="4" w:space="0" w:color="auto"/>
            </w:tcBorders>
            <w:noWrap/>
            <w:vAlign w:val="bottom"/>
            <w:hideMark/>
          </w:tcPr>
          <w:p w14:paraId="02179A31" w14:textId="0F1B1634"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164.620,68</w:t>
            </w:r>
          </w:p>
        </w:tc>
        <w:tc>
          <w:tcPr>
            <w:tcW w:w="1701" w:type="dxa"/>
            <w:tcBorders>
              <w:top w:val="nil"/>
              <w:left w:val="nil"/>
              <w:bottom w:val="single" w:sz="4" w:space="0" w:color="auto"/>
              <w:right w:val="single" w:sz="4" w:space="0" w:color="auto"/>
            </w:tcBorders>
            <w:noWrap/>
            <w:vAlign w:val="bottom"/>
            <w:hideMark/>
          </w:tcPr>
          <w:p w14:paraId="5E82F9C1" w14:textId="42278F4B"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92.756,42</w:t>
            </w:r>
          </w:p>
        </w:tc>
        <w:tc>
          <w:tcPr>
            <w:tcW w:w="1701" w:type="dxa"/>
            <w:tcBorders>
              <w:top w:val="nil"/>
              <w:left w:val="nil"/>
              <w:bottom w:val="single" w:sz="4" w:space="0" w:color="auto"/>
              <w:right w:val="single" w:sz="4" w:space="0" w:color="auto"/>
            </w:tcBorders>
            <w:noWrap/>
            <w:vAlign w:val="bottom"/>
            <w:hideMark/>
          </w:tcPr>
          <w:p w14:paraId="61B4448B" w14:textId="5E2D1088"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71.864,26</w:t>
            </w:r>
          </w:p>
        </w:tc>
        <w:tc>
          <w:tcPr>
            <w:tcW w:w="1701" w:type="dxa"/>
            <w:tcBorders>
              <w:top w:val="nil"/>
              <w:left w:val="nil"/>
              <w:bottom w:val="single" w:sz="4" w:space="0" w:color="auto"/>
              <w:right w:val="single" w:sz="4" w:space="0" w:color="auto"/>
            </w:tcBorders>
            <w:noWrap/>
            <w:vAlign w:val="bottom"/>
            <w:hideMark/>
          </w:tcPr>
          <w:p w14:paraId="5BB67AC3" w14:textId="0D865CC3"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431.642,79</w:t>
            </w:r>
          </w:p>
        </w:tc>
      </w:tr>
      <w:tr w:rsidR="008B3157" w:rsidRPr="007946A0" w14:paraId="186CEC41"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787618C0"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65A07962" w14:textId="24CC1ADD"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562.210,04</w:t>
            </w:r>
          </w:p>
        </w:tc>
        <w:tc>
          <w:tcPr>
            <w:tcW w:w="1599" w:type="dxa"/>
            <w:tcBorders>
              <w:top w:val="nil"/>
              <w:left w:val="nil"/>
              <w:bottom w:val="single" w:sz="4" w:space="0" w:color="auto"/>
              <w:right w:val="single" w:sz="4" w:space="0" w:color="auto"/>
            </w:tcBorders>
            <w:noWrap/>
            <w:vAlign w:val="bottom"/>
            <w:hideMark/>
          </w:tcPr>
          <w:p w14:paraId="585D8A47" w14:textId="4512F5CD"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130.567,25</w:t>
            </w:r>
          </w:p>
        </w:tc>
        <w:tc>
          <w:tcPr>
            <w:tcW w:w="1701" w:type="dxa"/>
            <w:tcBorders>
              <w:top w:val="nil"/>
              <w:left w:val="nil"/>
              <w:bottom w:val="single" w:sz="4" w:space="0" w:color="auto"/>
              <w:right w:val="single" w:sz="4" w:space="0" w:color="auto"/>
            </w:tcBorders>
            <w:noWrap/>
            <w:vAlign w:val="bottom"/>
            <w:hideMark/>
          </w:tcPr>
          <w:p w14:paraId="178EB24B" w14:textId="7584CAF1"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92.756,42</w:t>
            </w:r>
          </w:p>
        </w:tc>
        <w:tc>
          <w:tcPr>
            <w:tcW w:w="1701" w:type="dxa"/>
            <w:tcBorders>
              <w:top w:val="nil"/>
              <w:left w:val="nil"/>
              <w:bottom w:val="single" w:sz="4" w:space="0" w:color="auto"/>
              <w:right w:val="single" w:sz="4" w:space="0" w:color="auto"/>
            </w:tcBorders>
            <w:noWrap/>
            <w:vAlign w:val="bottom"/>
            <w:hideMark/>
          </w:tcPr>
          <w:p w14:paraId="585A9B52" w14:textId="486F3AFC"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37.810,84</w:t>
            </w:r>
          </w:p>
        </w:tc>
        <w:tc>
          <w:tcPr>
            <w:tcW w:w="1701" w:type="dxa"/>
            <w:tcBorders>
              <w:top w:val="nil"/>
              <w:left w:val="nil"/>
              <w:bottom w:val="single" w:sz="4" w:space="0" w:color="auto"/>
              <w:right w:val="single" w:sz="4" w:space="0" w:color="auto"/>
            </w:tcBorders>
            <w:noWrap/>
            <w:vAlign w:val="bottom"/>
            <w:hideMark/>
          </w:tcPr>
          <w:p w14:paraId="27057BD9" w14:textId="4232BA4E"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431.642,79</w:t>
            </w:r>
          </w:p>
        </w:tc>
      </w:tr>
      <w:tr w:rsidR="008B3157" w:rsidRPr="007946A0" w14:paraId="2563BD38"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25B04AD6"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7733C9AF" w14:textId="4A5ABF1F"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21.010,15</w:t>
            </w:r>
          </w:p>
        </w:tc>
        <w:tc>
          <w:tcPr>
            <w:tcW w:w="1599" w:type="dxa"/>
            <w:tcBorders>
              <w:top w:val="nil"/>
              <w:left w:val="nil"/>
              <w:bottom w:val="single" w:sz="4" w:space="0" w:color="auto"/>
              <w:right w:val="single" w:sz="4" w:space="0" w:color="auto"/>
            </w:tcBorders>
            <w:noWrap/>
            <w:vAlign w:val="bottom"/>
            <w:hideMark/>
          </w:tcPr>
          <w:p w14:paraId="18CD2587" w14:textId="6DCA6B9C"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21.010,15</w:t>
            </w:r>
          </w:p>
        </w:tc>
        <w:tc>
          <w:tcPr>
            <w:tcW w:w="1701" w:type="dxa"/>
            <w:tcBorders>
              <w:top w:val="nil"/>
              <w:left w:val="nil"/>
              <w:bottom w:val="single" w:sz="4" w:space="0" w:color="auto"/>
              <w:right w:val="single" w:sz="4" w:space="0" w:color="auto"/>
            </w:tcBorders>
            <w:noWrap/>
            <w:vAlign w:val="bottom"/>
            <w:hideMark/>
          </w:tcPr>
          <w:p w14:paraId="112575B3"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65211CB5" w14:textId="6EBC93D5"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21.010,15</w:t>
            </w:r>
          </w:p>
        </w:tc>
        <w:tc>
          <w:tcPr>
            <w:tcW w:w="1701" w:type="dxa"/>
            <w:tcBorders>
              <w:top w:val="nil"/>
              <w:left w:val="nil"/>
              <w:bottom w:val="single" w:sz="4" w:space="0" w:color="auto"/>
              <w:right w:val="single" w:sz="4" w:space="0" w:color="auto"/>
            </w:tcBorders>
            <w:noWrap/>
            <w:vAlign w:val="bottom"/>
            <w:hideMark/>
          </w:tcPr>
          <w:p w14:paraId="42572CF0"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093B4FF2"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7E5ED280"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16BE6B71" w14:textId="72E9477C"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13.043,28</w:t>
            </w:r>
          </w:p>
        </w:tc>
        <w:tc>
          <w:tcPr>
            <w:tcW w:w="1599" w:type="dxa"/>
            <w:tcBorders>
              <w:top w:val="nil"/>
              <w:left w:val="nil"/>
              <w:bottom w:val="single" w:sz="4" w:space="0" w:color="auto"/>
              <w:right w:val="single" w:sz="4" w:space="0" w:color="auto"/>
            </w:tcBorders>
            <w:noWrap/>
            <w:vAlign w:val="bottom"/>
            <w:hideMark/>
          </w:tcPr>
          <w:p w14:paraId="222C9A1B" w14:textId="10E28445"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13.043,28</w:t>
            </w:r>
          </w:p>
        </w:tc>
        <w:tc>
          <w:tcPr>
            <w:tcW w:w="1701" w:type="dxa"/>
            <w:tcBorders>
              <w:top w:val="nil"/>
              <w:left w:val="nil"/>
              <w:bottom w:val="single" w:sz="4" w:space="0" w:color="auto"/>
              <w:right w:val="single" w:sz="4" w:space="0" w:color="auto"/>
            </w:tcBorders>
            <w:noWrap/>
            <w:vAlign w:val="bottom"/>
            <w:hideMark/>
          </w:tcPr>
          <w:p w14:paraId="2420BF4C"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17579703" w14:textId="29CCDE32"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13.043,28</w:t>
            </w:r>
          </w:p>
        </w:tc>
        <w:tc>
          <w:tcPr>
            <w:tcW w:w="1701" w:type="dxa"/>
            <w:tcBorders>
              <w:top w:val="nil"/>
              <w:left w:val="nil"/>
              <w:bottom w:val="single" w:sz="4" w:space="0" w:color="auto"/>
              <w:right w:val="single" w:sz="4" w:space="0" w:color="auto"/>
            </w:tcBorders>
            <w:noWrap/>
            <w:vAlign w:val="bottom"/>
            <w:hideMark/>
          </w:tcPr>
          <w:p w14:paraId="1648FDBF"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3974BAD2"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4376BC4C"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Zelene površine pred javnimi stavbami - </w:t>
            </w:r>
            <w:proofErr w:type="spellStart"/>
            <w:r w:rsidRPr="007946A0">
              <w:rPr>
                <w:rFonts w:ascii="Arial" w:hAnsi="Arial" w:cs="Arial"/>
                <w:color w:val="000000"/>
                <w:sz w:val="22"/>
                <w:szCs w:val="22"/>
              </w:rPr>
              <w:t>Morostig</w:t>
            </w:r>
            <w:proofErr w:type="spellEnd"/>
          </w:p>
        </w:tc>
        <w:tc>
          <w:tcPr>
            <w:tcW w:w="1520" w:type="dxa"/>
            <w:tcBorders>
              <w:top w:val="nil"/>
              <w:left w:val="nil"/>
              <w:bottom w:val="single" w:sz="4" w:space="0" w:color="auto"/>
              <w:right w:val="single" w:sz="4" w:space="0" w:color="auto"/>
            </w:tcBorders>
            <w:noWrap/>
            <w:vAlign w:val="bottom"/>
            <w:hideMark/>
          </w:tcPr>
          <w:p w14:paraId="3D229117" w14:textId="7A7A1EE3"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111.524,36</w:t>
            </w:r>
          </w:p>
        </w:tc>
        <w:tc>
          <w:tcPr>
            <w:tcW w:w="1599" w:type="dxa"/>
            <w:tcBorders>
              <w:top w:val="nil"/>
              <w:left w:val="nil"/>
              <w:bottom w:val="single" w:sz="4" w:space="0" w:color="auto"/>
              <w:right w:val="single" w:sz="4" w:space="0" w:color="auto"/>
            </w:tcBorders>
            <w:noWrap/>
            <w:vAlign w:val="bottom"/>
            <w:hideMark/>
          </w:tcPr>
          <w:p w14:paraId="72250541" w14:textId="2B44A393"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111.524,36</w:t>
            </w:r>
          </w:p>
        </w:tc>
        <w:tc>
          <w:tcPr>
            <w:tcW w:w="1701" w:type="dxa"/>
            <w:tcBorders>
              <w:top w:val="nil"/>
              <w:left w:val="nil"/>
              <w:bottom w:val="single" w:sz="4" w:space="0" w:color="auto"/>
              <w:right w:val="single" w:sz="4" w:space="0" w:color="auto"/>
            </w:tcBorders>
            <w:noWrap/>
            <w:vAlign w:val="bottom"/>
            <w:hideMark/>
          </w:tcPr>
          <w:p w14:paraId="11479005" w14:textId="64494C61"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76.429,67</w:t>
            </w:r>
          </w:p>
        </w:tc>
        <w:tc>
          <w:tcPr>
            <w:tcW w:w="1701" w:type="dxa"/>
            <w:tcBorders>
              <w:top w:val="nil"/>
              <w:left w:val="nil"/>
              <w:bottom w:val="single" w:sz="4" w:space="0" w:color="auto"/>
              <w:right w:val="single" w:sz="4" w:space="0" w:color="auto"/>
            </w:tcBorders>
            <w:noWrap/>
            <w:vAlign w:val="bottom"/>
            <w:hideMark/>
          </w:tcPr>
          <w:p w14:paraId="016CB79C" w14:textId="13CDA5E6"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35.094,69</w:t>
            </w:r>
          </w:p>
        </w:tc>
        <w:tc>
          <w:tcPr>
            <w:tcW w:w="1701" w:type="dxa"/>
            <w:tcBorders>
              <w:top w:val="nil"/>
              <w:left w:val="nil"/>
              <w:bottom w:val="single" w:sz="4" w:space="0" w:color="auto"/>
              <w:right w:val="single" w:sz="4" w:space="0" w:color="auto"/>
            </w:tcBorders>
            <w:noWrap/>
            <w:vAlign w:val="bottom"/>
            <w:hideMark/>
          </w:tcPr>
          <w:p w14:paraId="42CC7A18"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391D75C4"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4E2FCFE6"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1B477A95" w14:textId="4D70423A"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93.887,73</w:t>
            </w:r>
          </w:p>
        </w:tc>
        <w:tc>
          <w:tcPr>
            <w:tcW w:w="1599" w:type="dxa"/>
            <w:tcBorders>
              <w:top w:val="nil"/>
              <w:left w:val="nil"/>
              <w:bottom w:val="single" w:sz="4" w:space="0" w:color="auto"/>
              <w:right w:val="single" w:sz="4" w:space="0" w:color="auto"/>
            </w:tcBorders>
            <w:noWrap/>
            <w:vAlign w:val="bottom"/>
            <w:hideMark/>
          </w:tcPr>
          <w:p w14:paraId="2036594F" w14:textId="1287775C"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93.887,73</w:t>
            </w:r>
          </w:p>
        </w:tc>
        <w:tc>
          <w:tcPr>
            <w:tcW w:w="1701" w:type="dxa"/>
            <w:tcBorders>
              <w:top w:val="nil"/>
              <w:left w:val="nil"/>
              <w:bottom w:val="single" w:sz="4" w:space="0" w:color="auto"/>
              <w:right w:val="single" w:sz="4" w:space="0" w:color="auto"/>
            </w:tcBorders>
            <w:noWrap/>
            <w:vAlign w:val="bottom"/>
            <w:hideMark/>
          </w:tcPr>
          <w:p w14:paraId="600CE17F" w14:textId="3BE65349"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76.429,67</w:t>
            </w:r>
          </w:p>
        </w:tc>
        <w:tc>
          <w:tcPr>
            <w:tcW w:w="1701" w:type="dxa"/>
            <w:tcBorders>
              <w:top w:val="nil"/>
              <w:left w:val="nil"/>
              <w:bottom w:val="single" w:sz="4" w:space="0" w:color="auto"/>
              <w:right w:val="single" w:sz="4" w:space="0" w:color="auto"/>
            </w:tcBorders>
            <w:noWrap/>
            <w:vAlign w:val="bottom"/>
            <w:hideMark/>
          </w:tcPr>
          <w:p w14:paraId="6933AF02" w14:textId="7A606D86"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17.458,06</w:t>
            </w:r>
          </w:p>
        </w:tc>
        <w:tc>
          <w:tcPr>
            <w:tcW w:w="1701" w:type="dxa"/>
            <w:tcBorders>
              <w:top w:val="nil"/>
              <w:left w:val="nil"/>
              <w:bottom w:val="single" w:sz="4" w:space="0" w:color="auto"/>
              <w:right w:val="single" w:sz="4" w:space="0" w:color="auto"/>
            </w:tcBorders>
            <w:noWrap/>
            <w:vAlign w:val="bottom"/>
            <w:hideMark/>
          </w:tcPr>
          <w:p w14:paraId="7ECDD2D0"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61C712A3"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3A3BB1F3"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1F2697A3" w14:textId="7AF36725"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15.027,98</w:t>
            </w:r>
          </w:p>
        </w:tc>
        <w:tc>
          <w:tcPr>
            <w:tcW w:w="1599" w:type="dxa"/>
            <w:tcBorders>
              <w:top w:val="nil"/>
              <w:left w:val="nil"/>
              <w:bottom w:val="single" w:sz="4" w:space="0" w:color="auto"/>
              <w:right w:val="single" w:sz="4" w:space="0" w:color="auto"/>
            </w:tcBorders>
            <w:noWrap/>
            <w:vAlign w:val="bottom"/>
            <w:hideMark/>
          </w:tcPr>
          <w:p w14:paraId="26941252" w14:textId="43D3AA7C"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15.027,98</w:t>
            </w:r>
          </w:p>
        </w:tc>
        <w:tc>
          <w:tcPr>
            <w:tcW w:w="1701" w:type="dxa"/>
            <w:tcBorders>
              <w:top w:val="nil"/>
              <w:left w:val="nil"/>
              <w:bottom w:val="single" w:sz="4" w:space="0" w:color="auto"/>
              <w:right w:val="single" w:sz="4" w:space="0" w:color="auto"/>
            </w:tcBorders>
            <w:noWrap/>
            <w:vAlign w:val="bottom"/>
            <w:hideMark/>
          </w:tcPr>
          <w:p w14:paraId="198F9FEB"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35F6C2D4" w14:textId="23E1072B"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15.027,98</w:t>
            </w:r>
          </w:p>
        </w:tc>
        <w:tc>
          <w:tcPr>
            <w:tcW w:w="1701" w:type="dxa"/>
            <w:tcBorders>
              <w:top w:val="nil"/>
              <w:left w:val="nil"/>
              <w:bottom w:val="single" w:sz="4" w:space="0" w:color="auto"/>
              <w:right w:val="single" w:sz="4" w:space="0" w:color="auto"/>
            </w:tcBorders>
            <w:noWrap/>
            <w:vAlign w:val="bottom"/>
            <w:hideMark/>
          </w:tcPr>
          <w:p w14:paraId="569D0B4B"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518B1EA3"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2D22E19D"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2E361B2E" w14:textId="4654C2C3"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2.608,66</w:t>
            </w:r>
          </w:p>
        </w:tc>
        <w:tc>
          <w:tcPr>
            <w:tcW w:w="1599" w:type="dxa"/>
            <w:tcBorders>
              <w:top w:val="nil"/>
              <w:left w:val="nil"/>
              <w:bottom w:val="single" w:sz="4" w:space="0" w:color="auto"/>
              <w:right w:val="single" w:sz="4" w:space="0" w:color="auto"/>
            </w:tcBorders>
            <w:noWrap/>
            <w:vAlign w:val="bottom"/>
            <w:hideMark/>
          </w:tcPr>
          <w:p w14:paraId="6CBD70B3" w14:textId="41F8BFD9"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2.608,66</w:t>
            </w:r>
          </w:p>
        </w:tc>
        <w:tc>
          <w:tcPr>
            <w:tcW w:w="1701" w:type="dxa"/>
            <w:tcBorders>
              <w:top w:val="nil"/>
              <w:left w:val="nil"/>
              <w:bottom w:val="single" w:sz="4" w:space="0" w:color="auto"/>
              <w:right w:val="single" w:sz="4" w:space="0" w:color="auto"/>
            </w:tcBorders>
            <w:noWrap/>
            <w:vAlign w:val="bottom"/>
            <w:hideMark/>
          </w:tcPr>
          <w:p w14:paraId="3A997DB0"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2D7789C0" w14:textId="12641158"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2.608,66</w:t>
            </w:r>
          </w:p>
        </w:tc>
        <w:tc>
          <w:tcPr>
            <w:tcW w:w="1701" w:type="dxa"/>
            <w:tcBorders>
              <w:top w:val="nil"/>
              <w:left w:val="nil"/>
              <w:bottom w:val="single" w:sz="4" w:space="0" w:color="auto"/>
              <w:right w:val="single" w:sz="4" w:space="0" w:color="auto"/>
            </w:tcBorders>
            <w:noWrap/>
            <w:vAlign w:val="bottom"/>
            <w:hideMark/>
          </w:tcPr>
          <w:p w14:paraId="5DEC6928"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04373110"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61233DC3"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avtobusno postajališče</w:t>
            </w:r>
          </w:p>
        </w:tc>
        <w:tc>
          <w:tcPr>
            <w:tcW w:w="1520" w:type="dxa"/>
            <w:tcBorders>
              <w:top w:val="nil"/>
              <w:left w:val="nil"/>
              <w:bottom w:val="single" w:sz="4" w:space="0" w:color="auto"/>
              <w:right w:val="single" w:sz="4" w:space="0" w:color="auto"/>
            </w:tcBorders>
            <w:noWrap/>
            <w:vAlign w:val="bottom"/>
            <w:hideMark/>
          </w:tcPr>
          <w:p w14:paraId="200546EC" w14:textId="1682B971"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73.477,63</w:t>
            </w:r>
          </w:p>
        </w:tc>
        <w:tc>
          <w:tcPr>
            <w:tcW w:w="1599" w:type="dxa"/>
            <w:tcBorders>
              <w:top w:val="nil"/>
              <w:left w:val="nil"/>
              <w:bottom w:val="single" w:sz="4" w:space="0" w:color="auto"/>
              <w:right w:val="single" w:sz="4" w:space="0" w:color="auto"/>
            </w:tcBorders>
            <w:noWrap/>
            <w:vAlign w:val="bottom"/>
            <w:hideMark/>
          </w:tcPr>
          <w:p w14:paraId="057E807D" w14:textId="14DDBD0A"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73.477,63</w:t>
            </w:r>
          </w:p>
        </w:tc>
        <w:tc>
          <w:tcPr>
            <w:tcW w:w="1701" w:type="dxa"/>
            <w:tcBorders>
              <w:top w:val="nil"/>
              <w:left w:val="nil"/>
              <w:bottom w:val="single" w:sz="4" w:space="0" w:color="auto"/>
              <w:right w:val="single" w:sz="4" w:space="0" w:color="auto"/>
            </w:tcBorders>
            <w:noWrap/>
            <w:vAlign w:val="bottom"/>
            <w:hideMark/>
          </w:tcPr>
          <w:p w14:paraId="6113EA17" w14:textId="27874C2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30.669,35</w:t>
            </w:r>
          </w:p>
        </w:tc>
        <w:tc>
          <w:tcPr>
            <w:tcW w:w="1701" w:type="dxa"/>
            <w:tcBorders>
              <w:top w:val="nil"/>
              <w:left w:val="nil"/>
              <w:bottom w:val="single" w:sz="4" w:space="0" w:color="auto"/>
              <w:right w:val="single" w:sz="4" w:space="0" w:color="auto"/>
            </w:tcBorders>
            <w:noWrap/>
            <w:vAlign w:val="bottom"/>
            <w:hideMark/>
          </w:tcPr>
          <w:p w14:paraId="5408546A" w14:textId="53CEE01C"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42.808,28</w:t>
            </w:r>
          </w:p>
        </w:tc>
        <w:tc>
          <w:tcPr>
            <w:tcW w:w="1701" w:type="dxa"/>
            <w:tcBorders>
              <w:top w:val="nil"/>
              <w:left w:val="nil"/>
              <w:bottom w:val="single" w:sz="4" w:space="0" w:color="auto"/>
              <w:right w:val="single" w:sz="4" w:space="0" w:color="auto"/>
            </w:tcBorders>
            <w:noWrap/>
            <w:vAlign w:val="bottom"/>
            <w:hideMark/>
          </w:tcPr>
          <w:p w14:paraId="5E9B3B1A"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68865E6B"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5461D368"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47F81725" w14:textId="56B24E7A"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73.477,63</w:t>
            </w:r>
          </w:p>
        </w:tc>
        <w:tc>
          <w:tcPr>
            <w:tcW w:w="1599" w:type="dxa"/>
            <w:tcBorders>
              <w:top w:val="nil"/>
              <w:left w:val="nil"/>
              <w:bottom w:val="single" w:sz="4" w:space="0" w:color="auto"/>
              <w:right w:val="single" w:sz="4" w:space="0" w:color="auto"/>
            </w:tcBorders>
            <w:noWrap/>
            <w:vAlign w:val="bottom"/>
            <w:hideMark/>
          </w:tcPr>
          <w:p w14:paraId="139CC288" w14:textId="7FEBE18F"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73.477,63</w:t>
            </w:r>
          </w:p>
        </w:tc>
        <w:tc>
          <w:tcPr>
            <w:tcW w:w="1701" w:type="dxa"/>
            <w:tcBorders>
              <w:top w:val="nil"/>
              <w:left w:val="nil"/>
              <w:bottom w:val="single" w:sz="4" w:space="0" w:color="auto"/>
              <w:right w:val="single" w:sz="4" w:space="0" w:color="auto"/>
            </w:tcBorders>
            <w:noWrap/>
            <w:vAlign w:val="bottom"/>
            <w:hideMark/>
          </w:tcPr>
          <w:p w14:paraId="7FDF97F2" w14:textId="04F4A30B"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30.669,35</w:t>
            </w:r>
          </w:p>
        </w:tc>
        <w:tc>
          <w:tcPr>
            <w:tcW w:w="1701" w:type="dxa"/>
            <w:tcBorders>
              <w:top w:val="nil"/>
              <w:left w:val="nil"/>
              <w:bottom w:val="single" w:sz="4" w:space="0" w:color="auto"/>
              <w:right w:val="single" w:sz="4" w:space="0" w:color="auto"/>
            </w:tcBorders>
            <w:noWrap/>
            <w:vAlign w:val="bottom"/>
            <w:hideMark/>
          </w:tcPr>
          <w:p w14:paraId="3FD51620" w14:textId="2D35AC4C"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42.808,28</w:t>
            </w:r>
          </w:p>
        </w:tc>
        <w:tc>
          <w:tcPr>
            <w:tcW w:w="1701" w:type="dxa"/>
            <w:tcBorders>
              <w:top w:val="nil"/>
              <w:left w:val="nil"/>
              <w:bottom w:val="single" w:sz="4" w:space="0" w:color="auto"/>
              <w:right w:val="single" w:sz="4" w:space="0" w:color="auto"/>
            </w:tcBorders>
            <w:noWrap/>
            <w:vAlign w:val="bottom"/>
            <w:hideMark/>
          </w:tcPr>
          <w:p w14:paraId="6CBEA329"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7DF0E361"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05E118E6"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parkirišče</w:t>
            </w:r>
          </w:p>
        </w:tc>
        <w:tc>
          <w:tcPr>
            <w:tcW w:w="1520" w:type="dxa"/>
            <w:tcBorders>
              <w:top w:val="nil"/>
              <w:left w:val="nil"/>
              <w:bottom w:val="single" w:sz="4" w:space="0" w:color="auto"/>
              <w:right w:val="single" w:sz="4" w:space="0" w:color="auto"/>
            </w:tcBorders>
            <w:noWrap/>
            <w:vAlign w:val="bottom"/>
            <w:hideMark/>
          </w:tcPr>
          <w:p w14:paraId="2784E3DB" w14:textId="792AEE3C"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49.147,20</w:t>
            </w:r>
          </w:p>
        </w:tc>
        <w:tc>
          <w:tcPr>
            <w:tcW w:w="1599" w:type="dxa"/>
            <w:tcBorders>
              <w:top w:val="nil"/>
              <w:left w:val="nil"/>
              <w:bottom w:val="single" w:sz="4" w:space="0" w:color="auto"/>
              <w:right w:val="single" w:sz="4" w:space="0" w:color="auto"/>
            </w:tcBorders>
            <w:noWrap/>
            <w:vAlign w:val="bottom"/>
            <w:hideMark/>
          </w:tcPr>
          <w:p w14:paraId="30261A28" w14:textId="1C14D694"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49.147,20</w:t>
            </w:r>
          </w:p>
        </w:tc>
        <w:tc>
          <w:tcPr>
            <w:tcW w:w="1701" w:type="dxa"/>
            <w:tcBorders>
              <w:top w:val="nil"/>
              <w:left w:val="nil"/>
              <w:bottom w:val="single" w:sz="4" w:space="0" w:color="auto"/>
              <w:right w:val="single" w:sz="4" w:space="0" w:color="auto"/>
            </w:tcBorders>
            <w:noWrap/>
            <w:vAlign w:val="bottom"/>
            <w:hideMark/>
          </w:tcPr>
          <w:p w14:paraId="40C642F4" w14:textId="40C62E0D"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28.572,67</w:t>
            </w:r>
          </w:p>
        </w:tc>
        <w:tc>
          <w:tcPr>
            <w:tcW w:w="1701" w:type="dxa"/>
            <w:tcBorders>
              <w:top w:val="nil"/>
              <w:left w:val="nil"/>
              <w:bottom w:val="single" w:sz="4" w:space="0" w:color="auto"/>
              <w:right w:val="single" w:sz="4" w:space="0" w:color="auto"/>
            </w:tcBorders>
            <w:noWrap/>
            <w:vAlign w:val="bottom"/>
            <w:hideMark/>
          </w:tcPr>
          <w:p w14:paraId="11035CFD" w14:textId="2051D4DD"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20.574,52</w:t>
            </w:r>
          </w:p>
        </w:tc>
        <w:tc>
          <w:tcPr>
            <w:tcW w:w="1701" w:type="dxa"/>
            <w:tcBorders>
              <w:top w:val="nil"/>
              <w:left w:val="nil"/>
              <w:bottom w:val="single" w:sz="4" w:space="0" w:color="auto"/>
              <w:right w:val="single" w:sz="4" w:space="0" w:color="auto"/>
            </w:tcBorders>
            <w:noWrap/>
            <w:vAlign w:val="bottom"/>
            <w:hideMark/>
          </w:tcPr>
          <w:p w14:paraId="4913214A"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0F1C8D32"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1D4FF5BA"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1F92B338" w14:textId="7343CE02"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49.147,20</w:t>
            </w:r>
          </w:p>
        </w:tc>
        <w:tc>
          <w:tcPr>
            <w:tcW w:w="1599" w:type="dxa"/>
            <w:tcBorders>
              <w:top w:val="nil"/>
              <w:left w:val="nil"/>
              <w:bottom w:val="single" w:sz="4" w:space="0" w:color="auto"/>
              <w:right w:val="single" w:sz="4" w:space="0" w:color="auto"/>
            </w:tcBorders>
            <w:noWrap/>
            <w:vAlign w:val="bottom"/>
            <w:hideMark/>
          </w:tcPr>
          <w:p w14:paraId="59F22C3B" w14:textId="2A970B16"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49.147,20</w:t>
            </w:r>
          </w:p>
        </w:tc>
        <w:tc>
          <w:tcPr>
            <w:tcW w:w="1701" w:type="dxa"/>
            <w:tcBorders>
              <w:top w:val="nil"/>
              <w:left w:val="nil"/>
              <w:bottom w:val="single" w:sz="4" w:space="0" w:color="auto"/>
              <w:right w:val="single" w:sz="4" w:space="0" w:color="auto"/>
            </w:tcBorders>
            <w:noWrap/>
            <w:vAlign w:val="bottom"/>
            <w:hideMark/>
          </w:tcPr>
          <w:p w14:paraId="3A97B8D0" w14:textId="7DDA3593"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28.572,67</w:t>
            </w:r>
          </w:p>
        </w:tc>
        <w:tc>
          <w:tcPr>
            <w:tcW w:w="1701" w:type="dxa"/>
            <w:tcBorders>
              <w:top w:val="nil"/>
              <w:left w:val="nil"/>
              <w:bottom w:val="single" w:sz="4" w:space="0" w:color="auto"/>
              <w:right w:val="single" w:sz="4" w:space="0" w:color="auto"/>
            </w:tcBorders>
            <w:noWrap/>
            <w:vAlign w:val="bottom"/>
            <w:hideMark/>
          </w:tcPr>
          <w:p w14:paraId="6999D42F" w14:textId="1CEC449D"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20.574,52</w:t>
            </w:r>
          </w:p>
        </w:tc>
        <w:tc>
          <w:tcPr>
            <w:tcW w:w="1701" w:type="dxa"/>
            <w:tcBorders>
              <w:top w:val="nil"/>
              <w:left w:val="nil"/>
              <w:bottom w:val="single" w:sz="4" w:space="0" w:color="auto"/>
              <w:right w:val="single" w:sz="4" w:space="0" w:color="auto"/>
            </w:tcBorders>
            <w:noWrap/>
            <w:vAlign w:val="bottom"/>
            <w:hideMark/>
          </w:tcPr>
          <w:p w14:paraId="4D6DF9FF"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3B560D25"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55617DAC"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športna dvorana</w:t>
            </w:r>
          </w:p>
        </w:tc>
        <w:tc>
          <w:tcPr>
            <w:tcW w:w="1520" w:type="dxa"/>
            <w:tcBorders>
              <w:top w:val="nil"/>
              <w:left w:val="nil"/>
              <w:bottom w:val="single" w:sz="4" w:space="0" w:color="auto"/>
              <w:right w:val="single" w:sz="4" w:space="0" w:color="auto"/>
            </w:tcBorders>
            <w:noWrap/>
            <w:vAlign w:val="bottom"/>
            <w:hideMark/>
          </w:tcPr>
          <w:p w14:paraId="181F0667" w14:textId="2E9863D9"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19.813,11</w:t>
            </w:r>
          </w:p>
        </w:tc>
        <w:tc>
          <w:tcPr>
            <w:tcW w:w="1599" w:type="dxa"/>
            <w:tcBorders>
              <w:top w:val="nil"/>
              <w:left w:val="nil"/>
              <w:bottom w:val="single" w:sz="4" w:space="0" w:color="auto"/>
              <w:right w:val="single" w:sz="4" w:space="0" w:color="auto"/>
            </w:tcBorders>
            <w:noWrap/>
            <w:vAlign w:val="bottom"/>
            <w:hideMark/>
          </w:tcPr>
          <w:p w14:paraId="79456BDD" w14:textId="26DA411F"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19.813,11</w:t>
            </w:r>
          </w:p>
        </w:tc>
        <w:tc>
          <w:tcPr>
            <w:tcW w:w="1701" w:type="dxa"/>
            <w:tcBorders>
              <w:top w:val="nil"/>
              <w:left w:val="nil"/>
              <w:bottom w:val="single" w:sz="4" w:space="0" w:color="auto"/>
              <w:right w:val="single" w:sz="4" w:space="0" w:color="auto"/>
            </w:tcBorders>
            <w:noWrap/>
            <w:vAlign w:val="bottom"/>
            <w:hideMark/>
          </w:tcPr>
          <w:p w14:paraId="7748044E" w14:textId="26EB794E"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12.615,22</w:t>
            </w:r>
          </w:p>
        </w:tc>
        <w:tc>
          <w:tcPr>
            <w:tcW w:w="1701" w:type="dxa"/>
            <w:tcBorders>
              <w:top w:val="nil"/>
              <w:left w:val="nil"/>
              <w:bottom w:val="single" w:sz="4" w:space="0" w:color="auto"/>
              <w:right w:val="single" w:sz="4" w:space="0" w:color="auto"/>
            </w:tcBorders>
            <w:noWrap/>
            <w:vAlign w:val="bottom"/>
            <w:hideMark/>
          </w:tcPr>
          <w:p w14:paraId="20DA0A77" w14:textId="45ADD326"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7.197,89</w:t>
            </w:r>
          </w:p>
        </w:tc>
        <w:tc>
          <w:tcPr>
            <w:tcW w:w="1701" w:type="dxa"/>
            <w:tcBorders>
              <w:top w:val="nil"/>
              <w:left w:val="nil"/>
              <w:bottom w:val="single" w:sz="4" w:space="0" w:color="auto"/>
              <w:right w:val="single" w:sz="4" w:space="0" w:color="auto"/>
            </w:tcBorders>
            <w:noWrap/>
            <w:vAlign w:val="bottom"/>
            <w:hideMark/>
          </w:tcPr>
          <w:p w14:paraId="67D040E2"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3CE7C682"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6F43259F"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7E073527" w14:textId="040B7AC3"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19.813,11</w:t>
            </w:r>
          </w:p>
        </w:tc>
        <w:tc>
          <w:tcPr>
            <w:tcW w:w="1599" w:type="dxa"/>
            <w:tcBorders>
              <w:top w:val="nil"/>
              <w:left w:val="nil"/>
              <w:bottom w:val="single" w:sz="4" w:space="0" w:color="auto"/>
              <w:right w:val="single" w:sz="4" w:space="0" w:color="auto"/>
            </w:tcBorders>
            <w:noWrap/>
            <w:vAlign w:val="bottom"/>
            <w:hideMark/>
          </w:tcPr>
          <w:p w14:paraId="758F04B0" w14:textId="5F36D22C"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19.813,11</w:t>
            </w:r>
          </w:p>
        </w:tc>
        <w:tc>
          <w:tcPr>
            <w:tcW w:w="1701" w:type="dxa"/>
            <w:tcBorders>
              <w:top w:val="nil"/>
              <w:left w:val="nil"/>
              <w:bottom w:val="single" w:sz="4" w:space="0" w:color="auto"/>
              <w:right w:val="single" w:sz="4" w:space="0" w:color="auto"/>
            </w:tcBorders>
            <w:noWrap/>
            <w:vAlign w:val="bottom"/>
            <w:hideMark/>
          </w:tcPr>
          <w:p w14:paraId="0AB3C6F5" w14:textId="4067592C"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12.615,22</w:t>
            </w:r>
          </w:p>
        </w:tc>
        <w:tc>
          <w:tcPr>
            <w:tcW w:w="1701" w:type="dxa"/>
            <w:tcBorders>
              <w:top w:val="nil"/>
              <w:left w:val="nil"/>
              <w:bottom w:val="single" w:sz="4" w:space="0" w:color="auto"/>
              <w:right w:val="single" w:sz="4" w:space="0" w:color="auto"/>
            </w:tcBorders>
            <w:noWrap/>
            <w:vAlign w:val="bottom"/>
            <w:hideMark/>
          </w:tcPr>
          <w:p w14:paraId="2DE45196" w14:textId="1A942A8A"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7.197,89</w:t>
            </w:r>
          </w:p>
        </w:tc>
        <w:tc>
          <w:tcPr>
            <w:tcW w:w="1701" w:type="dxa"/>
            <w:tcBorders>
              <w:top w:val="nil"/>
              <w:left w:val="nil"/>
              <w:bottom w:val="single" w:sz="4" w:space="0" w:color="auto"/>
              <w:right w:val="single" w:sz="4" w:space="0" w:color="auto"/>
            </w:tcBorders>
            <w:noWrap/>
            <w:vAlign w:val="bottom"/>
            <w:hideMark/>
          </w:tcPr>
          <w:p w14:paraId="2B1AC441"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54B214FF" w14:textId="77777777" w:rsidTr="00446ED2">
        <w:trPr>
          <w:trHeight w:val="290"/>
        </w:trPr>
        <w:tc>
          <w:tcPr>
            <w:tcW w:w="5098" w:type="dxa"/>
            <w:tcBorders>
              <w:top w:val="nil"/>
              <w:left w:val="single" w:sz="4" w:space="0" w:color="auto"/>
              <w:bottom w:val="single" w:sz="4" w:space="0" w:color="auto"/>
              <w:right w:val="single" w:sz="4" w:space="0" w:color="auto"/>
            </w:tcBorders>
            <w:shd w:val="clear" w:color="000000" w:fill="FFFFFF"/>
            <w:noWrap/>
            <w:vAlign w:val="bottom"/>
            <w:hideMark/>
          </w:tcPr>
          <w:p w14:paraId="22B73B5A"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Zelene površine pred javnimi stavbami - športna dvorana</w:t>
            </w:r>
          </w:p>
        </w:tc>
        <w:tc>
          <w:tcPr>
            <w:tcW w:w="1520" w:type="dxa"/>
            <w:tcBorders>
              <w:top w:val="nil"/>
              <w:left w:val="nil"/>
              <w:bottom w:val="single" w:sz="4" w:space="0" w:color="auto"/>
              <w:right w:val="single" w:sz="4" w:space="0" w:color="auto"/>
            </w:tcBorders>
            <w:noWrap/>
            <w:vAlign w:val="bottom"/>
            <w:hideMark/>
          </w:tcPr>
          <w:p w14:paraId="6A6CA22A" w14:textId="6AE2F70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199.350,02</w:t>
            </w:r>
          </w:p>
        </w:tc>
        <w:tc>
          <w:tcPr>
            <w:tcW w:w="1599" w:type="dxa"/>
            <w:tcBorders>
              <w:top w:val="nil"/>
              <w:left w:val="nil"/>
              <w:bottom w:val="single" w:sz="4" w:space="0" w:color="auto"/>
              <w:right w:val="single" w:sz="4" w:space="0" w:color="auto"/>
            </w:tcBorders>
            <w:noWrap/>
            <w:vAlign w:val="bottom"/>
            <w:hideMark/>
          </w:tcPr>
          <w:p w14:paraId="6496277B" w14:textId="48A0D2E5"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199.350,02</w:t>
            </w:r>
          </w:p>
        </w:tc>
        <w:tc>
          <w:tcPr>
            <w:tcW w:w="1701" w:type="dxa"/>
            <w:tcBorders>
              <w:top w:val="nil"/>
              <w:left w:val="nil"/>
              <w:bottom w:val="single" w:sz="4" w:space="0" w:color="auto"/>
              <w:right w:val="single" w:sz="4" w:space="0" w:color="auto"/>
            </w:tcBorders>
            <w:noWrap/>
            <w:vAlign w:val="bottom"/>
            <w:hideMark/>
          </w:tcPr>
          <w:p w14:paraId="6F758E0B" w14:textId="6B51A088"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19.149,32</w:t>
            </w:r>
          </w:p>
        </w:tc>
        <w:tc>
          <w:tcPr>
            <w:tcW w:w="1701" w:type="dxa"/>
            <w:tcBorders>
              <w:top w:val="nil"/>
              <w:left w:val="nil"/>
              <w:bottom w:val="single" w:sz="4" w:space="0" w:color="auto"/>
              <w:right w:val="single" w:sz="4" w:space="0" w:color="auto"/>
            </w:tcBorders>
            <w:noWrap/>
            <w:vAlign w:val="bottom"/>
            <w:hideMark/>
          </w:tcPr>
          <w:p w14:paraId="0BD73F93" w14:textId="4FB8FCAA"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180.200,70</w:t>
            </w:r>
          </w:p>
        </w:tc>
        <w:tc>
          <w:tcPr>
            <w:tcW w:w="1701" w:type="dxa"/>
            <w:tcBorders>
              <w:top w:val="nil"/>
              <w:left w:val="nil"/>
              <w:bottom w:val="single" w:sz="4" w:space="0" w:color="auto"/>
              <w:right w:val="single" w:sz="4" w:space="0" w:color="auto"/>
            </w:tcBorders>
            <w:noWrap/>
            <w:vAlign w:val="bottom"/>
            <w:hideMark/>
          </w:tcPr>
          <w:p w14:paraId="5BAE9C61"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189BAD11"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4EDC59B8"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766AD4F0" w14:textId="3ECD9710"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188.079,04</w:t>
            </w:r>
          </w:p>
        </w:tc>
        <w:tc>
          <w:tcPr>
            <w:tcW w:w="1599" w:type="dxa"/>
            <w:tcBorders>
              <w:top w:val="nil"/>
              <w:left w:val="nil"/>
              <w:bottom w:val="single" w:sz="4" w:space="0" w:color="auto"/>
              <w:right w:val="single" w:sz="4" w:space="0" w:color="auto"/>
            </w:tcBorders>
            <w:noWrap/>
            <w:vAlign w:val="bottom"/>
            <w:hideMark/>
          </w:tcPr>
          <w:p w14:paraId="7B77E702" w14:textId="74D3601F"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188.079,04</w:t>
            </w:r>
          </w:p>
        </w:tc>
        <w:tc>
          <w:tcPr>
            <w:tcW w:w="1701" w:type="dxa"/>
            <w:tcBorders>
              <w:top w:val="nil"/>
              <w:left w:val="nil"/>
              <w:bottom w:val="single" w:sz="4" w:space="0" w:color="auto"/>
              <w:right w:val="single" w:sz="4" w:space="0" w:color="auto"/>
            </w:tcBorders>
            <w:noWrap/>
            <w:vAlign w:val="bottom"/>
            <w:hideMark/>
          </w:tcPr>
          <w:p w14:paraId="41E62040" w14:textId="7401D8D3"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19.149,32</w:t>
            </w:r>
          </w:p>
        </w:tc>
        <w:tc>
          <w:tcPr>
            <w:tcW w:w="1701" w:type="dxa"/>
            <w:tcBorders>
              <w:top w:val="nil"/>
              <w:left w:val="nil"/>
              <w:bottom w:val="single" w:sz="4" w:space="0" w:color="auto"/>
              <w:right w:val="single" w:sz="4" w:space="0" w:color="auto"/>
            </w:tcBorders>
            <w:noWrap/>
            <w:vAlign w:val="bottom"/>
            <w:hideMark/>
          </w:tcPr>
          <w:p w14:paraId="34702013" w14:textId="30A28542"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168.929,72</w:t>
            </w:r>
          </w:p>
        </w:tc>
        <w:tc>
          <w:tcPr>
            <w:tcW w:w="1701" w:type="dxa"/>
            <w:tcBorders>
              <w:top w:val="nil"/>
              <w:left w:val="nil"/>
              <w:bottom w:val="single" w:sz="4" w:space="0" w:color="auto"/>
              <w:right w:val="single" w:sz="4" w:space="0" w:color="auto"/>
            </w:tcBorders>
            <w:noWrap/>
            <w:vAlign w:val="bottom"/>
            <w:hideMark/>
          </w:tcPr>
          <w:p w14:paraId="4C8B5729"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02F113FE"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274B319B"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0ABAC547" w14:textId="51702121"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11.270,99</w:t>
            </w:r>
          </w:p>
        </w:tc>
        <w:tc>
          <w:tcPr>
            <w:tcW w:w="1599" w:type="dxa"/>
            <w:tcBorders>
              <w:top w:val="nil"/>
              <w:left w:val="nil"/>
              <w:bottom w:val="single" w:sz="4" w:space="0" w:color="auto"/>
              <w:right w:val="single" w:sz="4" w:space="0" w:color="auto"/>
            </w:tcBorders>
            <w:noWrap/>
            <w:vAlign w:val="bottom"/>
            <w:hideMark/>
          </w:tcPr>
          <w:p w14:paraId="3A2EF096" w14:textId="6D9979C5"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11.270,99</w:t>
            </w:r>
          </w:p>
        </w:tc>
        <w:tc>
          <w:tcPr>
            <w:tcW w:w="1701" w:type="dxa"/>
            <w:tcBorders>
              <w:top w:val="nil"/>
              <w:left w:val="nil"/>
              <w:bottom w:val="single" w:sz="4" w:space="0" w:color="auto"/>
              <w:right w:val="single" w:sz="4" w:space="0" w:color="auto"/>
            </w:tcBorders>
            <w:noWrap/>
            <w:vAlign w:val="bottom"/>
            <w:hideMark/>
          </w:tcPr>
          <w:p w14:paraId="35D08262"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1B26C5EA" w14:textId="3DD4E9C2"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11.270,99</w:t>
            </w:r>
          </w:p>
        </w:tc>
        <w:tc>
          <w:tcPr>
            <w:tcW w:w="1701" w:type="dxa"/>
            <w:tcBorders>
              <w:top w:val="nil"/>
              <w:left w:val="nil"/>
              <w:bottom w:val="single" w:sz="4" w:space="0" w:color="auto"/>
              <w:right w:val="single" w:sz="4" w:space="0" w:color="auto"/>
            </w:tcBorders>
            <w:noWrap/>
            <w:vAlign w:val="bottom"/>
            <w:hideMark/>
          </w:tcPr>
          <w:p w14:paraId="39837375"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33D6A465"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7598AB7F"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Odstranitev obstoječega vrtca Ig</w:t>
            </w:r>
          </w:p>
        </w:tc>
        <w:tc>
          <w:tcPr>
            <w:tcW w:w="1520" w:type="dxa"/>
            <w:tcBorders>
              <w:top w:val="nil"/>
              <w:left w:val="nil"/>
              <w:bottom w:val="single" w:sz="4" w:space="0" w:color="auto"/>
              <w:right w:val="single" w:sz="4" w:space="0" w:color="auto"/>
            </w:tcBorders>
            <w:noWrap/>
            <w:vAlign w:val="bottom"/>
            <w:hideMark/>
          </w:tcPr>
          <w:p w14:paraId="7CF81821" w14:textId="15380D2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156.161,60</w:t>
            </w:r>
          </w:p>
        </w:tc>
        <w:tc>
          <w:tcPr>
            <w:tcW w:w="1599" w:type="dxa"/>
            <w:tcBorders>
              <w:top w:val="nil"/>
              <w:left w:val="nil"/>
              <w:bottom w:val="single" w:sz="4" w:space="0" w:color="auto"/>
              <w:right w:val="single" w:sz="4" w:space="0" w:color="auto"/>
            </w:tcBorders>
            <w:noWrap/>
            <w:vAlign w:val="bottom"/>
            <w:hideMark/>
          </w:tcPr>
          <w:p w14:paraId="54C2979C" w14:textId="70A62E06"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156.161,60</w:t>
            </w:r>
          </w:p>
        </w:tc>
        <w:tc>
          <w:tcPr>
            <w:tcW w:w="1701" w:type="dxa"/>
            <w:tcBorders>
              <w:top w:val="nil"/>
              <w:left w:val="nil"/>
              <w:bottom w:val="single" w:sz="4" w:space="0" w:color="auto"/>
              <w:right w:val="single" w:sz="4" w:space="0" w:color="auto"/>
            </w:tcBorders>
            <w:noWrap/>
            <w:vAlign w:val="bottom"/>
            <w:hideMark/>
          </w:tcPr>
          <w:p w14:paraId="483F0B9F" w14:textId="702A1679"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156.161,60</w:t>
            </w:r>
          </w:p>
        </w:tc>
        <w:tc>
          <w:tcPr>
            <w:tcW w:w="1701" w:type="dxa"/>
            <w:tcBorders>
              <w:top w:val="nil"/>
              <w:left w:val="nil"/>
              <w:bottom w:val="single" w:sz="4" w:space="0" w:color="auto"/>
              <w:right w:val="single" w:sz="4" w:space="0" w:color="auto"/>
            </w:tcBorders>
            <w:noWrap/>
            <w:vAlign w:val="bottom"/>
            <w:hideMark/>
          </w:tcPr>
          <w:p w14:paraId="35ADA555"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61AC8E29"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143C91C2"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4C6D86F0" w14:textId="77777777" w:rsidR="008B3157" w:rsidRPr="007946A0" w:rsidRDefault="008B315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20DE93A2" w14:textId="0A1B320E"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156.161,60</w:t>
            </w:r>
          </w:p>
        </w:tc>
        <w:tc>
          <w:tcPr>
            <w:tcW w:w="1599" w:type="dxa"/>
            <w:tcBorders>
              <w:top w:val="nil"/>
              <w:left w:val="nil"/>
              <w:bottom w:val="single" w:sz="4" w:space="0" w:color="auto"/>
              <w:right w:val="single" w:sz="4" w:space="0" w:color="auto"/>
            </w:tcBorders>
            <w:noWrap/>
            <w:vAlign w:val="bottom"/>
            <w:hideMark/>
          </w:tcPr>
          <w:p w14:paraId="15D27DA7" w14:textId="758FC724"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156.161,60</w:t>
            </w:r>
          </w:p>
        </w:tc>
        <w:tc>
          <w:tcPr>
            <w:tcW w:w="1701" w:type="dxa"/>
            <w:tcBorders>
              <w:top w:val="nil"/>
              <w:left w:val="nil"/>
              <w:bottom w:val="single" w:sz="4" w:space="0" w:color="auto"/>
              <w:right w:val="single" w:sz="4" w:space="0" w:color="auto"/>
            </w:tcBorders>
            <w:noWrap/>
            <w:vAlign w:val="bottom"/>
            <w:hideMark/>
          </w:tcPr>
          <w:p w14:paraId="472B344D" w14:textId="18C369A2"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156.161,60</w:t>
            </w:r>
          </w:p>
        </w:tc>
        <w:tc>
          <w:tcPr>
            <w:tcW w:w="1701" w:type="dxa"/>
            <w:tcBorders>
              <w:top w:val="nil"/>
              <w:left w:val="nil"/>
              <w:bottom w:val="single" w:sz="4" w:space="0" w:color="auto"/>
              <w:right w:val="single" w:sz="4" w:space="0" w:color="auto"/>
            </w:tcBorders>
            <w:noWrap/>
            <w:vAlign w:val="bottom"/>
            <w:hideMark/>
          </w:tcPr>
          <w:p w14:paraId="5F82567F"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701" w:type="dxa"/>
            <w:tcBorders>
              <w:top w:val="nil"/>
              <w:left w:val="nil"/>
              <w:bottom w:val="single" w:sz="4" w:space="0" w:color="auto"/>
              <w:right w:val="single" w:sz="4" w:space="0" w:color="auto"/>
            </w:tcBorders>
            <w:noWrap/>
            <w:vAlign w:val="bottom"/>
            <w:hideMark/>
          </w:tcPr>
          <w:p w14:paraId="263D2EE3" w14:textId="77777777" w:rsidR="008B3157" w:rsidRPr="007946A0" w:rsidRDefault="008B315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8B3157" w:rsidRPr="007946A0" w14:paraId="6B8499FE" w14:textId="77777777" w:rsidTr="00446ED2">
        <w:trPr>
          <w:trHeight w:val="290"/>
        </w:trPr>
        <w:tc>
          <w:tcPr>
            <w:tcW w:w="5098" w:type="dxa"/>
            <w:tcBorders>
              <w:top w:val="nil"/>
              <w:left w:val="single" w:sz="4" w:space="0" w:color="auto"/>
              <w:bottom w:val="single" w:sz="4" w:space="0" w:color="auto"/>
              <w:right w:val="single" w:sz="4" w:space="0" w:color="auto"/>
            </w:tcBorders>
            <w:shd w:val="clear" w:color="000000" w:fill="D9D9D9"/>
            <w:noWrap/>
            <w:vAlign w:val="bottom"/>
            <w:hideMark/>
          </w:tcPr>
          <w:p w14:paraId="72B08A67" w14:textId="77777777" w:rsidR="008B3157" w:rsidRPr="007946A0" w:rsidRDefault="008B3157" w:rsidP="00F64F70">
            <w:pPr>
              <w:spacing w:line="276" w:lineRule="auto"/>
              <w:rPr>
                <w:rFonts w:ascii="Arial" w:hAnsi="Arial" w:cs="Arial"/>
                <w:i/>
                <w:iCs/>
                <w:color w:val="000000"/>
                <w:sz w:val="22"/>
                <w:szCs w:val="22"/>
              </w:rPr>
            </w:pPr>
            <w:r w:rsidRPr="007946A0">
              <w:rPr>
                <w:rFonts w:ascii="Arial" w:hAnsi="Arial" w:cs="Arial"/>
                <w:i/>
                <w:iCs/>
                <w:color w:val="000000"/>
                <w:sz w:val="22"/>
                <w:szCs w:val="22"/>
              </w:rPr>
              <w:t>Skupaj GOI dela</w:t>
            </w:r>
          </w:p>
        </w:tc>
        <w:tc>
          <w:tcPr>
            <w:tcW w:w="1520" w:type="dxa"/>
            <w:tcBorders>
              <w:top w:val="nil"/>
              <w:left w:val="nil"/>
              <w:bottom w:val="single" w:sz="4" w:space="0" w:color="auto"/>
              <w:right w:val="single" w:sz="4" w:space="0" w:color="auto"/>
            </w:tcBorders>
            <w:shd w:val="clear" w:color="000000" w:fill="D9D9D9"/>
            <w:noWrap/>
            <w:vAlign w:val="bottom"/>
            <w:hideMark/>
          </w:tcPr>
          <w:p w14:paraId="79BA83D5" w14:textId="5984CF4D" w:rsidR="008B3157" w:rsidRPr="007946A0" w:rsidRDefault="008B3157"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1.507.679,95</w:t>
            </w:r>
          </w:p>
        </w:tc>
        <w:tc>
          <w:tcPr>
            <w:tcW w:w="1599" w:type="dxa"/>
            <w:tcBorders>
              <w:top w:val="nil"/>
              <w:left w:val="nil"/>
              <w:bottom w:val="single" w:sz="4" w:space="0" w:color="auto"/>
              <w:right w:val="single" w:sz="4" w:space="0" w:color="auto"/>
            </w:tcBorders>
            <w:shd w:val="clear" w:color="000000" w:fill="D9D9D9"/>
            <w:noWrap/>
            <w:vAlign w:val="bottom"/>
            <w:hideMark/>
          </w:tcPr>
          <w:p w14:paraId="03606A4F" w14:textId="5A4EEA29" w:rsidR="008B3157" w:rsidRPr="007946A0" w:rsidRDefault="008B3157"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1.076.037,16</w:t>
            </w:r>
          </w:p>
        </w:tc>
        <w:tc>
          <w:tcPr>
            <w:tcW w:w="1701" w:type="dxa"/>
            <w:tcBorders>
              <w:top w:val="nil"/>
              <w:left w:val="nil"/>
              <w:bottom w:val="single" w:sz="4" w:space="0" w:color="auto"/>
              <w:right w:val="single" w:sz="4" w:space="0" w:color="auto"/>
            </w:tcBorders>
            <w:shd w:val="clear" w:color="000000" w:fill="D9D9D9"/>
            <w:noWrap/>
            <w:vAlign w:val="bottom"/>
            <w:hideMark/>
          </w:tcPr>
          <w:p w14:paraId="24DB09C7" w14:textId="0821086E" w:rsidR="008B3157" w:rsidRPr="007946A0" w:rsidRDefault="008B3157"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597.656,15</w:t>
            </w:r>
          </w:p>
        </w:tc>
        <w:tc>
          <w:tcPr>
            <w:tcW w:w="1701" w:type="dxa"/>
            <w:tcBorders>
              <w:top w:val="nil"/>
              <w:left w:val="nil"/>
              <w:bottom w:val="single" w:sz="4" w:space="0" w:color="auto"/>
              <w:right w:val="single" w:sz="4" w:space="0" w:color="auto"/>
            </w:tcBorders>
            <w:shd w:val="clear" w:color="000000" w:fill="D9D9D9"/>
            <w:noWrap/>
            <w:vAlign w:val="bottom"/>
            <w:hideMark/>
          </w:tcPr>
          <w:p w14:paraId="0212F029" w14:textId="097FD339" w:rsidR="008B3157" w:rsidRPr="007946A0" w:rsidRDefault="008B3157"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478.381,00</w:t>
            </w:r>
          </w:p>
        </w:tc>
        <w:tc>
          <w:tcPr>
            <w:tcW w:w="1701" w:type="dxa"/>
            <w:tcBorders>
              <w:top w:val="nil"/>
              <w:left w:val="nil"/>
              <w:bottom w:val="single" w:sz="4" w:space="0" w:color="auto"/>
              <w:right w:val="single" w:sz="4" w:space="0" w:color="auto"/>
            </w:tcBorders>
            <w:shd w:val="clear" w:color="000000" w:fill="D9D9D9"/>
            <w:noWrap/>
            <w:vAlign w:val="bottom"/>
            <w:hideMark/>
          </w:tcPr>
          <w:p w14:paraId="2B9418B5" w14:textId="5806A60F" w:rsidR="008B3157" w:rsidRPr="007946A0" w:rsidRDefault="008B3157"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431.642,79</w:t>
            </w:r>
          </w:p>
        </w:tc>
      </w:tr>
      <w:tr w:rsidR="008B3157" w:rsidRPr="007946A0" w14:paraId="1105D555"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591485A1"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Nakup zemljišča Kaplanija</w:t>
            </w:r>
          </w:p>
        </w:tc>
        <w:tc>
          <w:tcPr>
            <w:tcW w:w="1520" w:type="dxa"/>
            <w:tcBorders>
              <w:top w:val="nil"/>
              <w:left w:val="nil"/>
              <w:bottom w:val="single" w:sz="4" w:space="0" w:color="auto"/>
              <w:right w:val="single" w:sz="4" w:space="0" w:color="auto"/>
            </w:tcBorders>
            <w:noWrap/>
            <w:vAlign w:val="bottom"/>
            <w:hideMark/>
          </w:tcPr>
          <w:p w14:paraId="0357621C"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117.045,00</w:t>
            </w:r>
          </w:p>
        </w:tc>
        <w:tc>
          <w:tcPr>
            <w:tcW w:w="1599" w:type="dxa"/>
            <w:tcBorders>
              <w:top w:val="nil"/>
              <w:left w:val="nil"/>
              <w:bottom w:val="single" w:sz="4" w:space="0" w:color="auto"/>
              <w:right w:val="single" w:sz="4" w:space="0" w:color="auto"/>
            </w:tcBorders>
            <w:noWrap/>
            <w:vAlign w:val="bottom"/>
            <w:hideMark/>
          </w:tcPr>
          <w:p w14:paraId="4A5B7FDF"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117.045,00</w:t>
            </w:r>
          </w:p>
        </w:tc>
        <w:tc>
          <w:tcPr>
            <w:tcW w:w="1701" w:type="dxa"/>
            <w:tcBorders>
              <w:top w:val="nil"/>
              <w:left w:val="nil"/>
              <w:bottom w:val="single" w:sz="4" w:space="0" w:color="auto"/>
              <w:right w:val="single" w:sz="4" w:space="0" w:color="auto"/>
            </w:tcBorders>
            <w:noWrap/>
            <w:vAlign w:val="bottom"/>
            <w:hideMark/>
          </w:tcPr>
          <w:p w14:paraId="33457497"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117.045,00</w:t>
            </w:r>
          </w:p>
        </w:tc>
        <w:tc>
          <w:tcPr>
            <w:tcW w:w="1701" w:type="dxa"/>
            <w:tcBorders>
              <w:top w:val="nil"/>
              <w:left w:val="nil"/>
              <w:bottom w:val="single" w:sz="4" w:space="0" w:color="auto"/>
              <w:right w:val="single" w:sz="4" w:space="0" w:color="auto"/>
            </w:tcBorders>
            <w:noWrap/>
            <w:vAlign w:val="bottom"/>
            <w:hideMark/>
          </w:tcPr>
          <w:p w14:paraId="0A9691E3"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4D675A73"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29C4C03A"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27D5D268"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Strokovni nadzor</w:t>
            </w:r>
          </w:p>
        </w:tc>
        <w:tc>
          <w:tcPr>
            <w:tcW w:w="1520" w:type="dxa"/>
            <w:tcBorders>
              <w:top w:val="nil"/>
              <w:left w:val="nil"/>
              <w:bottom w:val="single" w:sz="4" w:space="0" w:color="auto"/>
              <w:right w:val="single" w:sz="4" w:space="0" w:color="auto"/>
            </w:tcBorders>
            <w:noWrap/>
            <w:vAlign w:val="bottom"/>
            <w:hideMark/>
          </w:tcPr>
          <w:p w14:paraId="50F59FEB" w14:textId="57D79AE5"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45.230,40</w:t>
            </w:r>
          </w:p>
        </w:tc>
        <w:tc>
          <w:tcPr>
            <w:tcW w:w="1599" w:type="dxa"/>
            <w:tcBorders>
              <w:top w:val="nil"/>
              <w:left w:val="nil"/>
              <w:bottom w:val="single" w:sz="4" w:space="0" w:color="auto"/>
              <w:right w:val="single" w:sz="4" w:space="0" w:color="auto"/>
            </w:tcBorders>
            <w:noWrap/>
            <w:vAlign w:val="bottom"/>
            <w:hideMark/>
          </w:tcPr>
          <w:p w14:paraId="7A04E6CA" w14:textId="064790B0"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45.230,40</w:t>
            </w:r>
          </w:p>
        </w:tc>
        <w:tc>
          <w:tcPr>
            <w:tcW w:w="1701" w:type="dxa"/>
            <w:tcBorders>
              <w:top w:val="nil"/>
              <w:left w:val="nil"/>
              <w:bottom w:val="single" w:sz="4" w:space="0" w:color="auto"/>
              <w:right w:val="single" w:sz="4" w:space="0" w:color="auto"/>
            </w:tcBorders>
            <w:noWrap/>
            <w:vAlign w:val="bottom"/>
            <w:hideMark/>
          </w:tcPr>
          <w:p w14:paraId="2916CD38" w14:textId="762287E3"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45.230,40</w:t>
            </w:r>
          </w:p>
        </w:tc>
        <w:tc>
          <w:tcPr>
            <w:tcW w:w="1701" w:type="dxa"/>
            <w:tcBorders>
              <w:top w:val="nil"/>
              <w:left w:val="nil"/>
              <w:bottom w:val="single" w:sz="4" w:space="0" w:color="auto"/>
              <w:right w:val="single" w:sz="4" w:space="0" w:color="auto"/>
            </w:tcBorders>
            <w:noWrap/>
            <w:vAlign w:val="bottom"/>
            <w:hideMark/>
          </w:tcPr>
          <w:p w14:paraId="6ACB9E4E"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208502AF"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209F0235"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7C0F43F0"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Svetovalne storitve, inženiring, koordinacija</w:t>
            </w:r>
          </w:p>
        </w:tc>
        <w:tc>
          <w:tcPr>
            <w:tcW w:w="1520" w:type="dxa"/>
            <w:tcBorders>
              <w:top w:val="nil"/>
              <w:left w:val="nil"/>
              <w:bottom w:val="single" w:sz="4" w:space="0" w:color="auto"/>
              <w:right w:val="single" w:sz="4" w:space="0" w:color="auto"/>
            </w:tcBorders>
            <w:noWrap/>
            <w:vAlign w:val="bottom"/>
            <w:hideMark/>
          </w:tcPr>
          <w:p w14:paraId="70AE4A57" w14:textId="11EE5C75"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15.076,80</w:t>
            </w:r>
          </w:p>
        </w:tc>
        <w:tc>
          <w:tcPr>
            <w:tcW w:w="1599" w:type="dxa"/>
            <w:tcBorders>
              <w:top w:val="nil"/>
              <w:left w:val="nil"/>
              <w:bottom w:val="single" w:sz="4" w:space="0" w:color="auto"/>
              <w:right w:val="single" w:sz="4" w:space="0" w:color="auto"/>
            </w:tcBorders>
            <w:noWrap/>
            <w:vAlign w:val="bottom"/>
            <w:hideMark/>
          </w:tcPr>
          <w:p w14:paraId="6966EB0E"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2C54773E"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3F6F425E"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2A51D682" w14:textId="1BDD8D33"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15.076,80</w:t>
            </w:r>
          </w:p>
        </w:tc>
      </w:tr>
      <w:tr w:rsidR="008B3157" w:rsidRPr="007946A0" w14:paraId="669AE0F9"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0F2481F3"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Projektna dokumentacija</w:t>
            </w:r>
          </w:p>
        </w:tc>
        <w:tc>
          <w:tcPr>
            <w:tcW w:w="1520" w:type="dxa"/>
            <w:tcBorders>
              <w:top w:val="nil"/>
              <w:left w:val="nil"/>
              <w:bottom w:val="single" w:sz="4" w:space="0" w:color="auto"/>
              <w:right w:val="single" w:sz="4" w:space="0" w:color="auto"/>
            </w:tcBorders>
            <w:noWrap/>
            <w:vAlign w:val="bottom"/>
            <w:hideMark/>
          </w:tcPr>
          <w:p w14:paraId="069A00D3" w14:textId="1EF49DDA"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115.125,50</w:t>
            </w:r>
          </w:p>
        </w:tc>
        <w:tc>
          <w:tcPr>
            <w:tcW w:w="1599" w:type="dxa"/>
            <w:tcBorders>
              <w:top w:val="nil"/>
              <w:left w:val="nil"/>
              <w:bottom w:val="single" w:sz="4" w:space="0" w:color="auto"/>
              <w:right w:val="single" w:sz="4" w:space="0" w:color="auto"/>
            </w:tcBorders>
            <w:noWrap/>
            <w:vAlign w:val="bottom"/>
            <w:hideMark/>
          </w:tcPr>
          <w:p w14:paraId="5D1E654F" w14:textId="4214C60F"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115.125,50</w:t>
            </w:r>
          </w:p>
        </w:tc>
        <w:tc>
          <w:tcPr>
            <w:tcW w:w="1701" w:type="dxa"/>
            <w:tcBorders>
              <w:top w:val="nil"/>
              <w:left w:val="nil"/>
              <w:bottom w:val="single" w:sz="4" w:space="0" w:color="auto"/>
              <w:right w:val="single" w:sz="4" w:space="0" w:color="auto"/>
            </w:tcBorders>
            <w:noWrap/>
            <w:vAlign w:val="bottom"/>
            <w:hideMark/>
          </w:tcPr>
          <w:p w14:paraId="72216C8D" w14:textId="1EBC1F96"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115.125,50</w:t>
            </w:r>
          </w:p>
        </w:tc>
        <w:tc>
          <w:tcPr>
            <w:tcW w:w="1701" w:type="dxa"/>
            <w:tcBorders>
              <w:top w:val="nil"/>
              <w:left w:val="nil"/>
              <w:bottom w:val="single" w:sz="4" w:space="0" w:color="auto"/>
              <w:right w:val="single" w:sz="4" w:space="0" w:color="auto"/>
            </w:tcBorders>
            <w:noWrap/>
            <w:vAlign w:val="bottom"/>
            <w:hideMark/>
          </w:tcPr>
          <w:p w14:paraId="074E49CC"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6171D23A"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09FF9C6C"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5EB58B7E"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Obveščanje javnosti</w:t>
            </w:r>
          </w:p>
        </w:tc>
        <w:tc>
          <w:tcPr>
            <w:tcW w:w="1520" w:type="dxa"/>
            <w:tcBorders>
              <w:top w:val="nil"/>
              <w:left w:val="nil"/>
              <w:bottom w:val="single" w:sz="4" w:space="0" w:color="auto"/>
              <w:right w:val="single" w:sz="4" w:space="0" w:color="auto"/>
            </w:tcBorders>
            <w:noWrap/>
            <w:vAlign w:val="bottom"/>
            <w:hideMark/>
          </w:tcPr>
          <w:p w14:paraId="75B55536" w14:textId="6169CAA0"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4.268,43</w:t>
            </w:r>
          </w:p>
        </w:tc>
        <w:tc>
          <w:tcPr>
            <w:tcW w:w="1599" w:type="dxa"/>
            <w:tcBorders>
              <w:top w:val="nil"/>
              <w:left w:val="nil"/>
              <w:bottom w:val="single" w:sz="4" w:space="0" w:color="auto"/>
              <w:right w:val="single" w:sz="4" w:space="0" w:color="auto"/>
            </w:tcBorders>
            <w:noWrap/>
            <w:vAlign w:val="bottom"/>
            <w:hideMark/>
          </w:tcPr>
          <w:p w14:paraId="4892DCCC" w14:textId="3ECD8B99"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4.268,43</w:t>
            </w:r>
          </w:p>
        </w:tc>
        <w:tc>
          <w:tcPr>
            <w:tcW w:w="1701" w:type="dxa"/>
            <w:tcBorders>
              <w:top w:val="nil"/>
              <w:left w:val="nil"/>
              <w:bottom w:val="single" w:sz="4" w:space="0" w:color="auto"/>
              <w:right w:val="single" w:sz="4" w:space="0" w:color="auto"/>
            </w:tcBorders>
            <w:noWrap/>
            <w:vAlign w:val="bottom"/>
            <w:hideMark/>
          </w:tcPr>
          <w:p w14:paraId="452D5267" w14:textId="0762F48B"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4.268,43</w:t>
            </w:r>
          </w:p>
        </w:tc>
        <w:tc>
          <w:tcPr>
            <w:tcW w:w="1701" w:type="dxa"/>
            <w:tcBorders>
              <w:top w:val="nil"/>
              <w:left w:val="nil"/>
              <w:bottom w:val="single" w:sz="4" w:space="0" w:color="auto"/>
              <w:right w:val="single" w:sz="4" w:space="0" w:color="auto"/>
            </w:tcBorders>
            <w:noWrap/>
            <w:vAlign w:val="bottom"/>
            <w:hideMark/>
          </w:tcPr>
          <w:p w14:paraId="76BF2084"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1D4F65C3"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2A37F90D" w14:textId="77777777" w:rsidTr="00446ED2">
        <w:trPr>
          <w:trHeight w:val="280"/>
        </w:trPr>
        <w:tc>
          <w:tcPr>
            <w:tcW w:w="5098" w:type="dxa"/>
            <w:tcBorders>
              <w:top w:val="nil"/>
              <w:left w:val="single" w:sz="4" w:space="0" w:color="auto"/>
              <w:bottom w:val="single" w:sz="4" w:space="0" w:color="auto"/>
              <w:right w:val="single" w:sz="4" w:space="0" w:color="auto"/>
            </w:tcBorders>
            <w:noWrap/>
            <w:vAlign w:val="bottom"/>
            <w:hideMark/>
          </w:tcPr>
          <w:p w14:paraId="2E207FA7"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Stroški varnosti pri delu</w:t>
            </w:r>
          </w:p>
        </w:tc>
        <w:tc>
          <w:tcPr>
            <w:tcW w:w="1520" w:type="dxa"/>
            <w:tcBorders>
              <w:top w:val="nil"/>
              <w:left w:val="nil"/>
              <w:bottom w:val="single" w:sz="4" w:space="0" w:color="auto"/>
              <w:right w:val="single" w:sz="4" w:space="0" w:color="auto"/>
            </w:tcBorders>
            <w:noWrap/>
            <w:vAlign w:val="bottom"/>
            <w:hideMark/>
          </w:tcPr>
          <w:p w14:paraId="2FCDE7C9" w14:textId="5C239AF4"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4.983,39</w:t>
            </w:r>
          </w:p>
        </w:tc>
        <w:tc>
          <w:tcPr>
            <w:tcW w:w="1599" w:type="dxa"/>
            <w:tcBorders>
              <w:top w:val="nil"/>
              <w:left w:val="nil"/>
              <w:bottom w:val="single" w:sz="4" w:space="0" w:color="auto"/>
              <w:right w:val="single" w:sz="4" w:space="0" w:color="auto"/>
            </w:tcBorders>
            <w:noWrap/>
            <w:vAlign w:val="bottom"/>
            <w:hideMark/>
          </w:tcPr>
          <w:p w14:paraId="0941D3C1" w14:textId="59E49BCD"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4.983,39</w:t>
            </w:r>
          </w:p>
        </w:tc>
        <w:tc>
          <w:tcPr>
            <w:tcW w:w="1701" w:type="dxa"/>
            <w:tcBorders>
              <w:top w:val="nil"/>
              <w:left w:val="nil"/>
              <w:bottom w:val="single" w:sz="4" w:space="0" w:color="auto"/>
              <w:right w:val="single" w:sz="4" w:space="0" w:color="auto"/>
            </w:tcBorders>
            <w:noWrap/>
            <w:vAlign w:val="bottom"/>
            <w:hideMark/>
          </w:tcPr>
          <w:p w14:paraId="3D653C66" w14:textId="72E43BF4"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4.983,39</w:t>
            </w:r>
          </w:p>
        </w:tc>
        <w:tc>
          <w:tcPr>
            <w:tcW w:w="1701" w:type="dxa"/>
            <w:tcBorders>
              <w:top w:val="nil"/>
              <w:left w:val="nil"/>
              <w:bottom w:val="single" w:sz="4" w:space="0" w:color="auto"/>
              <w:right w:val="single" w:sz="4" w:space="0" w:color="auto"/>
            </w:tcBorders>
            <w:noWrap/>
            <w:vAlign w:val="bottom"/>
            <w:hideMark/>
          </w:tcPr>
          <w:p w14:paraId="6FCAF21D"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57B7334D" w14:textId="41CA988B"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7F9EF7DB"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405A26AA"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Arheologija</w:t>
            </w:r>
          </w:p>
        </w:tc>
        <w:tc>
          <w:tcPr>
            <w:tcW w:w="1520" w:type="dxa"/>
            <w:tcBorders>
              <w:top w:val="nil"/>
              <w:left w:val="nil"/>
              <w:bottom w:val="single" w:sz="4" w:space="0" w:color="auto"/>
              <w:right w:val="single" w:sz="4" w:space="0" w:color="auto"/>
            </w:tcBorders>
            <w:shd w:val="clear" w:color="000000" w:fill="FFFFFF"/>
            <w:noWrap/>
            <w:vAlign w:val="bottom"/>
            <w:hideMark/>
          </w:tcPr>
          <w:p w14:paraId="5D8A1169" w14:textId="195098F5"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37.637,98</w:t>
            </w:r>
          </w:p>
        </w:tc>
        <w:tc>
          <w:tcPr>
            <w:tcW w:w="1599" w:type="dxa"/>
            <w:tcBorders>
              <w:top w:val="nil"/>
              <w:left w:val="nil"/>
              <w:bottom w:val="single" w:sz="4" w:space="0" w:color="auto"/>
              <w:right w:val="single" w:sz="4" w:space="0" w:color="auto"/>
            </w:tcBorders>
            <w:noWrap/>
            <w:vAlign w:val="bottom"/>
            <w:hideMark/>
          </w:tcPr>
          <w:p w14:paraId="14CAD831" w14:textId="1E6D0AE5"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37.637,98</w:t>
            </w:r>
          </w:p>
        </w:tc>
        <w:tc>
          <w:tcPr>
            <w:tcW w:w="1701" w:type="dxa"/>
            <w:tcBorders>
              <w:top w:val="nil"/>
              <w:left w:val="nil"/>
              <w:bottom w:val="single" w:sz="4" w:space="0" w:color="auto"/>
              <w:right w:val="single" w:sz="4" w:space="0" w:color="auto"/>
            </w:tcBorders>
            <w:noWrap/>
            <w:vAlign w:val="bottom"/>
            <w:hideMark/>
          </w:tcPr>
          <w:p w14:paraId="44D48A9F" w14:textId="53107A6B"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37.637,98</w:t>
            </w:r>
          </w:p>
        </w:tc>
        <w:tc>
          <w:tcPr>
            <w:tcW w:w="1701" w:type="dxa"/>
            <w:tcBorders>
              <w:top w:val="nil"/>
              <w:left w:val="nil"/>
              <w:bottom w:val="single" w:sz="4" w:space="0" w:color="auto"/>
              <w:right w:val="single" w:sz="4" w:space="0" w:color="auto"/>
            </w:tcBorders>
            <w:noWrap/>
            <w:vAlign w:val="bottom"/>
            <w:hideMark/>
          </w:tcPr>
          <w:p w14:paraId="28D6BFCB"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518893E7"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3BE6475B"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10977ED4"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Investicijska in druga dokumentacija</w:t>
            </w:r>
          </w:p>
        </w:tc>
        <w:tc>
          <w:tcPr>
            <w:tcW w:w="1520" w:type="dxa"/>
            <w:tcBorders>
              <w:top w:val="nil"/>
              <w:left w:val="nil"/>
              <w:bottom w:val="single" w:sz="4" w:space="0" w:color="auto"/>
              <w:right w:val="single" w:sz="4" w:space="0" w:color="auto"/>
            </w:tcBorders>
            <w:noWrap/>
            <w:vAlign w:val="bottom"/>
            <w:hideMark/>
          </w:tcPr>
          <w:p w14:paraId="1EE93EA5" w14:textId="2971D536"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12.226,90</w:t>
            </w:r>
          </w:p>
        </w:tc>
        <w:tc>
          <w:tcPr>
            <w:tcW w:w="1599" w:type="dxa"/>
            <w:tcBorders>
              <w:top w:val="nil"/>
              <w:left w:val="nil"/>
              <w:bottom w:val="single" w:sz="4" w:space="0" w:color="auto"/>
              <w:right w:val="single" w:sz="4" w:space="0" w:color="auto"/>
            </w:tcBorders>
            <w:noWrap/>
            <w:vAlign w:val="bottom"/>
            <w:hideMark/>
          </w:tcPr>
          <w:p w14:paraId="7514F92F" w14:textId="0BCB1392"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12.226,90</w:t>
            </w:r>
          </w:p>
        </w:tc>
        <w:tc>
          <w:tcPr>
            <w:tcW w:w="1701" w:type="dxa"/>
            <w:tcBorders>
              <w:top w:val="nil"/>
              <w:left w:val="nil"/>
              <w:bottom w:val="single" w:sz="4" w:space="0" w:color="auto"/>
              <w:right w:val="single" w:sz="4" w:space="0" w:color="auto"/>
            </w:tcBorders>
            <w:noWrap/>
            <w:vAlign w:val="bottom"/>
            <w:hideMark/>
          </w:tcPr>
          <w:p w14:paraId="40A87796" w14:textId="73D0F7C1"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12.226,90</w:t>
            </w:r>
          </w:p>
        </w:tc>
        <w:tc>
          <w:tcPr>
            <w:tcW w:w="1701" w:type="dxa"/>
            <w:tcBorders>
              <w:top w:val="nil"/>
              <w:left w:val="nil"/>
              <w:bottom w:val="single" w:sz="4" w:space="0" w:color="auto"/>
              <w:right w:val="single" w:sz="4" w:space="0" w:color="auto"/>
            </w:tcBorders>
            <w:noWrap/>
            <w:vAlign w:val="bottom"/>
            <w:hideMark/>
          </w:tcPr>
          <w:p w14:paraId="1A00848B"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20E9942D"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1F42C4B9" w14:textId="77777777" w:rsidTr="00446ED2">
        <w:trPr>
          <w:trHeight w:val="280"/>
        </w:trPr>
        <w:tc>
          <w:tcPr>
            <w:tcW w:w="5098" w:type="dxa"/>
            <w:tcBorders>
              <w:top w:val="nil"/>
              <w:left w:val="single" w:sz="4" w:space="0" w:color="auto"/>
              <w:bottom w:val="single" w:sz="4" w:space="0" w:color="auto"/>
              <w:right w:val="single" w:sz="4" w:space="0" w:color="auto"/>
            </w:tcBorders>
            <w:noWrap/>
            <w:vAlign w:val="bottom"/>
            <w:hideMark/>
          </w:tcPr>
          <w:p w14:paraId="0C4C5311"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Vpis v kataster</w:t>
            </w:r>
          </w:p>
        </w:tc>
        <w:tc>
          <w:tcPr>
            <w:tcW w:w="1520" w:type="dxa"/>
            <w:tcBorders>
              <w:top w:val="nil"/>
              <w:left w:val="nil"/>
              <w:bottom w:val="single" w:sz="4" w:space="0" w:color="auto"/>
              <w:right w:val="single" w:sz="4" w:space="0" w:color="auto"/>
            </w:tcBorders>
            <w:noWrap/>
            <w:vAlign w:val="bottom"/>
            <w:hideMark/>
          </w:tcPr>
          <w:p w14:paraId="671B60F4" w14:textId="3530033B"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685,45</w:t>
            </w:r>
          </w:p>
        </w:tc>
        <w:tc>
          <w:tcPr>
            <w:tcW w:w="1599" w:type="dxa"/>
            <w:tcBorders>
              <w:top w:val="nil"/>
              <w:left w:val="nil"/>
              <w:bottom w:val="single" w:sz="4" w:space="0" w:color="auto"/>
              <w:right w:val="single" w:sz="4" w:space="0" w:color="auto"/>
            </w:tcBorders>
            <w:noWrap/>
            <w:vAlign w:val="bottom"/>
            <w:hideMark/>
          </w:tcPr>
          <w:p w14:paraId="2063702C" w14:textId="1CBA9082"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685,45</w:t>
            </w:r>
          </w:p>
        </w:tc>
        <w:tc>
          <w:tcPr>
            <w:tcW w:w="1701" w:type="dxa"/>
            <w:tcBorders>
              <w:top w:val="nil"/>
              <w:left w:val="nil"/>
              <w:bottom w:val="single" w:sz="4" w:space="0" w:color="auto"/>
              <w:right w:val="single" w:sz="4" w:space="0" w:color="auto"/>
            </w:tcBorders>
            <w:noWrap/>
            <w:vAlign w:val="bottom"/>
            <w:hideMark/>
          </w:tcPr>
          <w:p w14:paraId="21D3014F" w14:textId="7A65CF4E"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685,45</w:t>
            </w:r>
          </w:p>
        </w:tc>
        <w:tc>
          <w:tcPr>
            <w:tcW w:w="1701" w:type="dxa"/>
            <w:tcBorders>
              <w:top w:val="nil"/>
              <w:left w:val="nil"/>
              <w:bottom w:val="single" w:sz="4" w:space="0" w:color="auto"/>
              <w:right w:val="single" w:sz="4" w:space="0" w:color="auto"/>
            </w:tcBorders>
            <w:noWrap/>
            <w:vAlign w:val="bottom"/>
            <w:hideMark/>
          </w:tcPr>
          <w:p w14:paraId="36E5E574"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2CA05DFF"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1A928EB7"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5F81B2D0"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Geodetski načrt</w:t>
            </w:r>
          </w:p>
        </w:tc>
        <w:tc>
          <w:tcPr>
            <w:tcW w:w="1520" w:type="dxa"/>
            <w:tcBorders>
              <w:top w:val="nil"/>
              <w:left w:val="nil"/>
              <w:bottom w:val="single" w:sz="4" w:space="0" w:color="auto"/>
              <w:right w:val="single" w:sz="4" w:space="0" w:color="auto"/>
            </w:tcBorders>
            <w:noWrap/>
            <w:vAlign w:val="bottom"/>
            <w:hideMark/>
          </w:tcPr>
          <w:p w14:paraId="0DB5CBF4"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1.846,73</w:t>
            </w:r>
          </w:p>
        </w:tc>
        <w:tc>
          <w:tcPr>
            <w:tcW w:w="1599" w:type="dxa"/>
            <w:tcBorders>
              <w:top w:val="nil"/>
              <w:left w:val="nil"/>
              <w:bottom w:val="single" w:sz="4" w:space="0" w:color="auto"/>
              <w:right w:val="single" w:sz="4" w:space="0" w:color="auto"/>
            </w:tcBorders>
            <w:noWrap/>
            <w:vAlign w:val="bottom"/>
            <w:hideMark/>
          </w:tcPr>
          <w:p w14:paraId="125E02D2"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1.846,73</w:t>
            </w:r>
          </w:p>
        </w:tc>
        <w:tc>
          <w:tcPr>
            <w:tcW w:w="1701" w:type="dxa"/>
            <w:tcBorders>
              <w:top w:val="nil"/>
              <w:left w:val="nil"/>
              <w:bottom w:val="single" w:sz="4" w:space="0" w:color="auto"/>
              <w:right w:val="single" w:sz="4" w:space="0" w:color="auto"/>
            </w:tcBorders>
            <w:noWrap/>
            <w:vAlign w:val="bottom"/>
            <w:hideMark/>
          </w:tcPr>
          <w:p w14:paraId="3B9EE817"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1.846,73</w:t>
            </w:r>
          </w:p>
        </w:tc>
        <w:tc>
          <w:tcPr>
            <w:tcW w:w="1701" w:type="dxa"/>
            <w:tcBorders>
              <w:top w:val="nil"/>
              <w:left w:val="nil"/>
              <w:bottom w:val="single" w:sz="4" w:space="0" w:color="auto"/>
              <w:right w:val="single" w:sz="4" w:space="0" w:color="auto"/>
            </w:tcBorders>
            <w:noWrap/>
            <w:vAlign w:val="bottom"/>
            <w:hideMark/>
          </w:tcPr>
          <w:p w14:paraId="5A3A7DDD"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10FB7A61"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6C805B6A"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0379D428"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Notar, zemljiška knjiga</w:t>
            </w:r>
          </w:p>
        </w:tc>
        <w:tc>
          <w:tcPr>
            <w:tcW w:w="1520" w:type="dxa"/>
            <w:tcBorders>
              <w:top w:val="nil"/>
              <w:left w:val="nil"/>
              <w:bottom w:val="single" w:sz="4" w:space="0" w:color="auto"/>
              <w:right w:val="single" w:sz="4" w:space="0" w:color="auto"/>
            </w:tcBorders>
            <w:noWrap/>
            <w:vAlign w:val="bottom"/>
            <w:hideMark/>
          </w:tcPr>
          <w:p w14:paraId="73CCB58E"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289,52</w:t>
            </w:r>
          </w:p>
        </w:tc>
        <w:tc>
          <w:tcPr>
            <w:tcW w:w="1599" w:type="dxa"/>
            <w:tcBorders>
              <w:top w:val="nil"/>
              <w:left w:val="nil"/>
              <w:bottom w:val="single" w:sz="4" w:space="0" w:color="auto"/>
              <w:right w:val="single" w:sz="4" w:space="0" w:color="auto"/>
            </w:tcBorders>
            <w:noWrap/>
            <w:vAlign w:val="bottom"/>
            <w:hideMark/>
          </w:tcPr>
          <w:p w14:paraId="0F5DFD2D"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23C6731A"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0F3A786D"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512AA81E"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289,52</w:t>
            </w:r>
          </w:p>
        </w:tc>
      </w:tr>
      <w:tr w:rsidR="008B3157" w:rsidRPr="007946A0" w14:paraId="6726272A"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133FED84"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Izdelava elaborata podnebne odpornosti, DNSH, NEB</w:t>
            </w:r>
          </w:p>
        </w:tc>
        <w:tc>
          <w:tcPr>
            <w:tcW w:w="1520" w:type="dxa"/>
            <w:tcBorders>
              <w:top w:val="nil"/>
              <w:left w:val="nil"/>
              <w:bottom w:val="single" w:sz="4" w:space="0" w:color="auto"/>
              <w:right w:val="single" w:sz="4" w:space="0" w:color="auto"/>
            </w:tcBorders>
            <w:noWrap/>
            <w:vAlign w:val="bottom"/>
            <w:hideMark/>
          </w:tcPr>
          <w:p w14:paraId="1687AC1C"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2.550,00</w:t>
            </w:r>
          </w:p>
        </w:tc>
        <w:tc>
          <w:tcPr>
            <w:tcW w:w="1599" w:type="dxa"/>
            <w:tcBorders>
              <w:top w:val="nil"/>
              <w:left w:val="nil"/>
              <w:bottom w:val="single" w:sz="4" w:space="0" w:color="auto"/>
              <w:right w:val="single" w:sz="4" w:space="0" w:color="auto"/>
            </w:tcBorders>
            <w:noWrap/>
            <w:vAlign w:val="bottom"/>
            <w:hideMark/>
          </w:tcPr>
          <w:p w14:paraId="6DE268C3"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2.550,00</w:t>
            </w:r>
          </w:p>
        </w:tc>
        <w:tc>
          <w:tcPr>
            <w:tcW w:w="1701" w:type="dxa"/>
            <w:tcBorders>
              <w:top w:val="nil"/>
              <w:left w:val="nil"/>
              <w:bottom w:val="single" w:sz="4" w:space="0" w:color="auto"/>
              <w:right w:val="single" w:sz="4" w:space="0" w:color="auto"/>
            </w:tcBorders>
            <w:noWrap/>
            <w:vAlign w:val="bottom"/>
            <w:hideMark/>
          </w:tcPr>
          <w:p w14:paraId="21DA02B1"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2.550,00</w:t>
            </w:r>
          </w:p>
        </w:tc>
        <w:tc>
          <w:tcPr>
            <w:tcW w:w="1701" w:type="dxa"/>
            <w:tcBorders>
              <w:top w:val="nil"/>
              <w:left w:val="nil"/>
              <w:bottom w:val="single" w:sz="4" w:space="0" w:color="auto"/>
              <w:right w:val="single" w:sz="4" w:space="0" w:color="auto"/>
            </w:tcBorders>
            <w:noWrap/>
            <w:vAlign w:val="bottom"/>
            <w:hideMark/>
          </w:tcPr>
          <w:p w14:paraId="43A611E6"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701" w:type="dxa"/>
            <w:tcBorders>
              <w:top w:val="nil"/>
              <w:left w:val="nil"/>
              <w:bottom w:val="single" w:sz="4" w:space="0" w:color="auto"/>
              <w:right w:val="single" w:sz="4" w:space="0" w:color="auto"/>
            </w:tcBorders>
            <w:noWrap/>
            <w:vAlign w:val="bottom"/>
            <w:hideMark/>
          </w:tcPr>
          <w:p w14:paraId="550976FA" w14:textId="77777777"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8B3157" w:rsidRPr="007946A0" w14:paraId="2BD89BF6" w14:textId="77777777" w:rsidTr="00446ED2">
        <w:trPr>
          <w:trHeight w:val="290"/>
        </w:trPr>
        <w:tc>
          <w:tcPr>
            <w:tcW w:w="5098" w:type="dxa"/>
            <w:tcBorders>
              <w:top w:val="nil"/>
              <w:left w:val="single" w:sz="4" w:space="0" w:color="auto"/>
              <w:bottom w:val="single" w:sz="4" w:space="0" w:color="auto"/>
              <w:right w:val="single" w:sz="4" w:space="0" w:color="auto"/>
            </w:tcBorders>
            <w:shd w:val="clear" w:color="000000" w:fill="D9D9D9"/>
            <w:noWrap/>
            <w:vAlign w:val="bottom"/>
            <w:hideMark/>
          </w:tcPr>
          <w:p w14:paraId="3DB96800" w14:textId="77777777" w:rsidR="008B3157" w:rsidRPr="007946A0" w:rsidRDefault="008B3157"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 brez DDV</w:t>
            </w:r>
          </w:p>
        </w:tc>
        <w:tc>
          <w:tcPr>
            <w:tcW w:w="1520" w:type="dxa"/>
            <w:tcBorders>
              <w:top w:val="nil"/>
              <w:left w:val="nil"/>
              <w:bottom w:val="single" w:sz="4" w:space="0" w:color="auto"/>
              <w:right w:val="single" w:sz="4" w:space="0" w:color="auto"/>
            </w:tcBorders>
            <w:shd w:val="clear" w:color="000000" w:fill="D9D9D9"/>
            <w:noWrap/>
            <w:vAlign w:val="bottom"/>
            <w:hideMark/>
          </w:tcPr>
          <w:p w14:paraId="0CD79781" w14:textId="761EFA67" w:rsidR="008B3157" w:rsidRPr="007946A0" w:rsidRDefault="008B315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1.864.646,04</w:t>
            </w:r>
          </w:p>
        </w:tc>
        <w:tc>
          <w:tcPr>
            <w:tcW w:w="1599" w:type="dxa"/>
            <w:tcBorders>
              <w:top w:val="nil"/>
              <w:left w:val="nil"/>
              <w:bottom w:val="single" w:sz="4" w:space="0" w:color="auto"/>
              <w:right w:val="single" w:sz="4" w:space="0" w:color="auto"/>
            </w:tcBorders>
            <w:shd w:val="clear" w:color="000000" w:fill="D9D9D9"/>
            <w:noWrap/>
            <w:vAlign w:val="bottom"/>
            <w:hideMark/>
          </w:tcPr>
          <w:p w14:paraId="45DBD8A0" w14:textId="4C61EA57" w:rsidR="008B3157" w:rsidRPr="007946A0" w:rsidRDefault="008B315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1.417.636,93</w:t>
            </w:r>
          </w:p>
        </w:tc>
        <w:tc>
          <w:tcPr>
            <w:tcW w:w="1701" w:type="dxa"/>
            <w:tcBorders>
              <w:top w:val="nil"/>
              <w:left w:val="nil"/>
              <w:bottom w:val="single" w:sz="4" w:space="0" w:color="auto"/>
              <w:right w:val="single" w:sz="4" w:space="0" w:color="auto"/>
            </w:tcBorders>
            <w:shd w:val="clear" w:color="000000" w:fill="D9D9D9"/>
            <w:noWrap/>
            <w:vAlign w:val="bottom"/>
            <w:hideMark/>
          </w:tcPr>
          <w:p w14:paraId="1E1244C6" w14:textId="2552A725" w:rsidR="008B3157" w:rsidRPr="007946A0" w:rsidRDefault="008B315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939.255,93</w:t>
            </w:r>
          </w:p>
        </w:tc>
        <w:tc>
          <w:tcPr>
            <w:tcW w:w="1701" w:type="dxa"/>
            <w:tcBorders>
              <w:top w:val="nil"/>
              <w:left w:val="nil"/>
              <w:bottom w:val="single" w:sz="4" w:space="0" w:color="auto"/>
              <w:right w:val="single" w:sz="4" w:space="0" w:color="auto"/>
            </w:tcBorders>
            <w:shd w:val="clear" w:color="000000" w:fill="D9D9D9"/>
            <w:noWrap/>
            <w:vAlign w:val="bottom"/>
            <w:hideMark/>
          </w:tcPr>
          <w:p w14:paraId="3DE520D1" w14:textId="1778D164" w:rsidR="008B3157" w:rsidRPr="007946A0" w:rsidRDefault="008B315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478.381,00</w:t>
            </w:r>
          </w:p>
        </w:tc>
        <w:tc>
          <w:tcPr>
            <w:tcW w:w="1701" w:type="dxa"/>
            <w:tcBorders>
              <w:top w:val="nil"/>
              <w:left w:val="nil"/>
              <w:bottom w:val="single" w:sz="4" w:space="0" w:color="auto"/>
              <w:right w:val="single" w:sz="4" w:space="0" w:color="auto"/>
            </w:tcBorders>
            <w:shd w:val="clear" w:color="000000" w:fill="D9D9D9"/>
            <w:noWrap/>
            <w:vAlign w:val="bottom"/>
            <w:hideMark/>
          </w:tcPr>
          <w:p w14:paraId="1A28D74E" w14:textId="22DE3429" w:rsidR="008B3157" w:rsidRPr="007946A0" w:rsidRDefault="008B315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447.009,11</w:t>
            </w:r>
          </w:p>
        </w:tc>
      </w:tr>
      <w:tr w:rsidR="008B3157" w:rsidRPr="007946A0" w14:paraId="08A687B6" w14:textId="77777777" w:rsidTr="00446ED2">
        <w:trPr>
          <w:trHeight w:val="290"/>
        </w:trPr>
        <w:tc>
          <w:tcPr>
            <w:tcW w:w="5098" w:type="dxa"/>
            <w:tcBorders>
              <w:top w:val="nil"/>
              <w:left w:val="single" w:sz="4" w:space="0" w:color="auto"/>
              <w:bottom w:val="single" w:sz="4" w:space="0" w:color="auto"/>
              <w:right w:val="single" w:sz="4" w:space="0" w:color="auto"/>
            </w:tcBorders>
            <w:noWrap/>
            <w:vAlign w:val="bottom"/>
            <w:hideMark/>
          </w:tcPr>
          <w:p w14:paraId="2FE3F0EE" w14:textId="77777777" w:rsidR="008B3157" w:rsidRPr="007946A0" w:rsidRDefault="008B3157" w:rsidP="00F64F70">
            <w:pPr>
              <w:spacing w:line="276" w:lineRule="auto"/>
              <w:rPr>
                <w:rFonts w:ascii="Arial" w:hAnsi="Arial" w:cs="Arial"/>
                <w:color w:val="000000"/>
                <w:sz w:val="22"/>
                <w:szCs w:val="22"/>
              </w:rPr>
            </w:pPr>
            <w:r w:rsidRPr="007946A0">
              <w:rPr>
                <w:rFonts w:ascii="Arial" w:hAnsi="Arial" w:cs="Arial"/>
                <w:color w:val="000000"/>
                <w:sz w:val="22"/>
                <w:szCs w:val="22"/>
              </w:rPr>
              <w:t>Davek na dodano vrednost</w:t>
            </w:r>
          </w:p>
        </w:tc>
        <w:tc>
          <w:tcPr>
            <w:tcW w:w="1520" w:type="dxa"/>
            <w:tcBorders>
              <w:top w:val="nil"/>
              <w:left w:val="nil"/>
              <w:bottom w:val="single" w:sz="4" w:space="0" w:color="auto"/>
              <w:right w:val="single" w:sz="4" w:space="0" w:color="auto"/>
            </w:tcBorders>
            <w:noWrap/>
            <w:vAlign w:val="bottom"/>
            <w:hideMark/>
          </w:tcPr>
          <w:p w14:paraId="569E95A7" w14:textId="7895FAE2"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384.472,22</w:t>
            </w:r>
          </w:p>
        </w:tc>
        <w:tc>
          <w:tcPr>
            <w:tcW w:w="1599" w:type="dxa"/>
            <w:tcBorders>
              <w:top w:val="nil"/>
              <w:left w:val="nil"/>
              <w:bottom w:val="single" w:sz="4" w:space="0" w:color="auto"/>
              <w:right w:val="single" w:sz="4" w:space="0" w:color="auto"/>
            </w:tcBorders>
            <w:noWrap/>
            <w:vAlign w:val="bottom"/>
            <w:hideMark/>
          </w:tcPr>
          <w:p w14:paraId="1CE0148B" w14:textId="5D5AF299"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286.130,23</w:t>
            </w:r>
          </w:p>
        </w:tc>
        <w:tc>
          <w:tcPr>
            <w:tcW w:w="1701" w:type="dxa"/>
            <w:tcBorders>
              <w:top w:val="nil"/>
              <w:left w:val="nil"/>
              <w:bottom w:val="single" w:sz="4" w:space="0" w:color="auto"/>
              <w:right w:val="single" w:sz="4" w:space="0" w:color="auto"/>
            </w:tcBorders>
            <w:noWrap/>
            <w:vAlign w:val="bottom"/>
            <w:hideMark/>
          </w:tcPr>
          <w:p w14:paraId="5B80C90C" w14:textId="492AC634"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180.886,40</w:t>
            </w:r>
          </w:p>
        </w:tc>
        <w:tc>
          <w:tcPr>
            <w:tcW w:w="1701" w:type="dxa"/>
            <w:tcBorders>
              <w:top w:val="nil"/>
              <w:left w:val="nil"/>
              <w:bottom w:val="single" w:sz="4" w:space="0" w:color="auto"/>
              <w:right w:val="single" w:sz="4" w:space="0" w:color="auto"/>
            </w:tcBorders>
            <w:noWrap/>
            <w:vAlign w:val="bottom"/>
            <w:hideMark/>
          </w:tcPr>
          <w:p w14:paraId="76ADC62B" w14:textId="42D240F5"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105.243,82</w:t>
            </w:r>
          </w:p>
        </w:tc>
        <w:tc>
          <w:tcPr>
            <w:tcW w:w="1701" w:type="dxa"/>
            <w:tcBorders>
              <w:top w:val="nil"/>
              <w:left w:val="nil"/>
              <w:bottom w:val="single" w:sz="4" w:space="0" w:color="auto"/>
              <w:right w:val="single" w:sz="4" w:space="0" w:color="auto"/>
            </w:tcBorders>
            <w:noWrap/>
            <w:vAlign w:val="bottom"/>
            <w:hideMark/>
          </w:tcPr>
          <w:p w14:paraId="039866A5" w14:textId="4A7AC244" w:rsidR="008B3157" w:rsidRPr="007946A0" w:rsidRDefault="008B315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98.342,00</w:t>
            </w:r>
          </w:p>
        </w:tc>
      </w:tr>
      <w:tr w:rsidR="008B3157" w:rsidRPr="007946A0" w14:paraId="64D9F117" w14:textId="77777777" w:rsidTr="00446ED2">
        <w:trPr>
          <w:trHeight w:val="290"/>
        </w:trPr>
        <w:tc>
          <w:tcPr>
            <w:tcW w:w="5098" w:type="dxa"/>
            <w:tcBorders>
              <w:top w:val="nil"/>
              <w:left w:val="single" w:sz="4" w:space="0" w:color="auto"/>
              <w:bottom w:val="single" w:sz="4" w:space="0" w:color="auto"/>
              <w:right w:val="single" w:sz="4" w:space="0" w:color="auto"/>
            </w:tcBorders>
            <w:shd w:val="clear" w:color="000000" w:fill="D9D9D9"/>
            <w:noWrap/>
            <w:vAlign w:val="bottom"/>
            <w:hideMark/>
          </w:tcPr>
          <w:p w14:paraId="77B0F455" w14:textId="77777777" w:rsidR="008B3157" w:rsidRPr="007946A0" w:rsidRDefault="008B3157"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 z davkom na dodano vrednost</w:t>
            </w:r>
          </w:p>
        </w:tc>
        <w:tc>
          <w:tcPr>
            <w:tcW w:w="1520" w:type="dxa"/>
            <w:tcBorders>
              <w:top w:val="nil"/>
              <w:left w:val="nil"/>
              <w:bottom w:val="single" w:sz="4" w:space="0" w:color="auto"/>
              <w:right w:val="single" w:sz="4" w:space="0" w:color="auto"/>
            </w:tcBorders>
            <w:shd w:val="clear" w:color="000000" w:fill="D9D9D9"/>
            <w:noWrap/>
            <w:vAlign w:val="bottom"/>
            <w:hideMark/>
          </w:tcPr>
          <w:p w14:paraId="5A9A48F4" w14:textId="38986EA9" w:rsidR="008B3157" w:rsidRPr="007946A0" w:rsidRDefault="008B315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2.249.118,26</w:t>
            </w:r>
          </w:p>
        </w:tc>
        <w:tc>
          <w:tcPr>
            <w:tcW w:w="1599" w:type="dxa"/>
            <w:tcBorders>
              <w:top w:val="nil"/>
              <w:left w:val="nil"/>
              <w:bottom w:val="single" w:sz="4" w:space="0" w:color="auto"/>
              <w:right w:val="single" w:sz="4" w:space="0" w:color="auto"/>
            </w:tcBorders>
            <w:shd w:val="clear" w:color="000000" w:fill="D9D9D9"/>
            <w:noWrap/>
            <w:vAlign w:val="bottom"/>
            <w:hideMark/>
          </w:tcPr>
          <w:p w14:paraId="6BED9E04" w14:textId="2A3C4C5D" w:rsidR="008B3157" w:rsidRPr="007946A0" w:rsidRDefault="008B315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1.703.767,16</w:t>
            </w:r>
          </w:p>
        </w:tc>
        <w:tc>
          <w:tcPr>
            <w:tcW w:w="1701" w:type="dxa"/>
            <w:tcBorders>
              <w:top w:val="nil"/>
              <w:left w:val="nil"/>
              <w:bottom w:val="single" w:sz="4" w:space="0" w:color="auto"/>
              <w:right w:val="single" w:sz="4" w:space="0" w:color="auto"/>
            </w:tcBorders>
            <w:shd w:val="clear" w:color="000000" w:fill="D9D9D9"/>
            <w:noWrap/>
            <w:vAlign w:val="bottom"/>
            <w:hideMark/>
          </w:tcPr>
          <w:p w14:paraId="15D3F671" w14:textId="4C13005C" w:rsidR="008B3157" w:rsidRPr="007946A0" w:rsidRDefault="008B315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1.120.142,33</w:t>
            </w:r>
          </w:p>
        </w:tc>
        <w:tc>
          <w:tcPr>
            <w:tcW w:w="1701" w:type="dxa"/>
            <w:tcBorders>
              <w:top w:val="nil"/>
              <w:left w:val="nil"/>
              <w:bottom w:val="single" w:sz="4" w:space="0" w:color="auto"/>
              <w:right w:val="single" w:sz="4" w:space="0" w:color="auto"/>
            </w:tcBorders>
            <w:shd w:val="clear" w:color="000000" w:fill="D9D9D9"/>
            <w:noWrap/>
            <w:vAlign w:val="bottom"/>
            <w:hideMark/>
          </w:tcPr>
          <w:p w14:paraId="7FA2119B" w14:textId="2CEC0FF7" w:rsidR="008B3157" w:rsidRPr="007946A0" w:rsidRDefault="008B315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583.624,82</w:t>
            </w:r>
          </w:p>
        </w:tc>
        <w:tc>
          <w:tcPr>
            <w:tcW w:w="1701" w:type="dxa"/>
            <w:tcBorders>
              <w:top w:val="nil"/>
              <w:left w:val="nil"/>
              <w:bottom w:val="single" w:sz="4" w:space="0" w:color="auto"/>
              <w:right w:val="single" w:sz="4" w:space="0" w:color="auto"/>
            </w:tcBorders>
            <w:shd w:val="clear" w:color="000000" w:fill="D9D9D9"/>
            <w:noWrap/>
            <w:vAlign w:val="bottom"/>
            <w:hideMark/>
          </w:tcPr>
          <w:p w14:paraId="078A6F3B" w14:textId="1FC3AADC" w:rsidR="008B3157" w:rsidRPr="007946A0" w:rsidRDefault="008B315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545.351,11</w:t>
            </w:r>
          </w:p>
        </w:tc>
      </w:tr>
    </w:tbl>
    <w:p w14:paraId="4B2C49C2" w14:textId="77777777" w:rsidR="000D12F6" w:rsidRPr="007946A0" w:rsidRDefault="000D12F6" w:rsidP="00F64F70">
      <w:pPr>
        <w:spacing w:after="200" w:line="276" w:lineRule="auto"/>
        <w:ind w:left="1418" w:hanging="1418"/>
        <w:rPr>
          <w:rFonts w:ascii="Arial" w:hAnsi="Arial" w:cs="Arial"/>
          <w:sz w:val="22"/>
          <w:szCs w:val="22"/>
        </w:rPr>
        <w:sectPr w:rsidR="000D12F6" w:rsidRPr="007946A0" w:rsidSect="00317AFE">
          <w:pgSz w:w="16838" w:h="11906" w:orient="landscape"/>
          <w:pgMar w:top="1418" w:right="1134" w:bottom="1417" w:left="1417" w:header="708" w:footer="708" w:gutter="0"/>
          <w:cols w:space="708"/>
          <w:titlePg/>
          <w:docGrid w:linePitch="360"/>
        </w:sectPr>
      </w:pPr>
    </w:p>
    <w:p w14:paraId="725C895A" w14:textId="77777777" w:rsidR="00D1347D" w:rsidRPr="007946A0" w:rsidRDefault="00D1347D" w:rsidP="00F64F70">
      <w:pPr>
        <w:pStyle w:val="Naslov1"/>
        <w:numPr>
          <w:ilvl w:val="0"/>
          <w:numId w:val="3"/>
        </w:numPr>
        <w:spacing w:before="0" w:after="120" w:line="276" w:lineRule="auto"/>
        <w:rPr>
          <w:rFonts w:cs="Arial"/>
        </w:rPr>
      </w:pPr>
      <w:bookmarkStart w:id="226" w:name="_Toc238228613"/>
      <w:r w:rsidRPr="007946A0">
        <w:rPr>
          <w:rFonts w:cs="Arial"/>
        </w:rPr>
        <w:t>ANALIZA LOKACIJE</w:t>
      </w:r>
      <w:bookmarkEnd w:id="226"/>
    </w:p>
    <w:p w14:paraId="630E450B" w14:textId="77777777" w:rsidR="00456E37" w:rsidRPr="007946A0" w:rsidRDefault="00456E37" w:rsidP="00F64F70">
      <w:pPr>
        <w:spacing w:after="120" w:line="276" w:lineRule="auto"/>
        <w:jc w:val="both"/>
        <w:rPr>
          <w:rFonts w:ascii="Arial" w:hAnsi="Arial" w:cs="Arial"/>
        </w:rPr>
      </w:pPr>
    </w:p>
    <w:p w14:paraId="0A6788B4" w14:textId="5F523B3F" w:rsidR="00307511" w:rsidRPr="007946A0" w:rsidRDefault="00307511" w:rsidP="00F64F70">
      <w:pPr>
        <w:spacing w:after="200" w:line="276" w:lineRule="auto"/>
        <w:ind w:left="1418" w:hanging="1418"/>
        <w:rPr>
          <w:rFonts w:ascii="Arial" w:hAnsi="Arial" w:cs="Arial"/>
          <w:sz w:val="22"/>
          <w:szCs w:val="22"/>
        </w:rPr>
      </w:pPr>
      <w:bookmarkStart w:id="227" w:name="_Toc238228678"/>
      <w:r w:rsidRPr="007946A0">
        <w:rPr>
          <w:rFonts w:ascii="Arial" w:hAnsi="Arial" w:cs="Arial"/>
          <w:b/>
          <w:bCs/>
          <w:sz w:val="22"/>
          <w:szCs w:val="22"/>
        </w:rPr>
        <w:t xml:space="preserve">Tabela </w:t>
      </w:r>
      <w:r w:rsidRPr="007946A0">
        <w:rPr>
          <w:rFonts w:ascii="Arial" w:hAnsi="Arial" w:cs="Arial"/>
          <w:b/>
          <w:bCs/>
          <w:sz w:val="22"/>
          <w:szCs w:val="22"/>
        </w:rPr>
        <w:fldChar w:fldCharType="begin"/>
      </w:r>
      <w:r w:rsidRPr="007946A0">
        <w:rPr>
          <w:rFonts w:ascii="Arial" w:hAnsi="Arial" w:cs="Arial"/>
          <w:b/>
          <w:bCs/>
          <w:sz w:val="22"/>
          <w:szCs w:val="22"/>
        </w:rPr>
        <w:instrText xml:space="preserve"> SEQ Tabela \* ARABIC </w:instrText>
      </w:r>
      <w:r w:rsidRPr="007946A0">
        <w:rPr>
          <w:rFonts w:ascii="Arial" w:hAnsi="Arial" w:cs="Arial"/>
          <w:b/>
          <w:bCs/>
          <w:sz w:val="22"/>
          <w:szCs w:val="22"/>
        </w:rPr>
        <w:fldChar w:fldCharType="separate"/>
      </w:r>
      <w:r w:rsidR="008D5CDF">
        <w:rPr>
          <w:rFonts w:ascii="Arial" w:hAnsi="Arial" w:cs="Arial"/>
          <w:b/>
          <w:bCs/>
          <w:noProof/>
          <w:sz w:val="22"/>
          <w:szCs w:val="22"/>
        </w:rPr>
        <w:t>13</w:t>
      </w:r>
      <w:r w:rsidRPr="007946A0">
        <w:rPr>
          <w:rFonts w:ascii="Arial" w:hAnsi="Arial" w:cs="Arial"/>
          <w:b/>
          <w:bCs/>
          <w:sz w:val="22"/>
          <w:szCs w:val="22"/>
        </w:rPr>
        <w:fldChar w:fldCharType="end"/>
      </w:r>
      <w:r w:rsidRPr="007946A0">
        <w:rPr>
          <w:rFonts w:ascii="Arial" w:hAnsi="Arial" w:cs="Arial"/>
          <w:b/>
          <w:bCs/>
          <w:sz w:val="22"/>
          <w:szCs w:val="22"/>
        </w:rPr>
        <w:t xml:space="preserve">: </w:t>
      </w:r>
      <w:r w:rsidRPr="007946A0">
        <w:rPr>
          <w:rFonts w:ascii="Arial" w:hAnsi="Arial" w:cs="Arial"/>
          <w:sz w:val="22"/>
          <w:szCs w:val="22"/>
        </w:rPr>
        <w:t>Lokacija</w:t>
      </w:r>
      <w:bookmarkEnd w:id="227"/>
    </w:p>
    <w:tbl>
      <w:tblPr>
        <w:tblW w:w="8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4"/>
        <w:gridCol w:w="6376"/>
      </w:tblGrid>
      <w:tr w:rsidR="00F3739B" w:rsidRPr="007946A0" w14:paraId="6C9B0046" w14:textId="77777777" w:rsidTr="00A27FC5">
        <w:trPr>
          <w:trHeight w:val="283"/>
        </w:trPr>
        <w:tc>
          <w:tcPr>
            <w:tcW w:w="2614" w:type="dxa"/>
            <w:shd w:val="clear" w:color="auto" w:fill="DBE5F1"/>
            <w:vAlign w:val="center"/>
          </w:tcPr>
          <w:p w14:paraId="24258687" w14:textId="3103782E" w:rsidR="00F3739B" w:rsidRPr="007946A0" w:rsidRDefault="00C70F63" w:rsidP="00F64F70">
            <w:pPr>
              <w:spacing w:after="120" w:line="276" w:lineRule="auto"/>
              <w:rPr>
                <w:rFonts w:ascii="Arial" w:eastAsia="Arial" w:hAnsi="Arial" w:cs="Arial"/>
                <w:b/>
                <w:bCs/>
                <w:sz w:val="22"/>
                <w:szCs w:val="22"/>
              </w:rPr>
            </w:pPr>
            <w:r w:rsidRPr="007946A0">
              <w:rPr>
                <w:rFonts w:ascii="Arial" w:eastAsia="Arial" w:hAnsi="Arial" w:cs="Arial"/>
                <w:b/>
                <w:bCs/>
                <w:sz w:val="22"/>
                <w:szCs w:val="22"/>
              </w:rPr>
              <w:t>K</w:t>
            </w:r>
            <w:r w:rsidR="00F3739B" w:rsidRPr="007946A0">
              <w:rPr>
                <w:rFonts w:ascii="Arial" w:eastAsia="Arial" w:hAnsi="Arial" w:cs="Arial"/>
                <w:b/>
                <w:bCs/>
                <w:sz w:val="22"/>
                <w:szCs w:val="22"/>
              </w:rPr>
              <w:t>ohezijska regija</w:t>
            </w:r>
          </w:p>
        </w:tc>
        <w:tc>
          <w:tcPr>
            <w:tcW w:w="6376" w:type="dxa"/>
            <w:vAlign w:val="center"/>
          </w:tcPr>
          <w:p w14:paraId="4EA6B5D8" w14:textId="77777777" w:rsidR="00F3739B" w:rsidRPr="007946A0" w:rsidRDefault="00F3739B" w:rsidP="00F64F70">
            <w:pPr>
              <w:spacing w:after="120" w:line="276" w:lineRule="auto"/>
              <w:rPr>
                <w:rFonts w:ascii="Arial" w:eastAsia="Arial" w:hAnsi="Arial" w:cs="Arial"/>
                <w:sz w:val="22"/>
                <w:szCs w:val="22"/>
              </w:rPr>
            </w:pPr>
            <w:r w:rsidRPr="007946A0">
              <w:rPr>
                <w:rFonts w:ascii="Arial" w:eastAsia="Arial" w:hAnsi="Arial" w:cs="Arial"/>
                <w:sz w:val="22"/>
                <w:szCs w:val="22"/>
              </w:rPr>
              <w:t>Zahodna Slovenija (KRZS)</w:t>
            </w:r>
          </w:p>
        </w:tc>
      </w:tr>
      <w:tr w:rsidR="00F3739B" w:rsidRPr="007946A0" w14:paraId="6AD2D4DE" w14:textId="77777777" w:rsidTr="00A27FC5">
        <w:trPr>
          <w:trHeight w:val="283"/>
        </w:trPr>
        <w:tc>
          <w:tcPr>
            <w:tcW w:w="2614" w:type="dxa"/>
            <w:shd w:val="clear" w:color="auto" w:fill="DBE5F1"/>
            <w:vAlign w:val="center"/>
          </w:tcPr>
          <w:p w14:paraId="11667159" w14:textId="4F2FFEFF" w:rsidR="00F3739B" w:rsidRPr="007946A0" w:rsidRDefault="00C70F63" w:rsidP="00F64F70">
            <w:pPr>
              <w:spacing w:after="120" w:line="276" w:lineRule="auto"/>
              <w:rPr>
                <w:rFonts w:ascii="Arial" w:eastAsia="Arial" w:hAnsi="Arial" w:cs="Arial"/>
                <w:b/>
                <w:bCs/>
                <w:sz w:val="22"/>
                <w:szCs w:val="22"/>
              </w:rPr>
            </w:pPr>
            <w:r w:rsidRPr="007946A0">
              <w:rPr>
                <w:rFonts w:ascii="Arial" w:eastAsia="Arial" w:hAnsi="Arial" w:cs="Arial"/>
                <w:b/>
                <w:bCs/>
                <w:sz w:val="22"/>
                <w:szCs w:val="22"/>
              </w:rPr>
              <w:t>S</w:t>
            </w:r>
            <w:r w:rsidR="00F3739B" w:rsidRPr="007946A0">
              <w:rPr>
                <w:rFonts w:ascii="Arial" w:eastAsia="Arial" w:hAnsi="Arial" w:cs="Arial"/>
                <w:b/>
                <w:bCs/>
                <w:sz w:val="22"/>
                <w:szCs w:val="22"/>
              </w:rPr>
              <w:t>tatistična regija</w:t>
            </w:r>
          </w:p>
        </w:tc>
        <w:tc>
          <w:tcPr>
            <w:tcW w:w="6376" w:type="dxa"/>
            <w:vAlign w:val="center"/>
          </w:tcPr>
          <w:p w14:paraId="221716CF" w14:textId="77777777" w:rsidR="00F3739B" w:rsidRPr="007946A0" w:rsidRDefault="00F3739B" w:rsidP="00F64F70">
            <w:pPr>
              <w:spacing w:after="120" w:line="276" w:lineRule="auto"/>
              <w:rPr>
                <w:rFonts w:ascii="Arial" w:eastAsia="Arial" w:hAnsi="Arial" w:cs="Arial"/>
                <w:sz w:val="22"/>
                <w:szCs w:val="22"/>
              </w:rPr>
            </w:pPr>
            <w:r w:rsidRPr="007946A0">
              <w:rPr>
                <w:rFonts w:ascii="Arial" w:eastAsia="Arial" w:hAnsi="Arial" w:cs="Arial"/>
                <w:sz w:val="22"/>
                <w:szCs w:val="22"/>
              </w:rPr>
              <w:t>Osrednjeslovenska regija</w:t>
            </w:r>
          </w:p>
        </w:tc>
      </w:tr>
      <w:tr w:rsidR="00F3739B" w:rsidRPr="007946A0" w14:paraId="68BE1690" w14:textId="77777777" w:rsidTr="00A27FC5">
        <w:trPr>
          <w:trHeight w:val="283"/>
        </w:trPr>
        <w:tc>
          <w:tcPr>
            <w:tcW w:w="2614" w:type="dxa"/>
            <w:shd w:val="clear" w:color="auto" w:fill="DBE5F1"/>
            <w:vAlign w:val="center"/>
          </w:tcPr>
          <w:p w14:paraId="353D4867" w14:textId="0D841ADC" w:rsidR="00F3739B" w:rsidRPr="007946A0" w:rsidRDefault="00C70F63" w:rsidP="00F64F70">
            <w:pPr>
              <w:spacing w:after="120" w:line="276" w:lineRule="auto"/>
              <w:rPr>
                <w:rFonts w:ascii="Arial" w:eastAsia="Arial" w:hAnsi="Arial" w:cs="Arial"/>
                <w:b/>
                <w:bCs/>
                <w:sz w:val="22"/>
                <w:szCs w:val="22"/>
              </w:rPr>
            </w:pPr>
            <w:r w:rsidRPr="007946A0">
              <w:rPr>
                <w:rFonts w:ascii="Arial" w:eastAsia="Arial" w:hAnsi="Arial" w:cs="Arial"/>
                <w:b/>
                <w:bCs/>
                <w:sz w:val="22"/>
                <w:szCs w:val="22"/>
              </w:rPr>
              <w:t>O</w:t>
            </w:r>
            <w:r w:rsidR="00F3739B" w:rsidRPr="007946A0">
              <w:rPr>
                <w:rFonts w:ascii="Arial" w:eastAsia="Arial" w:hAnsi="Arial" w:cs="Arial"/>
                <w:b/>
                <w:bCs/>
                <w:sz w:val="22"/>
                <w:szCs w:val="22"/>
              </w:rPr>
              <w:t>bčina</w:t>
            </w:r>
          </w:p>
        </w:tc>
        <w:tc>
          <w:tcPr>
            <w:tcW w:w="6376" w:type="dxa"/>
            <w:vAlign w:val="center"/>
          </w:tcPr>
          <w:p w14:paraId="0B0F65B9" w14:textId="77777777" w:rsidR="00F3739B" w:rsidRPr="007946A0" w:rsidRDefault="00F3739B" w:rsidP="00F64F70">
            <w:pPr>
              <w:spacing w:after="120" w:line="276" w:lineRule="auto"/>
              <w:rPr>
                <w:rFonts w:ascii="Arial" w:eastAsia="Arial" w:hAnsi="Arial" w:cs="Arial"/>
                <w:sz w:val="22"/>
                <w:szCs w:val="22"/>
              </w:rPr>
            </w:pPr>
            <w:r w:rsidRPr="007946A0">
              <w:rPr>
                <w:rFonts w:ascii="Arial" w:eastAsia="Arial" w:hAnsi="Arial" w:cs="Arial"/>
                <w:sz w:val="22"/>
                <w:szCs w:val="22"/>
              </w:rPr>
              <w:t xml:space="preserve">Občina Ig </w:t>
            </w:r>
          </w:p>
        </w:tc>
      </w:tr>
      <w:tr w:rsidR="00F3739B" w:rsidRPr="007946A0" w14:paraId="5AFFC4C1" w14:textId="77777777" w:rsidTr="00A27FC5">
        <w:trPr>
          <w:trHeight w:val="283"/>
        </w:trPr>
        <w:tc>
          <w:tcPr>
            <w:tcW w:w="2614" w:type="dxa"/>
            <w:shd w:val="clear" w:color="auto" w:fill="DBE5F1"/>
            <w:vAlign w:val="center"/>
          </w:tcPr>
          <w:p w14:paraId="5F748088" w14:textId="77777777" w:rsidR="00F3739B" w:rsidRPr="007946A0" w:rsidRDefault="00F3739B" w:rsidP="00F64F70">
            <w:pPr>
              <w:spacing w:after="120" w:line="276" w:lineRule="auto"/>
              <w:rPr>
                <w:rFonts w:ascii="Arial" w:eastAsia="Arial" w:hAnsi="Arial" w:cs="Arial"/>
                <w:b/>
                <w:bCs/>
                <w:sz w:val="22"/>
                <w:szCs w:val="22"/>
              </w:rPr>
            </w:pPr>
            <w:r w:rsidRPr="007946A0">
              <w:rPr>
                <w:rFonts w:ascii="Arial" w:eastAsia="Arial" w:hAnsi="Arial" w:cs="Arial"/>
                <w:b/>
                <w:bCs/>
                <w:sz w:val="22"/>
                <w:szCs w:val="22"/>
              </w:rPr>
              <w:t>Kraj</w:t>
            </w:r>
          </w:p>
        </w:tc>
        <w:tc>
          <w:tcPr>
            <w:tcW w:w="6376" w:type="dxa"/>
            <w:vAlign w:val="center"/>
          </w:tcPr>
          <w:p w14:paraId="1373C2AB" w14:textId="77777777" w:rsidR="00F3739B" w:rsidRPr="007946A0" w:rsidRDefault="00F3739B" w:rsidP="00F64F70">
            <w:pPr>
              <w:spacing w:after="120" w:line="276" w:lineRule="auto"/>
              <w:rPr>
                <w:rFonts w:ascii="Arial" w:eastAsia="Arial" w:hAnsi="Arial" w:cs="Arial"/>
                <w:sz w:val="22"/>
                <w:szCs w:val="22"/>
              </w:rPr>
            </w:pPr>
            <w:r w:rsidRPr="007946A0">
              <w:rPr>
                <w:rFonts w:ascii="Arial" w:eastAsia="Arial" w:hAnsi="Arial" w:cs="Arial"/>
                <w:sz w:val="22"/>
                <w:szCs w:val="22"/>
              </w:rPr>
              <w:t>Ig</w:t>
            </w:r>
          </w:p>
        </w:tc>
      </w:tr>
    </w:tbl>
    <w:p w14:paraId="050E3FB1" w14:textId="77777777" w:rsidR="00264E87" w:rsidRPr="007946A0" w:rsidRDefault="00264E87" w:rsidP="00F64F70">
      <w:pPr>
        <w:spacing w:line="276" w:lineRule="auto"/>
        <w:jc w:val="both"/>
        <w:rPr>
          <w:rFonts w:ascii="Arial" w:hAnsi="Arial" w:cs="Arial"/>
          <w:sz w:val="22"/>
          <w:szCs w:val="22"/>
        </w:rPr>
      </w:pPr>
    </w:p>
    <w:p w14:paraId="7184EB15" w14:textId="77777777" w:rsidR="00333BB1" w:rsidRPr="007946A0" w:rsidRDefault="00333BB1" w:rsidP="00F64F70">
      <w:pPr>
        <w:spacing w:after="200" w:line="276" w:lineRule="auto"/>
        <w:jc w:val="both"/>
        <w:rPr>
          <w:rFonts w:ascii="Arial" w:hAnsi="Arial" w:cs="Arial"/>
          <w:sz w:val="22"/>
          <w:szCs w:val="22"/>
        </w:rPr>
      </w:pPr>
      <w:bookmarkStart w:id="228" w:name="_Toc167417189"/>
      <w:r w:rsidRPr="007946A0">
        <w:rPr>
          <w:rFonts w:ascii="Arial" w:hAnsi="Arial" w:cs="Arial"/>
          <w:sz w:val="22"/>
          <w:szCs w:val="22"/>
        </w:rPr>
        <w:t>Investicijski projekt Celovita ureditev centra Ig – zelena infrastruktura se izvaja v naselju Ig, ki je občinsko središče Občine Ig in leži v Osrednjeslovenski statistični regiji ter kohezijski regiji Zahodna Slovenija.</w:t>
      </w:r>
    </w:p>
    <w:p w14:paraId="0841E456" w14:textId="127419D0" w:rsidR="004F737C" w:rsidRPr="007946A0" w:rsidRDefault="00333BB1" w:rsidP="00F64F70">
      <w:pPr>
        <w:spacing w:after="200" w:line="276" w:lineRule="auto"/>
        <w:jc w:val="both"/>
        <w:rPr>
          <w:rFonts w:ascii="Arial" w:hAnsi="Arial" w:cs="Arial"/>
          <w:sz w:val="22"/>
          <w:szCs w:val="22"/>
        </w:rPr>
      </w:pPr>
      <w:r w:rsidRPr="007946A0">
        <w:rPr>
          <w:rFonts w:ascii="Arial" w:hAnsi="Arial" w:cs="Arial"/>
          <w:sz w:val="22"/>
          <w:szCs w:val="22"/>
        </w:rPr>
        <w:t xml:space="preserve">Lokacija projekta je v osrednjem delu naselja Ig, kjer so skoncentrirane pomembne javne, izobraževalne, kulturne in storitvene dejavnosti. Na območju se nahajajo občinska stavba, pošta, </w:t>
      </w:r>
      <w:proofErr w:type="spellStart"/>
      <w:r w:rsidRPr="007946A0">
        <w:rPr>
          <w:rFonts w:ascii="Arial" w:hAnsi="Arial" w:cs="Arial"/>
          <w:sz w:val="22"/>
          <w:szCs w:val="22"/>
        </w:rPr>
        <w:t>Morostig</w:t>
      </w:r>
      <w:proofErr w:type="spellEnd"/>
      <w:r w:rsidRPr="007946A0">
        <w:rPr>
          <w:rFonts w:ascii="Arial" w:hAnsi="Arial" w:cs="Arial"/>
          <w:sz w:val="22"/>
          <w:szCs w:val="22"/>
        </w:rPr>
        <w:t xml:space="preserve"> – hiša narave in kolišč, Kaplanija, cerkev sv. Martina, Osnovna šola Ig in športna dvorana</w:t>
      </w:r>
      <w:r w:rsidR="00A77C7F">
        <w:rPr>
          <w:rFonts w:ascii="Arial" w:hAnsi="Arial" w:cs="Arial"/>
          <w:sz w:val="22"/>
          <w:szCs w:val="22"/>
        </w:rPr>
        <w:t>, Center Ig (knjižnica, zdravstvena postaja, lekarna)</w:t>
      </w:r>
      <w:r w:rsidRPr="007946A0">
        <w:rPr>
          <w:rFonts w:ascii="Arial" w:hAnsi="Arial" w:cs="Arial"/>
          <w:sz w:val="22"/>
          <w:szCs w:val="22"/>
        </w:rPr>
        <w:t>. Zaradi osrednje lege in koncentracije javnih vsebin ima območje pomembno vlogo v vsakdanjem življenju prebivalcev ter pri obisku občinskega središča.</w:t>
      </w:r>
    </w:p>
    <w:p w14:paraId="0EAE10F1" w14:textId="268490C6" w:rsidR="00264E87" w:rsidRPr="007946A0" w:rsidRDefault="00264E87" w:rsidP="00F64F70">
      <w:pPr>
        <w:spacing w:after="200" w:line="276" w:lineRule="auto"/>
        <w:rPr>
          <w:rFonts w:ascii="Arial" w:hAnsi="Arial" w:cs="Arial"/>
          <w:b/>
          <w:bCs/>
          <w:sz w:val="22"/>
          <w:szCs w:val="22"/>
        </w:rPr>
      </w:pPr>
      <w:bookmarkStart w:id="229" w:name="_Toc238228711"/>
      <w:r w:rsidRPr="007946A0">
        <w:rPr>
          <w:rFonts w:ascii="Arial" w:hAnsi="Arial" w:cs="Arial"/>
          <w:b/>
          <w:bCs/>
          <w:sz w:val="22"/>
          <w:szCs w:val="22"/>
        </w:rPr>
        <w:t xml:space="preserve">Slika </w:t>
      </w:r>
      <w:r w:rsidRPr="007946A0">
        <w:rPr>
          <w:rFonts w:ascii="Arial" w:hAnsi="Arial" w:cs="Arial"/>
          <w:b/>
          <w:bCs/>
          <w:sz w:val="22"/>
          <w:szCs w:val="22"/>
        </w:rPr>
        <w:fldChar w:fldCharType="begin"/>
      </w:r>
      <w:r w:rsidRPr="007946A0">
        <w:rPr>
          <w:rFonts w:ascii="Arial" w:hAnsi="Arial" w:cs="Arial"/>
          <w:b/>
          <w:bCs/>
          <w:sz w:val="22"/>
          <w:szCs w:val="22"/>
        </w:rPr>
        <w:instrText xml:space="preserve"> SEQ Slika \* ARABIC </w:instrText>
      </w:r>
      <w:r w:rsidRPr="007946A0">
        <w:rPr>
          <w:rFonts w:ascii="Arial" w:hAnsi="Arial" w:cs="Arial"/>
          <w:b/>
          <w:bCs/>
          <w:sz w:val="22"/>
          <w:szCs w:val="22"/>
        </w:rPr>
        <w:fldChar w:fldCharType="separate"/>
      </w:r>
      <w:r w:rsidR="008D5CDF">
        <w:rPr>
          <w:rFonts w:ascii="Arial" w:hAnsi="Arial" w:cs="Arial"/>
          <w:b/>
          <w:bCs/>
          <w:noProof/>
          <w:sz w:val="22"/>
          <w:szCs w:val="22"/>
        </w:rPr>
        <w:t>18</w:t>
      </w:r>
      <w:r w:rsidRPr="007946A0">
        <w:rPr>
          <w:rFonts w:ascii="Arial" w:hAnsi="Arial" w:cs="Arial"/>
          <w:b/>
          <w:bCs/>
          <w:sz w:val="22"/>
          <w:szCs w:val="22"/>
        </w:rPr>
        <w:fldChar w:fldCharType="end"/>
      </w:r>
      <w:r w:rsidRPr="007946A0">
        <w:rPr>
          <w:rFonts w:ascii="Arial" w:hAnsi="Arial" w:cs="Arial"/>
          <w:b/>
          <w:bCs/>
          <w:sz w:val="22"/>
          <w:szCs w:val="22"/>
        </w:rPr>
        <w:t xml:space="preserve">: </w:t>
      </w:r>
      <w:proofErr w:type="spellStart"/>
      <w:r w:rsidRPr="007946A0">
        <w:rPr>
          <w:rFonts w:ascii="Arial" w:hAnsi="Arial" w:cs="Arial"/>
          <w:bCs/>
          <w:sz w:val="22"/>
          <w:szCs w:val="22"/>
        </w:rPr>
        <w:t>Makrolokacija</w:t>
      </w:r>
      <w:proofErr w:type="spellEnd"/>
      <w:r w:rsidRPr="007946A0">
        <w:rPr>
          <w:rFonts w:ascii="Arial" w:hAnsi="Arial" w:cs="Arial"/>
          <w:bCs/>
          <w:sz w:val="22"/>
          <w:szCs w:val="22"/>
        </w:rPr>
        <w:t xml:space="preserve"> predmetne investicije</w:t>
      </w:r>
      <w:bookmarkEnd w:id="228"/>
      <w:bookmarkEnd w:id="229"/>
    </w:p>
    <w:p w14:paraId="46CCA466" w14:textId="03046DEB" w:rsidR="00264E87" w:rsidRPr="007946A0" w:rsidRDefault="004F737C" w:rsidP="00F64F70">
      <w:pPr>
        <w:spacing w:line="276" w:lineRule="auto"/>
        <w:jc w:val="both"/>
        <w:rPr>
          <w:rFonts w:ascii="Arial" w:hAnsi="Arial" w:cs="Arial"/>
          <w:sz w:val="22"/>
          <w:szCs w:val="22"/>
        </w:rPr>
      </w:pPr>
      <w:r w:rsidRPr="007946A0">
        <w:rPr>
          <w:rFonts w:ascii="Arial" w:hAnsi="Arial" w:cs="Arial"/>
          <w:noProof/>
        </w:rPr>
        <w:drawing>
          <wp:inline distT="0" distB="0" distL="0" distR="0" wp14:anchorId="5BF99228" wp14:editId="59DB7DBA">
            <wp:extent cx="5669280" cy="3735718"/>
            <wp:effectExtent l="0" t="0" r="7620" b="0"/>
            <wp:docPr id="1610647595" name="Picture 16" descr="A map with a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647595" name="Picture 16" descr="A map with a black circle&#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78442" cy="3741755"/>
                    </a:xfrm>
                    <a:prstGeom prst="rect">
                      <a:avLst/>
                    </a:prstGeom>
                    <a:noFill/>
                    <a:ln>
                      <a:noFill/>
                    </a:ln>
                  </pic:spPr>
                </pic:pic>
              </a:graphicData>
            </a:graphic>
          </wp:inline>
        </w:drawing>
      </w:r>
    </w:p>
    <w:p w14:paraId="33CBB565" w14:textId="77777777" w:rsidR="00264E87" w:rsidRPr="007946A0" w:rsidRDefault="00264E87" w:rsidP="00F64F70">
      <w:pPr>
        <w:spacing w:line="276" w:lineRule="auto"/>
        <w:jc w:val="both"/>
        <w:rPr>
          <w:rFonts w:ascii="Arial" w:hAnsi="Arial" w:cs="Arial"/>
          <w:sz w:val="22"/>
          <w:szCs w:val="22"/>
        </w:rPr>
      </w:pPr>
    </w:p>
    <w:p w14:paraId="128527B1" w14:textId="77777777" w:rsidR="00644275" w:rsidRPr="007946A0" w:rsidRDefault="00644275" w:rsidP="00F64F70">
      <w:pPr>
        <w:spacing w:line="276" w:lineRule="auto"/>
        <w:rPr>
          <w:rFonts w:ascii="Arial" w:hAnsi="Arial" w:cs="Arial"/>
          <w:b/>
          <w:bCs/>
          <w:sz w:val="22"/>
          <w:szCs w:val="22"/>
        </w:rPr>
      </w:pPr>
      <w:bookmarkStart w:id="230" w:name="_Toc167417190"/>
      <w:r w:rsidRPr="007946A0">
        <w:rPr>
          <w:rFonts w:ascii="Arial" w:hAnsi="Arial" w:cs="Arial"/>
          <w:b/>
          <w:bCs/>
          <w:sz w:val="22"/>
          <w:szCs w:val="22"/>
        </w:rPr>
        <w:br w:type="page"/>
      </w:r>
    </w:p>
    <w:p w14:paraId="38D37205" w14:textId="3D51D9D1" w:rsidR="00264E87" w:rsidRDefault="00264E87" w:rsidP="00F64F70">
      <w:pPr>
        <w:spacing w:after="200" w:line="276" w:lineRule="auto"/>
        <w:rPr>
          <w:rFonts w:ascii="Arial" w:hAnsi="Arial" w:cs="Arial"/>
          <w:bCs/>
          <w:sz w:val="22"/>
          <w:szCs w:val="22"/>
        </w:rPr>
      </w:pPr>
      <w:bookmarkStart w:id="231" w:name="_Toc238228712"/>
      <w:r w:rsidRPr="007946A0">
        <w:rPr>
          <w:rFonts w:ascii="Arial" w:hAnsi="Arial" w:cs="Arial"/>
          <w:b/>
          <w:bCs/>
          <w:sz w:val="22"/>
          <w:szCs w:val="22"/>
        </w:rPr>
        <w:t xml:space="preserve">Slika </w:t>
      </w:r>
      <w:r w:rsidRPr="007946A0">
        <w:rPr>
          <w:rFonts w:ascii="Arial" w:hAnsi="Arial" w:cs="Arial"/>
          <w:b/>
          <w:bCs/>
          <w:sz w:val="22"/>
          <w:szCs w:val="22"/>
        </w:rPr>
        <w:fldChar w:fldCharType="begin"/>
      </w:r>
      <w:r w:rsidRPr="007946A0">
        <w:rPr>
          <w:rFonts w:ascii="Arial" w:hAnsi="Arial" w:cs="Arial"/>
          <w:b/>
          <w:bCs/>
          <w:sz w:val="22"/>
          <w:szCs w:val="22"/>
        </w:rPr>
        <w:instrText xml:space="preserve"> SEQ Slika \* ARABIC </w:instrText>
      </w:r>
      <w:r w:rsidRPr="007946A0">
        <w:rPr>
          <w:rFonts w:ascii="Arial" w:hAnsi="Arial" w:cs="Arial"/>
          <w:b/>
          <w:bCs/>
          <w:sz w:val="22"/>
          <w:szCs w:val="22"/>
        </w:rPr>
        <w:fldChar w:fldCharType="separate"/>
      </w:r>
      <w:r w:rsidR="008D5CDF">
        <w:rPr>
          <w:rFonts w:ascii="Arial" w:hAnsi="Arial" w:cs="Arial"/>
          <w:b/>
          <w:bCs/>
          <w:noProof/>
          <w:sz w:val="22"/>
          <w:szCs w:val="22"/>
        </w:rPr>
        <w:t>19</w:t>
      </w:r>
      <w:r w:rsidRPr="007946A0">
        <w:rPr>
          <w:rFonts w:ascii="Arial" w:hAnsi="Arial" w:cs="Arial"/>
          <w:b/>
          <w:bCs/>
          <w:sz w:val="22"/>
          <w:szCs w:val="22"/>
        </w:rPr>
        <w:fldChar w:fldCharType="end"/>
      </w:r>
      <w:r w:rsidRPr="007946A0">
        <w:rPr>
          <w:rFonts w:ascii="Arial" w:hAnsi="Arial" w:cs="Arial"/>
          <w:b/>
          <w:bCs/>
          <w:sz w:val="22"/>
          <w:szCs w:val="22"/>
        </w:rPr>
        <w:t xml:space="preserve">: </w:t>
      </w:r>
      <w:r w:rsidRPr="007946A0">
        <w:rPr>
          <w:rFonts w:ascii="Arial" w:hAnsi="Arial" w:cs="Arial"/>
          <w:bCs/>
          <w:sz w:val="22"/>
          <w:szCs w:val="22"/>
        </w:rPr>
        <w:t>Mikrolokacija predmetne investicije</w:t>
      </w:r>
      <w:bookmarkEnd w:id="230"/>
      <w:bookmarkEnd w:id="231"/>
    </w:p>
    <w:p w14:paraId="135E0ABC" w14:textId="04DFCCF4" w:rsidR="005270B0" w:rsidRDefault="005270B0" w:rsidP="00DC2415">
      <w:pPr>
        <w:spacing w:after="200" w:line="276" w:lineRule="auto"/>
        <w:jc w:val="center"/>
        <w:rPr>
          <w:rFonts w:ascii="Arial" w:hAnsi="Arial" w:cs="Arial"/>
          <w:bCs/>
          <w:sz w:val="22"/>
          <w:szCs w:val="22"/>
        </w:rPr>
      </w:pPr>
      <w:r w:rsidRPr="005270B0">
        <w:rPr>
          <w:rFonts w:ascii="Arial" w:hAnsi="Arial" w:cs="Arial"/>
          <w:bCs/>
          <w:noProof/>
          <w:sz w:val="22"/>
          <w:szCs w:val="22"/>
        </w:rPr>
        <w:drawing>
          <wp:inline distT="0" distB="0" distL="0" distR="0" wp14:anchorId="18C660B8" wp14:editId="5D2AF400">
            <wp:extent cx="3617844" cy="6976181"/>
            <wp:effectExtent l="0" t="0" r="1905" b="0"/>
            <wp:docPr id="69733885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338857" name=""/>
                    <pic:cNvPicPr/>
                  </pic:nvPicPr>
                  <pic:blipFill>
                    <a:blip r:embed="rId37"/>
                    <a:stretch>
                      <a:fillRect/>
                    </a:stretch>
                  </pic:blipFill>
                  <pic:spPr>
                    <a:xfrm>
                      <a:off x="0" y="0"/>
                      <a:ext cx="3633289" cy="7005963"/>
                    </a:xfrm>
                    <a:prstGeom prst="rect">
                      <a:avLst/>
                    </a:prstGeom>
                  </pic:spPr>
                </pic:pic>
              </a:graphicData>
            </a:graphic>
          </wp:inline>
        </w:drawing>
      </w:r>
    </w:p>
    <w:p w14:paraId="22C9EF47" w14:textId="3A10AF01" w:rsidR="00264E87" w:rsidRPr="007946A0" w:rsidRDefault="00264E87" w:rsidP="00F64F70">
      <w:pPr>
        <w:spacing w:line="276" w:lineRule="auto"/>
        <w:jc w:val="both"/>
        <w:rPr>
          <w:rFonts w:ascii="Arial" w:hAnsi="Arial" w:cs="Arial"/>
          <w:sz w:val="22"/>
          <w:szCs w:val="22"/>
        </w:rPr>
      </w:pPr>
    </w:p>
    <w:p w14:paraId="37ED38E1" w14:textId="7B06174F" w:rsidR="00264E87" w:rsidRPr="007946A0" w:rsidRDefault="00264E87" w:rsidP="00F64F70">
      <w:pPr>
        <w:spacing w:line="276" w:lineRule="auto"/>
        <w:jc w:val="both"/>
        <w:rPr>
          <w:rFonts w:ascii="Arial" w:hAnsi="Arial" w:cs="Arial"/>
          <w:b/>
          <w:bCs/>
          <w:sz w:val="22"/>
          <w:szCs w:val="22"/>
        </w:rPr>
      </w:pPr>
    </w:p>
    <w:p w14:paraId="1A935C07" w14:textId="67B92101" w:rsidR="0024426A" w:rsidRPr="007946A0" w:rsidRDefault="0024426A" w:rsidP="00F64F70">
      <w:pPr>
        <w:spacing w:after="240" w:line="276" w:lineRule="auto"/>
        <w:jc w:val="both"/>
        <w:rPr>
          <w:rFonts w:ascii="Arial" w:hAnsi="Arial" w:cs="Arial"/>
          <w:sz w:val="22"/>
          <w:szCs w:val="22"/>
        </w:rPr>
      </w:pPr>
      <w:bookmarkStart w:id="232" w:name="_Toc167417191"/>
      <w:r w:rsidRPr="007946A0">
        <w:rPr>
          <w:rFonts w:ascii="Arial" w:hAnsi="Arial" w:cs="Arial"/>
          <w:sz w:val="22"/>
          <w:szCs w:val="22"/>
        </w:rPr>
        <w:t>Območje operacije obsega javne in druge površine v središču Iga, na katerih so predvidene ureditev parkovne poteze, otroškega igrišča, zelenih površin ob javnih stavbah, zelenih povezav in drevoredov</w:t>
      </w:r>
      <w:r w:rsidR="00257981">
        <w:rPr>
          <w:rFonts w:ascii="Arial" w:hAnsi="Arial" w:cs="Arial"/>
          <w:sz w:val="22"/>
          <w:szCs w:val="22"/>
        </w:rPr>
        <w:t>.</w:t>
      </w:r>
      <w:r w:rsidRPr="007946A0">
        <w:rPr>
          <w:rFonts w:ascii="Arial" w:hAnsi="Arial" w:cs="Arial"/>
          <w:sz w:val="22"/>
          <w:szCs w:val="22"/>
        </w:rPr>
        <w:t>. Posamezne ureditve bodo medsebojno povezane v celovit sistem javno dostopne zelene infrastrukture.</w:t>
      </w:r>
    </w:p>
    <w:p w14:paraId="223E3FF4" w14:textId="4F172845" w:rsidR="0024426A" w:rsidRPr="007946A0" w:rsidRDefault="0024426A" w:rsidP="00F64F70">
      <w:pPr>
        <w:spacing w:line="276" w:lineRule="auto"/>
        <w:jc w:val="both"/>
        <w:rPr>
          <w:rFonts w:ascii="Arial" w:hAnsi="Arial" w:cs="Arial"/>
          <w:sz w:val="22"/>
          <w:szCs w:val="22"/>
        </w:rPr>
      </w:pPr>
      <w:r w:rsidRPr="007946A0">
        <w:rPr>
          <w:rFonts w:ascii="Arial" w:hAnsi="Arial" w:cs="Arial"/>
          <w:sz w:val="22"/>
          <w:szCs w:val="22"/>
        </w:rPr>
        <w:t xml:space="preserve">Investicijski posegi so predvideni v katastrski občini 1700 Ig, na parcelah oziroma delih parcel št. </w:t>
      </w:r>
      <w:r w:rsidR="005B06A8">
        <w:rPr>
          <w:rFonts w:ascii="Arial" w:hAnsi="Arial" w:cs="Arial"/>
          <w:sz w:val="22"/>
          <w:szCs w:val="22"/>
        </w:rPr>
        <w:t xml:space="preserve">2787/7, </w:t>
      </w:r>
      <w:r w:rsidRPr="007946A0">
        <w:rPr>
          <w:rFonts w:ascii="Arial" w:hAnsi="Arial" w:cs="Arial"/>
          <w:sz w:val="22"/>
          <w:szCs w:val="22"/>
        </w:rPr>
        <w:t>2787/9, 22/4, 33, 34/1, 161/1, 32/1, 150/27, 2885, 15/3, 29/2, 29/4, 29/3, 156/1, 158/1, 34/3</w:t>
      </w:r>
      <w:r w:rsidR="005B06A8">
        <w:rPr>
          <w:rFonts w:ascii="Arial" w:hAnsi="Arial" w:cs="Arial"/>
          <w:sz w:val="22"/>
          <w:szCs w:val="22"/>
        </w:rPr>
        <w:t>, 36</w:t>
      </w:r>
      <w:r w:rsidRPr="007946A0">
        <w:rPr>
          <w:rFonts w:ascii="Arial" w:hAnsi="Arial" w:cs="Arial"/>
          <w:sz w:val="22"/>
          <w:szCs w:val="22"/>
        </w:rPr>
        <w:t xml:space="preserve"> in 34/4.</w:t>
      </w:r>
    </w:p>
    <w:p w14:paraId="0BB916DF" w14:textId="77777777" w:rsidR="0024426A" w:rsidRPr="007946A0" w:rsidRDefault="0024426A" w:rsidP="00F64F70">
      <w:pPr>
        <w:spacing w:line="276" w:lineRule="auto"/>
        <w:jc w:val="both"/>
        <w:rPr>
          <w:rFonts w:ascii="Arial" w:hAnsi="Arial" w:cs="Arial"/>
          <w:sz w:val="22"/>
          <w:szCs w:val="22"/>
        </w:rPr>
      </w:pPr>
    </w:p>
    <w:p w14:paraId="4A9C21E4" w14:textId="77777777" w:rsidR="000273CB" w:rsidRPr="007946A0" w:rsidRDefault="0024426A" w:rsidP="00F64F70">
      <w:pPr>
        <w:spacing w:after="240" w:line="276" w:lineRule="auto"/>
        <w:jc w:val="both"/>
        <w:rPr>
          <w:rFonts w:ascii="Arial" w:hAnsi="Arial" w:cs="Arial"/>
          <w:sz w:val="22"/>
          <w:szCs w:val="22"/>
        </w:rPr>
      </w:pPr>
      <w:r w:rsidRPr="007946A0">
        <w:rPr>
          <w:rFonts w:ascii="Arial" w:hAnsi="Arial" w:cs="Arial"/>
          <w:sz w:val="22"/>
          <w:szCs w:val="22"/>
        </w:rPr>
        <w:t>Lokacija je primerna za izvedbo investicije, saj omogoča povezovanje obstoječih in novih zelenih površin z javnimi objekti in drugimi pomembnimi vsebinami v središču naselja. Z ureditvijo bo izboljšana prostorska povezanost območja, povečala se bosta delež zelenih površin in raščenega terena, zagotovljeni pa bodo tudi kakovostnejši pogoji za druženje, igro, počitek in preživljanje prostega časa.</w:t>
      </w:r>
    </w:p>
    <w:p w14:paraId="5044EB05" w14:textId="3A7BA54C" w:rsidR="000273CB" w:rsidRPr="007946A0" w:rsidRDefault="000273CB" w:rsidP="00F64F70">
      <w:pPr>
        <w:spacing w:line="276" w:lineRule="auto"/>
        <w:jc w:val="both"/>
        <w:rPr>
          <w:rFonts w:ascii="Arial" w:hAnsi="Arial" w:cs="Arial"/>
          <w:sz w:val="22"/>
          <w:szCs w:val="22"/>
        </w:rPr>
      </w:pPr>
      <w:r w:rsidRPr="007946A0">
        <w:rPr>
          <w:rFonts w:ascii="Arial" w:hAnsi="Arial" w:cs="Arial"/>
          <w:sz w:val="22"/>
          <w:szCs w:val="22"/>
        </w:rPr>
        <w:t>Na območju investicijskega projekta so evidentirani naslednji varstveni režimi oziroma območja:</w:t>
      </w:r>
    </w:p>
    <w:p w14:paraId="7EF8F6EE" w14:textId="77777777" w:rsidR="000273CB" w:rsidRPr="007946A0" w:rsidRDefault="000273CB" w:rsidP="00F64F70">
      <w:pPr>
        <w:numPr>
          <w:ilvl w:val="0"/>
          <w:numId w:val="119"/>
        </w:numPr>
        <w:spacing w:line="276" w:lineRule="auto"/>
        <w:jc w:val="both"/>
        <w:rPr>
          <w:rFonts w:ascii="Arial" w:hAnsi="Arial" w:cs="Arial"/>
          <w:sz w:val="22"/>
          <w:szCs w:val="22"/>
        </w:rPr>
      </w:pPr>
      <w:r w:rsidRPr="007946A0">
        <w:rPr>
          <w:rFonts w:ascii="Arial" w:hAnsi="Arial" w:cs="Arial"/>
          <w:sz w:val="22"/>
          <w:szCs w:val="22"/>
        </w:rPr>
        <w:t xml:space="preserve">vodovarstveno območje VD Brest-1; </w:t>
      </w:r>
    </w:p>
    <w:p w14:paraId="3025F9AE" w14:textId="77777777" w:rsidR="000273CB" w:rsidRPr="007946A0" w:rsidRDefault="000273CB" w:rsidP="00F64F70">
      <w:pPr>
        <w:numPr>
          <w:ilvl w:val="0"/>
          <w:numId w:val="119"/>
        </w:numPr>
        <w:spacing w:line="276" w:lineRule="auto"/>
        <w:jc w:val="both"/>
        <w:rPr>
          <w:rFonts w:ascii="Arial" w:hAnsi="Arial" w:cs="Arial"/>
          <w:sz w:val="22"/>
          <w:szCs w:val="22"/>
        </w:rPr>
      </w:pPr>
      <w:r w:rsidRPr="007946A0">
        <w:rPr>
          <w:rFonts w:ascii="Arial" w:hAnsi="Arial" w:cs="Arial"/>
          <w:sz w:val="22"/>
          <w:szCs w:val="22"/>
        </w:rPr>
        <w:t xml:space="preserve">enota kulturne dediščine Ig – Rimskodobna vaška naselbina; </w:t>
      </w:r>
    </w:p>
    <w:p w14:paraId="3BE84D5F" w14:textId="77777777" w:rsidR="000273CB" w:rsidRPr="007946A0" w:rsidRDefault="000273CB" w:rsidP="00F64F70">
      <w:pPr>
        <w:numPr>
          <w:ilvl w:val="0"/>
          <w:numId w:val="119"/>
        </w:numPr>
        <w:spacing w:line="276" w:lineRule="auto"/>
        <w:jc w:val="both"/>
        <w:rPr>
          <w:rFonts w:ascii="Arial" w:hAnsi="Arial" w:cs="Arial"/>
          <w:sz w:val="22"/>
          <w:szCs w:val="22"/>
        </w:rPr>
      </w:pPr>
      <w:r w:rsidRPr="007946A0">
        <w:rPr>
          <w:rFonts w:ascii="Arial" w:hAnsi="Arial" w:cs="Arial"/>
          <w:sz w:val="22"/>
          <w:szCs w:val="22"/>
        </w:rPr>
        <w:t xml:space="preserve">območje Ljubljana – Kulturna krajina Ljubljansko barje; </w:t>
      </w:r>
    </w:p>
    <w:p w14:paraId="59ED0216" w14:textId="77777777" w:rsidR="000273CB" w:rsidRPr="007946A0" w:rsidRDefault="000273CB" w:rsidP="00F64F70">
      <w:pPr>
        <w:numPr>
          <w:ilvl w:val="0"/>
          <w:numId w:val="119"/>
        </w:numPr>
        <w:spacing w:after="240" w:line="276" w:lineRule="auto"/>
        <w:jc w:val="both"/>
        <w:rPr>
          <w:rFonts w:ascii="Arial" w:hAnsi="Arial" w:cs="Arial"/>
          <w:sz w:val="22"/>
          <w:szCs w:val="22"/>
        </w:rPr>
      </w:pPr>
      <w:r w:rsidRPr="007946A0">
        <w:rPr>
          <w:rFonts w:ascii="Arial" w:hAnsi="Arial" w:cs="Arial"/>
          <w:sz w:val="22"/>
          <w:szCs w:val="22"/>
        </w:rPr>
        <w:t xml:space="preserve">osrednje območje življenjskega prostora velikih zveri. </w:t>
      </w:r>
    </w:p>
    <w:p w14:paraId="7475F841" w14:textId="77777777" w:rsidR="000273CB" w:rsidRPr="007946A0" w:rsidRDefault="000273CB" w:rsidP="00F64F70">
      <w:pPr>
        <w:spacing w:line="276" w:lineRule="auto"/>
        <w:jc w:val="both"/>
        <w:rPr>
          <w:rFonts w:ascii="Arial" w:hAnsi="Arial" w:cs="Arial"/>
          <w:sz w:val="22"/>
          <w:szCs w:val="22"/>
        </w:rPr>
      </w:pPr>
      <w:r w:rsidRPr="007946A0">
        <w:rPr>
          <w:rFonts w:ascii="Arial" w:hAnsi="Arial" w:cs="Arial"/>
          <w:sz w:val="22"/>
          <w:szCs w:val="22"/>
        </w:rPr>
        <w:t>Zaradi navedenih režimov bodo morali biti načrtovanje, projektiranje in izvedba posegov usklajeni s pogoji pristojnih nosilcev urejanja prostora. Pri posegih bo treba upoštevati zahteve s področja varstva vodnih virov, arheološke in kulturne dediščine, varstva krajinskih značilnosti ter ohranjanja narave.</w:t>
      </w:r>
    </w:p>
    <w:p w14:paraId="15950ACA" w14:textId="16DF9217" w:rsidR="00333BB1" w:rsidRPr="007946A0" w:rsidRDefault="000273CB" w:rsidP="00F64F70">
      <w:pPr>
        <w:spacing w:after="240" w:line="276" w:lineRule="auto"/>
        <w:jc w:val="both"/>
        <w:rPr>
          <w:rFonts w:ascii="Arial" w:hAnsi="Arial" w:cs="Arial"/>
          <w:sz w:val="22"/>
          <w:szCs w:val="22"/>
        </w:rPr>
      </w:pPr>
      <w:r w:rsidRPr="007946A0">
        <w:rPr>
          <w:rFonts w:ascii="Arial" w:hAnsi="Arial" w:cs="Arial"/>
          <w:sz w:val="22"/>
          <w:szCs w:val="22"/>
        </w:rPr>
        <w:t xml:space="preserve">Posebna pozornost bo namenjena preprečevanju onesnaženja tal in podzemnih voda med izvedbo, ustreznemu ravnanju z izkopanim materialom ter upoštevanju morebitnih </w:t>
      </w:r>
      <w:proofErr w:type="spellStart"/>
      <w:r w:rsidRPr="007946A0">
        <w:rPr>
          <w:rFonts w:ascii="Arial" w:hAnsi="Arial" w:cs="Arial"/>
          <w:sz w:val="22"/>
          <w:szCs w:val="22"/>
        </w:rPr>
        <w:t>kulturnovarstvenih</w:t>
      </w:r>
      <w:proofErr w:type="spellEnd"/>
      <w:r w:rsidRPr="007946A0">
        <w:rPr>
          <w:rFonts w:ascii="Arial" w:hAnsi="Arial" w:cs="Arial"/>
          <w:sz w:val="22"/>
          <w:szCs w:val="22"/>
        </w:rPr>
        <w:t xml:space="preserve"> pogojev pri zemeljskih delih. Če bodo med izvedbo odkrite arheološke ostaline ali druge prvine kulturne dediščine, se bo ravnalo skladno z veljavnimi predpisi in navodili pristojne službe.</w:t>
      </w:r>
    </w:p>
    <w:p w14:paraId="22ABF186" w14:textId="1615843A" w:rsidR="00264E87" w:rsidRPr="007946A0" w:rsidRDefault="00644275" w:rsidP="00F64F70">
      <w:pPr>
        <w:spacing w:after="200" w:line="276" w:lineRule="auto"/>
        <w:rPr>
          <w:rFonts w:ascii="Arial" w:hAnsi="Arial" w:cs="Arial"/>
          <w:bCs/>
          <w:sz w:val="22"/>
          <w:szCs w:val="22"/>
        </w:rPr>
      </w:pPr>
      <w:bookmarkStart w:id="233" w:name="_Toc238228713"/>
      <w:r w:rsidRPr="007946A0">
        <w:rPr>
          <w:rFonts w:ascii="Arial" w:hAnsi="Arial" w:cs="Arial"/>
          <w:noProof/>
        </w:rPr>
        <w:drawing>
          <wp:anchor distT="0" distB="0" distL="114300" distR="114300" simplePos="0" relativeHeight="251658242" behindDoc="0" locked="0" layoutInCell="1" allowOverlap="1" wp14:anchorId="4248C0D5" wp14:editId="0C97879C">
            <wp:simplePos x="0" y="0"/>
            <wp:positionH relativeFrom="margin">
              <wp:align>left</wp:align>
            </wp:positionH>
            <wp:positionV relativeFrom="paragraph">
              <wp:posOffset>314325</wp:posOffset>
            </wp:positionV>
            <wp:extent cx="5408930" cy="3752850"/>
            <wp:effectExtent l="0" t="0" r="1270" b="0"/>
            <wp:wrapSquare wrapText="bothSides"/>
            <wp:docPr id="105198814" name="Picture 18"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8814" name="Picture 18" descr="A map of a neighborhood&#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08930" cy="3752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4E87" w:rsidRPr="007946A0">
        <w:rPr>
          <w:rFonts w:ascii="Arial" w:hAnsi="Arial" w:cs="Arial"/>
          <w:b/>
          <w:bCs/>
          <w:sz w:val="22"/>
          <w:szCs w:val="22"/>
        </w:rPr>
        <w:t xml:space="preserve">Slika </w:t>
      </w:r>
      <w:r w:rsidR="00264E87" w:rsidRPr="007946A0">
        <w:rPr>
          <w:rFonts w:ascii="Arial" w:hAnsi="Arial" w:cs="Arial"/>
          <w:b/>
          <w:bCs/>
          <w:sz w:val="22"/>
          <w:szCs w:val="22"/>
        </w:rPr>
        <w:fldChar w:fldCharType="begin"/>
      </w:r>
      <w:r w:rsidR="00264E87" w:rsidRPr="007946A0">
        <w:rPr>
          <w:rFonts w:ascii="Arial" w:hAnsi="Arial" w:cs="Arial"/>
          <w:b/>
          <w:bCs/>
          <w:sz w:val="22"/>
          <w:szCs w:val="22"/>
        </w:rPr>
        <w:instrText xml:space="preserve"> SEQ Slika \* ARABIC </w:instrText>
      </w:r>
      <w:r w:rsidR="00264E87" w:rsidRPr="007946A0">
        <w:rPr>
          <w:rFonts w:ascii="Arial" w:hAnsi="Arial" w:cs="Arial"/>
          <w:b/>
          <w:bCs/>
          <w:sz w:val="22"/>
          <w:szCs w:val="22"/>
        </w:rPr>
        <w:fldChar w:fldCharType="separate"/>
      </w:r>
      <w:r w:rsidR="008D5CDF">
        <w:rPr>
          <w:rFonts w:ascii="Arial" w:hAnsi="Arial" w:cs="Arial"/>
          <w:b/>
          <w:bCs/>
          <w:noProof/>
          <w:sz w:val="22"/>
          <w:szCs w:val="22"/>
        </w:rPr>
        <w:t>20</w:t>
      </w:r>
      <w:r w:rsidR="00264E87" w:rsidRPr="007946A0">
        <w:rPr>
          <w:rFonts w:ascii="Arial" w:hAnsi="Arial" w:cs="Arial"/>
          <w:b/>
          <w:bCs/>
          <w:sz w:val="22"/>
          <w:szCs w:val="22"/>
        </w:rPr>
        <w:fldChar w:fldCharType="end"/>
      </w:r>
      <w:r w:rsidR="00264E87" w:rsidRPr="007946A0">
        <w:rPr>
          <w:rFonts w:ascii="Arial" w:hAnsi="Arial" w:cs="Arial"/>
          <w:b/>
          <w:bCs/>
          <w:sz w:val="22"/>
          <w:szCs w:val="22"/>
        </w:rPr>
        <w:t xml:space="preserve">: </w:t>
      </w:r>
      <w:r w:rsidR="00264E87" w:rsidRPr="007946A0">
        <w:rPr>
          <w:rFonts w:ascii="Arial" w:hAnsi="Arial" w:cs="Arial"/>
          <w:bCs/>
          <w:sz w:val="22"/>
          <w:szCs w:val="22"/>
        </w:rPr>
        <w:t>Prostorska ureditev</w:t>
      </w:r>
      <w:bookmarkEnd w:id="232"/>
      <w:bookmarkEnd w:id="233"/>
    </w:p>
    <w:p w14:paraId="395D56BB" w14:textId="7D8AA48C" w:rsidR="00264E87" w:rsidRPr="007946A0" w:rsidRDefault="00264E87" w:rsidP="00F64F70">
      <w:pPr>
        <w:spacing w:line="276" w:lineRule="auto"/>
        <w:rPr>
          <w:rFonts w:ascii="Arial" w:hAnsi="Arial" w:cs="Arial"/>
          <w:sz w:val="22"/>
          <w:szCs w:val="22"/>
        </w:rPr>
      </w:pPr>
    </w:p>
    <w:p w14:paraId="4CD50E7D" w14:textId="62200410" w:rsidR="00264E87" w:rsidRPr="007946A0" w:rsidRDefault="00264E87" w:rsidP="00F64F70">
      <w:pPr>
        <w:spacing w:line="276" w:lineRule="auto"/>
        <w:jc w:val="both"/>
        <w:rPr>
          <w:rFonts w:ascii="Arial" w:hAnsi="Arial" w:cs="Arial"/>
          <w:sz w:val="22"/>
          <w:szCs w:val="22"/>
        </w:rPr>
      </w:pPr>
    </w:p>
    <w:p w14:paraId="2499A0FC" w14:textId="4AD799C7" w:rsidR="00264E87" w:rsidRPr="007946A0" w:rsidRDefault="00644275" w:rsidP="00F64F70">
      <w:pPr>
        <w:spacing w:after="200" w:line="276" w:lineRule="auto"/>
        <w:rPr>
          <w:rFonts w:ascii="Arial" w:hAnsi="Arial" w:cs="Arial"/>
          <w:b/>
          <w:bCs/>
          <w:sz w:val="22"/>
          <w:szCs w:val="22"/>
        </w:rPr>
      </w:pPr>
      <w:r w:rsidRPr="007946A0">
        <w:rPr>
          <w:rFonts w:ascii="Arial" w:hAnsi="Arial" w:cs="Arial"/>
          <w:noProof/>
          <w:sz w:val="22"/>
          <w:szCs w:val="22"/>
        </w:rPr>
        <w:drawing>
          <wp:anchor distT="0" distB="0" distL="114300" distR="114300" simplePos="0" relativeHeight="251658243" behindDoc="0" locked="0" layoutInCell="1" allowOverlap="1" wp14:anchorId="77256D50" wp14:editId="4C333824">
            <wp:simplePos x="0" y="0"/>
            <wp:positionH relativeFrom="margin">
              <wp:align>right</wp:align>
            </wp:positionH>
            <wp:positionV relativeFrom="paragraph">
              <wp:posOffset>216779</wp:posOffset>
            </wp:positionV>
            <wp:extent cx="1715770" cy="2366645"/>
            <wp:effectExtent l="0" t="0" r="0" b="0"/>
            <wp:wrapSquare wrapText="bothSides"/>
            <wp:docPr id="22"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4"/>
                    <pic:cNvPicPr>
                      <a:picLocks noChangeAspect="1" noChangeArrowheads="1"/>
                    </pic:cNvPicPr>
                  </pic:nvPicPr>
                  <pic:blipFill>
                    <a:blip r:embed="rId39">
                      <a:extLst>
                        <a:ext uri="{28A0092B-C50C-407E-A947-70E740481C1C}">
                          <a14:useLocalDpi xmlns:a14="http://schemas.microsoft.com/office/drawing/2010/main" val="0"/>
                        </a:ext>
                      </a:extLst>
                    </a:blip>
                    <a:srcRect l="4079" t="51447" r="75748" b="13129"/>
                    <a:stretch>
                      <a:fillRect/>
                    </a:stretch>
                  </pic:blipFill>
                  <pic:spPr bwMode="auto">
                    <a:xfrm>
                      <a:off x="0" y="0"/>
                      <a:ext cx="1715770" cy="23666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4B63A6" w14:textId="77777777" w:rsidR="00E564A4" w:rsidRPr="007946A0" w:rsidRDefault="00E564A4" w:rsidP="00F64F70">
      <w:pPr>
        <w:spacing w:after="120" w:line="276" w:lineRule="auto"/>
        <w:jc w:val="both"/>
        <w:rPr>
          <w:rFonts w:ascii="Arial" w:hAnsi="Arial" w:cs="Arial"/>
          <w:b/>
          <w:bCs/>
          <w:color w:val="365F91"/>
          <w:sz w:val="28"/>
          <w:szCs w:val="28"/>
        </w:rPr>
      </w:pPr>
      <w:r w:rsidRPr="007946A0">
        <w:rPr>
          <w:rFonts w:ascii="Arial" w:hAnsi="Arial" w:cs="Arial"/>
        </w:rPr>
        <w:br w:type="page"/>
      </w:r>
    </w:p>
    <w:p w14:paraId="783AA467" w14:textId="77777777" w:rsidR="00072416" w:rsidRPr="007946A0" w:rsidRDefault="00072416" w:rsidP="00F64F70">
      <w:pPr>
        <w:pStyle w:val="Naslov1"/>
        <w:numPr>
          <w:ilvl w:val="0"/>
          <w:numId w:val="3"/>
        </w:numPr>
        <w:spacing w:before="0" w:after="120" w:line="276" w:lineRule="auto"/>
        <w:rPr>
          <w:rFonts w:cs="Arial"/>
        </w:rPr>
      </w:pPr>
      <w:bookmarkStart w:id="234" w:name="_Toc238228614"/>
      <w:r w:rsidRPr="007946A0">
        <w:rPr>
          <w:rFonts w:cs="Arial"/>
        </w:rPr>
        <w:t>ANALIZA VPLIVOV INVESTICIJSKEGA PROJEKTA NA OKOLJE</w:t>
      </w:r>
      <w:bookmarkEnd w:id="234"/>
      <w:r w:rsidRPr="007946A0">
        <w:rPr>
          <w:rFonts w:cs="Arial"/>
        </w:rPr>
        <w:t xml:space="preserve"> </w:t>
      </w:r>
    </w:p>
    <w:p w14:paraId="5BDE4F73" w14:textId="358BC6C1" w:rsidR="007B0503" w:rsidRPr="007946A0" w:rsidRDefault="00E52145" w:rsidP="00F64F70">
      <w:pPr>
        <w:pStyle w:val="Naslov2"/>
        <w:numPr>
          <w:ilvl w:val="1"/>
          <w:numId w:val="1"/>
        </w:numPr>
        <w:spacing w:before="240" w:after="240" w:line="276" w:lineRule="auto"/>
        <w:ind w:left="578" w:hanging="578"/>
        <w:rPr>
          <w:rFonts w:ascii="Arial" w:hAnsi="Arial" w:cs="Arial"/>
          <w:color w:val="244061"/>
        </w:rPr>
      </w:pPr>
      <w:bookmarkStart w:id="235" w:name="_Toc238228615"/>
      <w:proofErr w:type="spellStart"/>
      <w:r w:rsidRPr="007946A0">
        <w:rPr>
          <w:rFonts w:ascii="Arial" w:hAnsi="Arial" w:cs="Arial"/>
          <w:color w:val="244061"/>
        </w:rPr>
        <w:t>Okoljska</w:t>
      </w:r>
      <w:proofErr w:type="spellEnd"/>
      <w:r w:rsidRPr="007946A0">
        <w:rPr>
          <w:rFonts w:ascii="Arial" w:hAnsi="Arial" w:cs="Arial"/>
          <w:color w:val="244061"/>
        </w:rPr>
        <w:t xml:space="preserve"> sprejemljivost</w:t>
      </w:r>
      <w:bookmarkEnd w:id="235"/>
    </w:p>
    <w:p w14:paraId="2FC6C947" w14:textId="317AAF16" w:rsidR="00F05402" w:rsidRPr="007946A0" w:rsidRDefault="00F05402"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Operacija Celovita ureditev centra Ig – zelena infrastruktura je usmerjena v izboljšanje kakovosti in uporabnosti obstoječih ter vzpostavitev novih javno dostopnih zelenih površin v središču Iga. Predvidene so ureditev parkovne poteze, zelenih površin ob javnih stavbah, zelenih povezav in drevoredov, otroškega igrišča</w:t>
      </w:r>
      <w:r w:rsidR="00257981">
        <w:rPr>
          <w:rFonts w:ascii="Arial" w:hAnsi="Arial" w:cs="Arial"/>
          <w:sz w:val="22"/>
          <w:szCs w:val="22"/>
          <w:lang w:eastAsia="zh-TW"/>
        </w:rPr>
        <w:t>.</w:t>
      </w:r>
      <w:r w:rsidRPr="007946A0">
        <w:rPr>
          <w:rFonts w:ascii="Arial" w:hAnsi="Arial" w:cs="Arial"/>
          <w:sz w:val="22"/>
          <w:szCs w:val="22"/>
          <w:lang w:eastAsia="zh-TW"/>
        </w:rPr>
        <w:t xml:space="preserve">. Posamezne ureditve bodo povezane v celovit sistem zelene infrastrukture. </w:t>
      </w:r>
    </w:p>
    <w:p w14:paraId="78247358" w14:textId="77777777" w:rsidR="00F05402" w:rsidRPr="007946A0" w:rsidRDefault="00F05402"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Operacija vključuje povečanje deleža raščenega terena, zasaditev dreves in druge vegetacije, ureditev prepustnih površin ter ukrepe za zadrževanje in ponovno uporabo padavinske vode. Takšne ureditve so skladne z vsebinskimi izhodišči specifičnega cilja RSO2.7, ki podpirajo javno dostopno zeleno infrastrukturo in na naravi temelječe rešitve, predvsem zagotavljanje raščenega terena, vertikalno ozelenitev ter ponovno uporabo padavinske vode za potrebe zelenih površin. </w:t>
      </w:r>
    </w:p>
    <w:p w14:paraId="2969ECE8" w14:textId="77777777" w:rsidR="00F05402" w:rsidRPr="007946A0" w:rsidRDefault="00F05402"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Operacija se izvaja na urbaniziranem območju središča Iga. Z njo se ne uvaja dejavnost, ki bi bila namenjena proizvodnji ali bi po zaključku izvajanja povzročala stalne emisije v okolje. Glede na namen in vsebino operacije se pričakujejo predvsem pozitivni dolgoročni učinki na </w:t>
      </w:r>
      <w:proofErr w:type="spellStart"/>
      <w:r w:rsidRPr="007946A0">
        <w:rPr>
          <w:rFonts w:ascii="Arial" w:hAnsi="Arial" w:cs="Arial"/>
          <w:sz w:val="22"/>
          <w:szCs w:val="22"/>
          <w:lang w:eastAsia="zh-TW"/>
        </w:rPr>
        <w:t>mikroklimatske</w:t>
      </w:r>
      <w:proofErr w:type="spellEnd"/>
      <w:r w:rsidRPr="007946A0">
        <w:rPr>
          <w:rFonts w:ascii="Arial" w:hAnsi="Arial" w:cs="Arial"/>
          <w:sz w:val="22"/>
          <w:szCs w:val="22"/>
          <w:lang w:eastAsia="zh-TW"/>
        </w:rPr>
        <w:t xml:space="preserve"> razmere, padavinski odtok, kakovost javnega prostora in biotsko raznovrstnost.</w:t>
      </w:r>
    </w:p>
    <w:p w14:paraId="5FB25686" w14:textId="267372D5" w:rsidR="00F05402" w:rsidRPr="007946A0" w:rsidRDefault="00F05402"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Pri pripravi in izvedbi operacije bodo upoštevani veljavni predpisi s področja varstva okolja, voda, narave, urejanja prostora, graditve objektov, ravnanja z odpadki ter varstva kulturne dediščine. </w:t>
      </w:r>
    </w:p>
    <w:p w14:paraId="6EA72830" w14:textId="295176F8" w:rsidR="007B0503" w:rsidRPr="007946A0" w:rsidRDefault="00F05402" w:rsidP="00F64F70">
      <w:pPr>
        <w:pStyle w:val="Naslov2"/>
        <w:numPr>
          <w:ilvl w:val="1"/>
          <w:numId w:val="1"/>
        </w:numPr>
        <w:spacing w:before="240" w:after="240" w:line="276" w:lineRule="auto"/>
        <w:ind w:left="578" w:hanging="578"/>
        <w:rPr>
          <w:rFonts w:ascii="Arial" w:hAnsi="Arial" w:cs="Arial"/>
          <w:color w:val="244061"/>
        </w:rPr>
      </w:pPr>
      <w:bookmarkStart w:id="236" w:name="_Toc238228616"/>
      <w:r w:rsidRPr="007946A0">
        <w:rPr>
          <w:rFonts w:ascii="Arial" w:hAnsi="Arial" w:cs="Arial"/>
          <w:color w:val="244061"/>
        </w:rPr>
        <w:t>Varstvo okolja</w:t>
      </w:r>
      <w:bookmarkEnd w:id="236"/>
    </w:p>
    <w:p w14:paraId="633CD841" w14:textId="77777777" w:rsidR="00540F4C" w:rsidRPr="007946A0" w:rsidRDefault="00540F4C" w:rsidP="00F64F70">
      <w:pPr>
        <w:spacing w:before="240" w:after="240" w:line="276" w:lineRule="auto"/>
        <w:jc w:val="both"/>
        <w:rPr>
          <w:rFonts w:ascii="Arial" w:hAnsi="Arial" w:cs="Arial"/>
          <w:sz w:val="22"/>
          <w:szCs w:val="22"/>
          <w:lang w:eastAsia="zh-TW"/>
        </w:rPr>
      </w:pPr>
      <w:r w:rsidRPr="007946A0">
        <w:rPr>
          <w:rFonts w:ascii="Arial" w:hAnsi="Arial" w:cs="Arial"/>
          <w:sz w:val="22"/>
          <w:szCs w:val="22"/>
          <w:lang w:eastAsia="zh-TW"/>
        </w:rPr>
        <w:t>V času izvedbe bodo vplivi na okolje povezani z zemeljskimi, gradbenimi, vrtnarskimi in saditvenimi deli, izvedbo prepustnih površin, ureditvijo zelenih površin ter transportom materiala. Glede na vrsto predvidenih del se lahko začasno pojavijo hrup, prašenje, prisotnost gradbene mehanizacije, povečan transport ter nastajanje gradbenih in drugih odpadkov.</w:t>
      </w:r>
    </w:p>
    <w:p w14:paraId="3041172C" w14:textId="77777777" w:rsidR="00540F4C" w:rsidRPr="007946A0" w:rsidRDefault="00540F4C" w:rsidP="00F64F70">
      <w:pPr>
        <w:spacing w:after="240" w:line="276" w:lineRule="auto"/>
        <w:jc w:val="both"/>
        <w:rPr>
          <w:rFonts w:ascii="Arial" w:hAnsi="Arial" w:cs="Arial"/>
          <w:sz w:val="22"/>
          <w:szCs w:val="22"/>
          <w:lang w:eastAsia="zh-TW"/>
        </w:rPr>
      </w:pPr>
      <w:r w:rsidRPr="007946A0">
        <w:rPr>
          <w:rFonts w:ascii="Arial" w:hAnsi="Arial" w:cs="Arial"/>
          <w:sz w:val="22"/>
          <w:szCs w:val="22"/>
          <w:lang w:eastAsia="zh-TW"/>
        </w:rPr>
        <w:t>Ti vplivi bodo omejeni na območje izvajanja del in na čas trajanja izvedbe. Njihov obseg bo odvisen od organizacije gradbišča, izbrane tehnologije izvedbe in terminskega poteka del. Izvajalec bo moral dela izvajati skladno s projektno dokumentacijo, veljavnimi predpisi ter pogoji pristojnih organov.</w:t>
      </w:r>
    </w:p>
    <w:p w14:paraId="4C22B97E" w14:textId="77777777" w:rsidR="00540F4C" w:rsidRPr="007946A0" w:rsidRDefault="00540F4C"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Obstoječa kakovostna drevesa in druga vegetacija, predvidena za ohranitev oziroma presaditev, se bodo med izvedbo ustrezno upoštevali. Obseg ohranjanja, presajanja in odstranjevanja vegetacije mora biti usklajen z aktualnim načrtom krajinske arhitekture in načrtom zasaditve.</w:t>
      </w:r>
    </w:p>
    <w:p w14:paraId="6B32EDB0" w14:textId="6D7EA4E7" w:rsidR="00540F4C" w:rsidRPr="007946A0" w:rsidRDefault="00540F4C"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Z odpadki, ki bodo nastali pri izvedbi, se bo ravnalo skladno z veljavnimi predpisi. Način ravnanja z izkopanim materialom, gradbenimi odpadki in odstranjeno vegetacijo </w:t>
      </w:r>
      <w:r w:rsidR="00452774" w:rsidRPr="007946A0">
        <w:rPr>
          <w:rFonts w:ascii="Arial" w:hAnsi="Arial" w:cs="Arial"/>
          <w:sz w:val="22"/>
          <w:szCs w:val="22"/>
          <w:lang w:eastAsia="zh-TW"/>
        </w:rPr>
        <w:t>je</w:t>
      </w:r>
      <w:r w:rsidRPr="007946A0">
        <w:rPr>
          <w:rFonts w:ascii="Arial" w:hAnsi="Arial" w:cs="Arial"/>
          <w:sz w:val="22"/>
          <w:szCs w:val="22"/>
          <w:lang w:eastAsia="zh-TW"/>
        </w:rPr>
        <w:t xml:space="preserve"> določen v projektni in izvedbeni dokumentaciji ter v dokumentih izvajalca.</w:t>
      </w:r>
    </w:p>
    <w:p w14:paraId="1BD56DC1" w14:textId="6FFF1718" w:rsidR="00540F4C" w:rsidRPr="007946A0" w:rsidRDefault="00540F4C" w:rsidP="00F64F70">
      <w:pPr>
        <w:pStyle w:val="Naslov2"/>
        <w:numPr>
          <w:ilvl w:val="2"/>
          <w:numId w:val="1"/>
        </w:numPr>
        <w:spacing w:before="240" w:after="240" w:line="276" w:lineRule="auto"/>
        <w:rPr>
          <w:rFonts w:ascii="Arial" w:hAnsi="Arial" w:cs="Arial"/>
          <w:color w:val="244061"/>
        </w:rPr>
      </w:pPr>
      <w:bookmarkStart w:id="237" w:name="_Toc238228617"/>
      <w:r w:rsidRPr="007946A0">
        <w:rPr>
          <w:rFonts w:ascii="Arial" w:hAnsi="Arial" w:cs="Arial"/>
          <w:color w:val="244061"/>
        </w:rPr>
        <w:t>Vplivi po zaključku operacije</w:t>
      </w:r>
      <w:bookmarkEnd w:id="237"/>
    </w:p>
    <w:p w14:paraId="65E03F7B" w14:textId="77777777" w:rsidR="00540F4C" w:rsidRPr="007946A0" w:rsidRDefault="00540F4C" w:rsidP="00F64F70">
      <w:pPr>
        <w:spacing w:after="240" w:line="276" w:lineRule="auto"/>
        <w:jc w:val="both"/>
        <w:rPr>
          <w:rFonts w:ascii="Arial" w:hAnsi="Arial" w:cs="Arial"/>
          <w:sz w:val="22"/>
          <w:szCs w:val="22"/>
          <w:lang w:eastAsia="zh-TW"/>
        </w:rPr>
      </w:pPr>
      <w:r w:rsidRPr="007946A0">
        <w:rPr>
          <w:rFonts w:ascii="Arial" w:hAnsi="Arial" w:cs="Arial"/>
          <w:sz w:val="22"/>
          <w:szCs w:val="22"/>
          <w:lang w:eastAsia="zh-TW"/>
        </w:rPr>
        <w:t>Po zaključku operacije se ne pričakujejo pomembni stalni negativni vplivi, povezani z običajno uporabo urejenih zelenih površin. Operacija bo namenjena javni uporabi, druženju, igri, rekreaciji in počitku ter ne vključuje dejavnosti, ki bi bile pomemben vir emisij v zrak, vode ali tla.</w:t>
      </w:r>
    </w:p>
    <w:p w14:paraId="66F03EA1" w14:textId="7DD14110" w:rsidR="00540F4C" w:rsidRPr="007946A0" w:rsidRDefault="00540F4C" w:rsidP="00F64F70">
      <w:pPr>
        <w:spacing w:after="240" w:line="276" w:lineRule="auto"/>
        <w:jc w:val="both"/>
        <w:rPr>
          <w:rFonts w:ascii="Arial" w:hAnsi="Arial" w:cs="Arial"/>
          <w:sz w:val="22"/>
          <w:szCs w:val="22"/>
          <w:lang w:eastAsia="zh-TW"/>
        </w:rPr>
      </w:pPr>
      <w:r w:rsidRPr="007946A0">
        <w:rPr>
          <w:rFonts w:ascii="Arial" w:hAnsi="Arial" w:cs="Arial"/>
          <w:sz w:val="22"/>
          <w:szCs w:val="22"/>
          <w:lang w:eastAsia="zh-TW"/>
        </w:rPr>
        <w:t xml:space="preserve">Povečanje deleža dreves in druge vegetacije bo izboljšalo senčenje javnih površin ter prispevalo k ugodnejšim </w:t>
      </w:r>
      <w:proofErr w:type="spellStart"/>
      <w:r w:rsidRPr="007946A0">
        <w:rPr>
          <w:rFonts w:ascii="Arial" w:hAnsi="Arial" w:cs="Arial"/>
          <w:sz w:val="22"/>
          <w:szCs w:val="22"/>
          <w:lang w:eastAsia="zh-TW"/>
        </w:rPr>
        <w:t>mikroklimatskim</w:t>
      </w:r>
      <w:proofErr w:type="spellEnd"/>
      <w:r w:rsidRPr="007946A0">
        <w:rPr>
          <w:rFonts w:ascii="Arial" w:hAnsi="Arial" w:cs="Arial"/>
          <w:sz w:val="22"/>
          <w:szCs w:val="22"/>
          <w:lang w:eastAsia="zh-TW"/>
        </w:rPr>
        <w:t xml:space="preserve"> razmeram. Drevoredi, parkovna poteza, zelene površine ob javnih stavbah</w:t>
      </w:r>
      <w:r w:rsidR="00257981">
        <w:rPr>
          <w:rFonts w:ascii="Arial" w:hAnsi="Arial" w:cs="Arial"/>
          <w:sz w:val="22"/>
          <w:szCs w:val="22"/>
          <w:lang w:eastAsia="zh-TW"/>
        </w:rPr>
        <w:t xml:space="preserve"> in zelene </w:t>
      </w:r>
      <w:proofErr w:type="spellStart"/>
      <w:r w:rsidR="00257981">
        <w:rPr>
          <w:rFonts w:ascii="Arial" w:hAnsi="Arial" w:cs="Arial"/>
          <w:sz w:val="22"/>
          <w:szCs w:val="22"/>
          <w:lang w:eastAsia="zh-TW"/>
        </w:rPr>
        <w:t>členitvene</w:t>
      </w:r>
      <w:proofErr w:type="spellEnd"/>
      <w:r w:rsidR="00257981">
        <w:rPr>
          <w:rFonts w:ascii="Arial" w:hAnsi="Arial" w:cs="Arial"/>
          <w:sz w:val="22"/>
          <w:szCs w:val="22"/>
          <w:lang w:eastAsia="zh-TW"/>
        </w:rPr>
        <w:t xml:space="preserve"> poteze</w:t>
      </w:r>
      <w:r w:rsidRPr="007946A0">
        <w:rPr>
          <w:rFonts w:ascii="Arial" w:hAnsi="Arial" w:cs="Arial"/>
          <w:sz w:val="22"/>
          <w:szCs w:val="22"/>
          <w:lang w:eastAsia="zh-TW"/>
        </w:rPr>
        <w:t xml:space="preserve"> bodo zmanjšali delež neprekinjenih utrjenih površin in povezali obstoječe zelene elemente v celovitejši zeleni sistem.</w:t>
      </w:r>
    </w:p>
    <w:p w14:paraId="299F8460" w14:textId="77777777" w:rsidR="00540F4C" w:rsidRPr="007946A0" w:rsidRDefault="00540F4C"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Pozitivni učinki operacije se pričakujejo predvsem pri:</w:t>
      </w:r>
    </w:p>
    <w:p w14:paraId="67A62134" w14:textId="77777777" w:rsidR="00540F4C" w:rsidRPr="007946A0" w:rsidRDefault="00540F4C" w:rsidP="00F64F70">
      <w:pPr>
        <w:numPr>
          <w:ilvl w:val="0"/>
          <w:numId w:val="118"/>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povečanju deleža zelenih površin in raščenega terena; </w:t>
      </w:r>
    </w:p>
    <w:p w14:paraId="6B54A8EC" w14:textId="77777777" w:rsidR="00540F4C" w:rsidRPr="007946A0" w:rsidRDefault="00540F4C" w:rsidP="00F64F70">
      <w:pPr>
        <w:numPr>
          <w:ilvl w:val="0"/>
          <w:numId w:val="118"/>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povečanju količine dreves in druge vegetacije; </w:t>
      </w:r>
    </w:p>
    <w:p w14:paraId="29E14831" w14:textId="77777777" w:rsidR="00540F4C" w:rsidRPr="007946A0" w:rsidRDefault="00540F4C" w:rsidP="00F64F70">
      <w:pPr>
        <w:numPr>
          <w:ilvl w:val="0"/>
          <w:numId w:val="118"/>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izboljšanju senčenja; </w:t>
      </w:r>
    </w:p>
    <w:p w14:paraId="429B4D5A" w14:textId="77777777" w:rsidR="00540F4C" w:rsidRPr="007946A0" w:rsidRDefault="00540F4C" w:rsidP="00F64F70">
      <w:pPr>
        <w:numPr>
          <w:ilvl w:val="0"/>
          <w:numId w:val="118"/>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zmanjševanju pregrevanja javnih površin; </w:t>
      </w:r>
    </w:p>
    <w:p w14:paraId="5AF34F75" w14:textId="77777777" w:rsidR="00540F4C" w:rsidRPr="007946A0" w:rsidRDefault="00540F4C" w:rsidP="00F64F70">
      <w:pPr>
        <w:numPr>
          <w:ilvl w:val="0"/>
          <w:numId w:val="118"/>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izboljšanju zadrževanja in ponikanja padavinske vode; </w:t>
      </w:r>
    </w:p>
    <w:p w14:paraId="433C2C92" w14:textId="77777777" w:rsidR="00540F4C" w:rsidRPr="007946A0" w:rsidRDefault="00540F4C" w:rsidP="00F64F70">
      <w:pPr>
        <w:numPr>
          <w:ilvl w:val="0"/>
          <w:numId w:val="118"/>
        </w:num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povečanju biotske raznovrstnosti; </w:t>
      </w:r>
    </w:p>
    <w:p w14:paraId="7686BA8C" w14:textId="77777777" w:rsidR="00540F4C" w:rsidRPr="007946A0" w:rsidRDefault="00540F4C" w:rsidP="00F64F70">
      <w:pPr>
        <w:numPr>
          <w:ilvl w:val="0"/>
          <w:numId w:val="118"/>
        </w:numPr>
        <w:spacing w:after="240" w:line="276" w:lineRule="auto"/>
        <w:jc w:val="both"/>
        <w:rPr>
          <w:rFonts w:ascii="Arial" w:hAnsi="Arial" w:cs="Arial"/>
          <w:sz w:val="22"/>
          <w:szCs w:val="22"/>
          <w:lang w:eastAsia="zh-TW"/>
        </w:rPr>
      </w:pPr>
      <w:r w:rsidRPr="007946A0">
        <w:rPr>
          <w:rFonts w:ascii="Arial" w:hAnsi="Arial" w:cs="Arial"/>
          <w:sz w:val="22"/>
          <w:szCs w:val="22"/>
          <w:lang w:eastAsia="zh-TW"/>
        </w:rPr>
        <w:t xml:space="preserve">izboljšanju kakovosti in uporabnosti javnega prostora. </w:t>
      </w:r>
    </w:p>
    <w:p w14:paraId="29AF8113" w14:textId="77777777" w:rsidR="00540F4C" w:rsidRPr="007946A0" w:rsidRDefault="00540F4C"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Natančen obseg učinkov bo mogoče ovrednotiti na podlagi končne površinske bilance, načrta zasaditve, dokumentacije izvedenih del in kazalnikov operacije.</w:t>
      </w:r>
    </w:p>
    <w:p w14:paraId="4CF78540" w14:textId="6305A8D8" w:rsidR="00540F4C" w:rsidRPr="007946A0" w:rsidRDefault="00540F4C" w:rsidP="00F64F70">
      <w:pPr>
        <w:pStyle w:val="Naslov2"/>
        <w:numPr>
          <w:ilvl w:val="2"/>
          <w:numId w:val="1"/>
        </w:numPr>
        <w:spacing w:before="240" w:after="240" w:line="276" w:lineRule="auto"/>
        <w:rPr>
          <w:rFonts w:ascii="Arial" w:hAnsi="Arial" w:cs="Arial"/>
          <w:color w:val="244061"/>
        </w:rPr>
      </w:pPr>
      <w:r w:rsidRPr="007946A0">
        <w:rPr>
          <w:rFonts w:ascii="Arial" w:hAnsi="Arial" w:cs="Arial"/>
          <w:color w:val="244061"/>
        </w:rPr>
        <w:t xml:space="preserve"> </w:t>
      </w:r>
      <w:bookmarkStart w:id="238" w:name="_Toc238228618"/>
      <w:r w:rsidRPr="007946A0">
        <w:rPr>
          <w:rFonts w:ascii="Arial" w:hAnsi="Arial" w:cs="Arial"/>
          <w:color w:val="244061"/>
        </w:rPr>
        <w:t>Vplivi na tla in padavinsko vodo</w:t>
      </w:r>
      <w:bookmarkEnd w:id="238"/>
    </w:p>
    <w:p w14:paraId="4EBFCFCD" w14:textId="77777777" w:rsidR="00540F4C" w:rsidRPr="007946A0" w:rsidRDefault="00540F4C" w:rsidP="00F64F70">
      <w:pPr>
        <w:spacing w:after="240" w:line="276" w:lineRule="auto"/>
        <w:jc w:val="both"/>
        <w:rPr>
          <w:rFonts w:ascii="Arial" w:hAnsi="Arial" w:cs="Arial"/>
          <w:sz w:val="22"/>
          <w:szCs w:val="22"/>
          <w:lang w:eastAsia="zh-TW"/>
        </w:rPr>
      </w:pPr>
      <w:r w:rsidRPr="007946A0">
        <w:rPr>
          <w:rFonts w:ascii="Arial" w:hAnsi="Arial" w:cs="Arial"/>
          <w:sz w:val="22"/>
          <w:szCs w:val="22"/>
          <w:lang w:eastAsia="zh-TW"/>
        </w:rPr>
        <w:t>Pomemben cilj operacije je povečanje površin na raščenem terenu in ureditev prepustnih površin. Na območjih, kjer bo odstranjen ali zmanjšan delež obstoječih neprepustnih ureditev, bodo vzpostavljene zelene površine, zasaditvene grede, drevesni otoki ter druge površine, ki omogočajo boljši stik padavinske vode s tlemi.</w:t>
      </w:r>
    </w:p>
    <w:p w14:paraId="2F93C65D" w14:textId="77777777" w:rsidR="00540F4C" w:rsidRPr="007946A0" w:rsidRDefault="00540F4C" w:rsidP="00F64F70">
      <w:pPr>
        <w:spacing w:after="240" w:line="276" w:lineRule="auto"/>
        <w:jc w:val="both"/>
        <w:rPr>
          <w:rFonts w:ascii="Arial" w:hAnsi="Arial" w:cs="Arial"/>
          <w:sz w:val="22"/>
          <w:szCs w:val="22"/>
          <w:lang w:eastAsia="zh-TW"/>
        </w:rPr>
      </w:pPr>
      <w:r w:rsidRPr="007946A0">
        <w:rPr>
          <w:rFonts w:ascii="Arial" w:hAnsi="Arial" w:cs="Arial"/>
          <w:sz w:val="22"/>
          <w:szCs w:val="22"/>
          <w:lang w:eastAsia="zh-TW"/>
        </w:rPr>
        <w:t xml:space="preserve">Načrtovane so tudi ureditve za zadrževanje in ponovno uporabo padavinske vode. Vsebinska izhodišča RSO2.7 kot ustrezne rešitve opredeljujejo zelene površine, namenjene aktivnemu zadrževanju in ponikanju padavinske vode ter prevzemanju površinskega odtoka z bližnjih utrjenih površin. </w:t>
      </w:r>
    </w:p>
    <w:p w14:paraId="4552F900" w14:textId="45993DE6" w:rsidR="00540F4C" w:rsidRPr="007946A0" w:rsidRDefault="00540F4C" w:rsidP="00F64F70">
      <w:pPr>
        <w:pStyle w:val="Naslov2"/>
        <w:numPr>
          <w:ilvl w:val="2"/>
          <w:numId w:val="1"/>
        </w:numPr>
        <w:spacing w:before="240" w:after="240" w:line="276" w:lineRule="auto"/>
        <w:rPr>
          <w:rFonts w:ascii="Arial" w:hAnsi="Arial" w:cs="Arial"/>
          <w:color w:val="244061"/>
        </w:rPr>
      </w:pPr>
      <w:r w:rsidRPr="007946A0">
        <w:rPr>
          <w:rFonts w:ascii="Arial" w:hAnsi="Arial" w:cs="Arial"/>
          <w:color w:val="244061"/>
        </w:rPr>
        <w:t xml:space="preserve"> </w:t>
      </w:r>
      <w:bookmarkStart w:id="239" w:name="_Toc238228619"/>
      <w:r w:rsidRPr="007946A0">
        <w:rPr>
          <w:rFonts w:ascii="Arial" w:hAnsi="Arial" w:cs="Arial"/>
          <w:color w:val="244061"/>
        </w:rPr>
        <w:t>Vplivi na zrak in hrup</w:t>
      </w:r>
      <w:bookmarkEnd w:id="239"/>
    </w:p>
    <w:p w14:paraId="1B275C2E" w14:textId="77777777" w:rsidR="00540F4C" w:rsidRPr="007946A0" w:rsidRDefault="00540F4C" w:rsidP="00F64F70">
      <w:pPr>
        <w:spacing w:after="240" w:line="276" w:lineRule="auto"/>
        <w:jc w:val="both"/>
        <w:rPr>
          <w:rFonts w:ascii="Arial" w:hAnsi="Arial" w:cs="Arial"/>
          <w:sz w:val="22"/>
          <w:szCs w:val="22"/>
          <w:lang w:eastAsia="zh-TW"/>
        </w:rPr>
      </w:pPr>
      <w:r w:rsidRPr="007946A0">
        <w:rPr>
          <w:rFonts w:ascii="Arial" w:hAnsi="Arial" w:cs="Arial"/>
          <w:sz w:val="22"/>
          <w:szCs w:val="22"/>
          <w:lang w:eastAsia="zh-TW"/>
        </w:rPr>
        <w:t>V času izvajanja del se lahko začasno pojavijo emisije prahu, izpušni plini gradbene mehanizacije in gradbeni hrup. Gre za vplive, povezane z izvedbo investicije, ki bodo prenehali po zaključku del. Njihov dejanski obseg bo odvisen od vrste in časovnega poteka del ter organizacije gradbišča.</w:t>
      </w:r>
    </w:p>
    <w:p w14:paraId="500808C2" w14:textId="77777777" w:rsidR="00540F4C" w:rsidRPr="007946A0" w:rsidRDefault="00540F4C"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Po zaključku operacije zelene površine ne bodo predstavljale pomembnega vira emisij v zrak ali hrupa. Nova drevesa in druge zasaditve bodo lokalno prispevale k prestrezanju prašnih delcev, senčenju in oblikovanju prijetnejšega javnega prostora. Neposrednega zmanjšanja emisij ali ravni hrupa brez posebnih meritev ni mogoče številčno ovrednotiti, zato se v investicijskem programu ne navajajo nepotrjene količinske ocene.</w:t>
      </w:r>
    </w:p>
    <w:p w14:paraId="5F44CF38" w14:textId="72F540A2" w:rsidR="00540F4C" w:rsidRPr="007946A0" w:rsidRDefault="00540F4C" w:rsidP="00F64F70">
      <w:pPr>
        <w:pStyle w:val="Naslov2"/>
        <w:numPr>
          <w:ilvl w:val="2"/>
          <w:numId w:val="1"/>
        </w:numPr>
        <w:spacing w:before="240" w:after="240" w:line="276" w:lineRule="auto"/>
        <w:rPr>
          <w:rFonts w:ascii="Arial" w:hAnsi="Arial" w:cs="Arial"/>
          <w:color w:val="244061"/>
        </w:rPr>
      </w:pPr>
      <w:r w:rsidRPr="007946A0">
        <w:rPr>
          <w:rFonts w:ascii="Arial" w:hAnsi="Arial" w:cs="Arial"/>
          <w:color w:val="244061"/>
        </w:rPr>
        <w:t xml:space="preserve"> </w:t>
      </w:r>
      <w:bookmarkStart w:id="240" w:name="_Toc238228620"/>
      <w:r w:rsidRPr="007946A0">
        <w:rPr>
          <w:rFonts w:ascii="Arial" w:hAnsi="Arial" w:cs="Arial"/>
          <w:color w:val="244061"/>
        </w:rPr>
        <w:t>Biotska raznovrstnost</w:t>
      </w:r>
      <w:bookmarkEnd w:id="240"/>
    </w:p>
    <w:p w14:paraId="6DCE81E4" w14:textId="12D9457C" w:rsidR="00540F4C" w:rsidRPr="007946A0" w:rsidRDefault="00540F4C" w:rsidP="00F64F70">
      <w:pPr>
        <w:spacing w:after="240" w:line="276" w:lineRule="auto"/>
        <w:jc w:val="both"/>
        <w:rPr>
          <w:rFonts w:ascii="Arial" w:hAnsi="Arial" w:cs="Arial"/>
          <w:sz w:val="22"/>
          <w:szCs w:val="22"/>
          <w:lang w:eastAsia="zh-TW"/>
        </w:rPr>
      </w:pPr>
      <w:r w:rsidRPr="007946A0">
        <w:rPr>
          <w:rFonts w:ascii="Arial" w:hAnsi="Arial" w:cs="Arial"/>
          <w:sz w:val="22"/>
          <w:szCs w:val="22"/>
          <w:lang w:eastAsia="zh-TW"/>
        </w:rPr>
        <w:t>Operacija bo z zasaditvijo dreves, grmovnic, trajnic, trav in druge vegetacije povečala raznolikost zelenih struktur v središču Iga. Parkovna poteza, drevoredi, zelene površine ob javnih stavbah</w:t>
      </w:r>
      <w:r w:rsidR="00257981">
        <w:rPr>
          <w:rFonts w:ascii="Arial" w:hAnsi="Arial" w:cs="Arial"/>
          <w:sz w:val="22"/>
          <w:szCs w:val="22"/>
          <w:lang w:eastAsia="zh-TW"/>
        </w:rPr>
        <w:t xml:space="preserve"> in zelene </w:t>
      </w:r>
      <w:proofErr w:type="spellStart"/>
      <w:r w:rsidR="00257981">
        <w:rPr>
          <w:rFonts w:ascii="Arial" w:hAnsi="Arial" w:cs="Arial"/>
          <w:sz w:val="22"/>
          <w:szCs w:val="22"/>
          <w:lang w:eastAsia="zh-TW"/>
        </w:rPr>
        <w:t>členitvene</w:t>
      </w:r>
      <w:proofErr w:type="spellEnd"/>
      <w:r w:rsidR="00257981">
        <w:rPr>
          <w:rFonts w:ascii="Arial" w:hAnsi="Arial" w:cs="Arial"/>
          <w:sz w:val="22"/>
          <w:szCs w:val="22"/>
          <w:lang w:eastAsia="zh-TW"/>
        </w:rPr>
        <w:t xml:space="preserve"> poteze</w:t>
      </w:r>
      <w:r w:rsidRPr="007946A0">
        <w:rPr>
          <w:rFonts w:ascii="Arial" w:hAnsi="Arial" w:cs="Arial"/>
          <w:sz w:val="22"/>
          <w:szCs w:val="22"/>
          <w:lang w:eastAsia="zh-TW"/>
        </w:rPr>
        <w:t xml:space="preserve"> bodo povezali posamezne zelene elemente in izboljšali prostorsko sklenjenost zelene infrastrukture.</w:t>
      </w:r>
    </w:p>
    <w:p w14:paraId="2659ECE9" w14:textId="45754DC0" w:rsidR="00540F4C" w:rsidRPr="007946A0" w:rsidRDefault="00540F4C"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Obstoječa drevesa se bodo v največji možni meri ohranila oziroma po potrebi presadila, zasaditve pa bodo dopolnjene z novimi drevesi in drugo vegetacijo. </w:t>
      </w:r>
      <w:r w:rsidR="000C27A3" w:rsidRPr="007946A0">
        <w:rPr>
          <w:rFonts w:ascii="Arial" w:hAnsi="Arial" w:cs="Arial"/>
          <w:sz w:val="22"/>
          <w:szCs w:val="22"/>
          <w:lang w:eastAsia="zh-TW"/>
        </w:rPr>
        <w:t>P</w:t>
      </w:r>
      <w:r w:rsidRPr="007946A0">
        <w:rPr>
          <w:rFonts w:ascii="Arial" w:hAnsi="Arial" w:cs="Arial"/>
          <w:sz w:val="22"/>
          <w:szCs w:val="22"/>
          <w:lang w:eastAsia="zh-TW"/>
        </w:rPr>
        <w:t>redvidena</w:t>
      </w:r>
      <w:r w:rsidR="00D5309D" w:rsidRPr="007946A0">
        <w:rPr>
          <w:rFonts w:ascii="Arial" w:hAnsi="Arial" w:cs="Arial"/>
          <w:sz w:val="22"/>
          <w:szCs w:val="22"/>
          <w:lang w:eastAsia="zh-TW"/>
        </w:rPr>
        <w:t xml:space="preserve"> je</w:t>
      </w:r>
      <w:r w:rsidRPr="007946A0">
        <w:rPr>
          <w:rFonts w:ascii="Arial" w:hAnsi="Arial" w:cs="Arial"/>
          <w:sz w:val="22"/>
          <w:szCs w:val="22"/>
          <w:lang w:eastAsia="zh-TW"/>
        </w:rPr>
        <w:t xml:space="preserve"> zasaditev novih dreves ter ohranitev oziroma presaditev dela obstoječih dreves, pri čemer je treba končne količine uskladiti z aktualnim načrtom krajinske arhitekture in popisom del. </w:t>
      </w:r>
    </w:p>
    <w:p w14:paraId="62E25B78" w14:textId="2E892F46" w:rsidR="00540F4C" w:rsidRPr="007946A0" w:rsidRDefault="00540F4C"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Izbor rastlinskih vrst in način zasaditve bosta določena v načrtu krajinske arhitekture.</w:t>
      </w:r>
    </w:p>
    <w:p w14:paraId="20DBE69C" w14:textId="150CDB6D" w:rsidR="00540F4C" w:rsidRPr="007946A0" w:rsidRDefault="00540F4C" w:rsidP="00F64F70">
      <w:pPr>
        <w:pStyle w:val="Naslov2"/>
        <w:numPr>
          <w:ilvl w:val="2"/>
          <w:numId w:val="1"/>
        </w:numPr>
        <w:spacing w:before="240" w:after="240" w:line="276" w:lineRule="auto"/>
        <w:rPr>
          <w:rFonts w:ascii="Arial" w:hAnsi="Arial" w:cs="Arial"/>
          <w:color w:val="244061"/>
        </w:rPr>
      </w:pPr>
      <w:r w:rsidRPr="007946A0">
        <w:rPr>
          <w:rFonts w:ascii="Arial" w:hAnsi="Arial" w:cs="Arial"/>
          <w:color w:val="244061"/>
        </w:rPr>
        <w:t xml:space="preserve"> </w:t>
      </w:r>
      <w:bookmarkStart w:id="241" w:name="_Toc238228621"/>
      <w:r w:rsidRPr="007946A0">
        <w:rPr>
          <w:rFonts w:ascii="Arial" w:hAnsi="Arial" w:cs="Arial"/>
          <w:color w:val="244061"/>
        </w:rPr>
        <w:t>Presoja podnebne odpornosti</w:t>
      </w:r>
      <w:bookmarkEnd w:id="241"/>
    </w:p>
    <w:p w14:paraId="2F2AA43F" w14:textId="40348914" w:rsidR="00540F4C" w:rsidRPr="007946A0" w:rsidRDefault="00540F4C" w:rsidP="00F64F70">
      <w:pPr>
        <w:spacing w:after="240" w:line="276" w:lineRule="auto"/>
        <w:jc w:val="both"/>
        <w:rPr>
          <w:rFonts w:ascii="Arial" w:hAnsi="Arial" w:cs="Arial"/>
          <w:sz w:val="22"/>
          <w:szCs w:val="22"/>
          <w:lang w:eastAsia="zh-TW"/>
        </w:rPr>
      </w:pPr>
      <w:r w:rsidRPr="007946A0">
        <w:rPr>
          <w:rFonts w:ascii="Arial" w:hAnsi="Arial" w:cs="Arial"/>
          <w:sz w:val="22"/>
          <w:szCs w:val="22"/>
          <w:lang w:eastAsia="zh-TW"/>
        </w:rPr>
        <w:t xml:space="preserve">Obstoječe stanje v središču Iga zaznamujejo velik delež utrjenih površin, pomanjkanje dreves in sence ter nezadostna povezanost zelenih površin. Takšno stanje zmanjšuje sposobnost prostora za prilagajanje visokim temperaturam in intenzivnim padavinam ter poslabšuje </w:t>
      </w:r>
      <w:proofErr w:type="spellStart"/>
      <w:r w:rsidRPr="007946A0">
        <w:rPr>
          <w:rFonts w:ascii="Arial" w:hAnsi="Arial" w:cs="Arial"/>
          <w:sz w:val="22"/>
          <w:szCs w:val="22"/>
          <w:lang w:eastAsia="zh-TW"/>
        </w:rPr>
        <w:t>mikroklimatske</w:t>
      </w:r>
      <w:proofErr w:type="spellEnd"/>
      <w:r w:rsidRPr="007946A0">
        <w:rPr>
          <w:rFonts w:ascii="Arial" w:hAnsi="Arial" w:cs="Arial"/>
          <w:sz w:val="22"/>
          <w:szCs w:val="22"/>
          <w:lang w:eastAsia="zh-TW"/>
        </w:rPr>
        <w:t xml:space="preserve"> razmere. Pomanjkanje zelenih površin je prepoznano kot omejitev za učinkovitejše prilagajanje podnebnim spremembam in boljše odvajanje padavinske vode. </w:t>
      </w:r>
    </w:p>
    <w:p w14:paraId="11EBD9DC" w14:textId="77777777" w:rsidR="00540F4C" w:rsidRPr="007946A0" w:rsidRDefault="00540F4C"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Operacija se na navedene razmere odziva s povečanjem površin na raščenem terenu, zasaditvijo dreves in druge vegetacije, ureditvijo prepustnih površin, vertikalno ozelenitvijo ter zadrževanjem in ponovno uporabo padavinske vode. Predvideni ukrepi bodo prispevali predvsem k izboljšanju senčenja, zmanjšanju segrevanja javnega prostora in počasnejšemu odvajanju padavinske vode.</w:t>
      </w:r>
    </w:p>
    <w:p w14:paraId="20117FA7" w14:textId="77777777" w:rsidR="00540F4C" w:rsidRPr="007946A0" w:rsidRDefault="00540F4C" w:rsidP="00F64F70">
      <w:pPr>
        <w:spacing w:after="240" w:line="276" w:lineRule="auto"/>
        <w:jc w:val="both"/>
        <w:rPr>
          <w:rFonts w:ascii="Arial" w:hAnsi="Arial" w:cs="Arial"/>
          <w:sz w:val="22"/>
          <w:szCs w:val="22"/>
          <w:lang w:eastAsia="zh-TW"/>
        </w:rPr>
      </w:pPr>
      <w:r w:rsidRPr="007946A0">
        <w:rPr>
          <w:rFonts w:ascii="Arial" w:hAnsi="Arial" w:cs="Arial"/>
          <w:sz w:val="22"/>
          <w:szCs w:val="22"/>
          <w:lang w:eastAsia="zh-TW"/>
        </w:rPr>
        <w:t xml:space="preserve">Vsebinska izhodišča RSO2.7 določajo, da je treba pri infrastrukturnih naložbah s pričakovano življenjsko dobo najmanj pet let zagotoviti in v vlogi izkazati podnebno odpornost. </w:t>
      </w:r>
    </w:p>
    <w:p w14:paraId="6AB7880D" w14:textId="6E56523B" w:rsidR="00540F4C" w:rsidRPr="007946A0" w:rsidRDefault="00540F4C" w:rsidP="00F64F70">
      <w:pPr>
        <w:pStyle w:val="Naslov2"/>
        <w:numPr>
          <w:ilvl w:val="2"/>
          <w:numId w:val="1"/>
        </w:numPr>
        <w:spacing w:before="240" w:after="240" w:line="276" w:lineRule="auto"/>
        <w:rPr>
          <w:rFonts w:ascii="Arial" w:hAnsi="Arial" w:cs="Arial"/>
          <w:color w:val="244061"/>
        </w:rPr>
      </w:pPr>
      <w:bookmarkStart w:id="242" w:name="_Toc238228622"/>
      <w:r w:rsidRPr="007946A0">
        <w:rPr>
          <w:rFonts w:ascii="Arial" w:hAnsi="Arial" w:cs="Arial"/>
          <w:color w:val="244061"/>
        </w:rPr>
        <w:t>Skladnost z varstvenimi režimi in potrebnimi postopki</w:t>
      </w:r>
      <w:bookmarkEnd w:id="242"/>
    </w:p>
    <w:p w14:paraId="47860EB4" w14:textId="7ECB394A" w:rsidR="007B0503" w:rsidRPr="007946A0" w:rsidRDefault="00540F4C"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Operacija bo izvedena ob upoštevanju veljavnega Odloka o prostorskem redu Občine Ig, projektnih pogojev ter mnenj pristojnih nosilcev urejanja prostora. Posegi v bližini </w:t>
      </w:r>
      <w:proofErr w:type="spellStart"/>
      <w:r w:rsidRPr="007946A0">
        <w:rPr>
          <w:rFonts w:ascii="Arial" w:hAnsi="Arial" w:cs="Arial"/>
          <w:sz w:val="22"/>
          <w:szCs w:val="22"/>
          <w:lang w:eastAsia="zh-TW"/>
        </w:rPr>
        <w:t>Morostiga</w:t>
      </w:r>
      <w:proofErr w:type="spellEnd"/>
      <w:r w:rsidRPr="007946A0">
        <w:rPr>
          <w:rFonts w:ascii="Arial" w:hAnsi="Arial" w:cs="Arial"/>
          <w:sz w:val="22"/>
          <w:szCs w:val="22"/>
          <w:lang w:eastAsia="zh-TW"/>
        </w:rPr>
        <w:t>, cerkve sv. Martina in drugih prostorsko pomembnih vsebin bodo usklajeni z morebitnimi zahtevami s področja varstva kulturne dediščine, če so te določene za posamezno lokacijo.</w:t>
      </w:r>
    </w:p>
    <w:p w14:paraId="3B4F7457" w14:textId="37416D9E" w:rsidR="000A598E" w:rsidRPr="007946A0" w:rsidRDefault="000A598E" w:rsidP="00F64F70">
      <w:pPr>
        <w:spacing w:line="276" w:lineRule="auto"/>
        <w:rPr>
          <w:rFonts w:ascii="Arial" w:hAnsi="Arial" w:cs="Arial"/>
          <w:b/>
          <w:bCs/>
          <w:color w:val="244061"/>
          <w:szCs w:val="26"/>
          <w:lang w:eastAsia="zh-TW"/>
        </w:rPr>
      </w:pPr>
    </w:p>
    <w:p w14:paraId="7F2BE0A6" w14:textId="2E8CA26A" w:rsidR="00C46736" w:rsidRPr="007946A0" w:rsidRDefault="00CC1DF1" w:rsidP="00F64F70">
      <w:pPr>
        <w:pStyle w:val="Odstavekseznama"/>
        <w:numPr>
          <w:ilvl w:val="1"/>
          <w:numId w:val="1"/>
        </w:numPr>
        <w:spacing w:line="276" w:lineRule="auto"/>
        <w:rPr>
          <w:rFonts w:ascii="Arial" w:hAnsi="Arial" w:cs="Arial"/>
          <w:b/>
          <w:bCs/>
          <w:color w:val="244061"/>
          <w:szCs w:val="26"/>
          <w:lang w:eastAsia="zh-TW"/>
        </w:rPr>
      </w:pPr>
      <w:r w:rsidRPr="007946A0">
        <w:rPr>
          <w:rFonts w:ascii="Arial" w:hAnsi="Arial" w:cs="Arial"/>
          <w:b/>
          <w:bCs/>
          <w:color w:val="244061"/>
          <w:szCs w:val="26"/>
          <w:lang w:eastAsia="zh-TW"/>
        </w:rPr>
        <w:t>Upoštevanje načel »ne škoduj bistveno«</w:t>
      </w:r>
    </w:p>
    <w:p w14:paraId="44B8172B" w14:textId="77777777" w:rsidR="00CC1DF1" w:rsidRPr="007946A0" w:rsidRDefault="00CC1DF1" w:rsidP="00F64F70">
      <w:pPr>
        <w:spacing w:line="276" w:lineRule="auto"/>
        <w:jc w:val="both"/>
        <w:rPr>
          <w:rFonts w:ascii="Arial" w:hAnsi="Arial" w:cs="Arial"/>
          <w:sz w:val="22"/>
          <w:szCs w:val="22"/>
          <w:lang w:eastAsia="zh-TW"/>
        </w:rPr>
      </w:pPr>
    </w:p>
    <w:p w14:paraId="50C07DCD" w14:textId="77777777" w:rsidR="00257273" w:rsidRPr="007946A0" w:rsidRDefault="00257273" w:rsidP="00F64F70">
      <w:pPr>
        <w:spacing w:after="240" w:line="276" w:lineRule="auto"/>
        <w:jc w:val="both"/>
        <w:rPr>
          <w:rFonts w:ascii="Arial" w:hAnsi="Arial" w:cs="Arial"/>
          <w:sz w:val="22"/>
          <w:szCs w:val="22"/>
          <w:lang w:eastAsia="zh-TW"/>
        </w:rPr>
      </w:pPr>
      <w:r w:rsidRPr="007946A0">
        <w:rPr>
          <w:rFonts w:ascii="Arial" w:hAnsi="Arial" w:cs="Arial"/>
          <w:sz w:val="22"/>
          <w:szCs w:val="22"/>
          <w:lang w:eastAsia="zh-TW"/>
        </w:rPr>
        <w:t xml:space="preserve">Operacija Celovita ureditev centra Ig – zelena infrastruktura neposredno prispeva k izboljšanju kakovosti in uporabnosti obstoječe ter vzpostavitvi nove javno dostopne zelene infrastrukture v središču Iga. Predvidene ureditve obsegajo povečanje deleža raščenega terena, zasaditev dreves in druge vegetacije, ureditev zelenih in prepustnih površin, vertikalno ozelenitev ter zadrževanje in ponovno uporabo padavinske vode. Operacija je načrtovana po načelih na naravi temelječih rešitev in prispeva k izboljšanju </w:t>
      </w:r>
      <w:proofErr w:type="spellStart"/>
      <w:r w:rsidRPr="007946A0">
        <w:rPr>
          <w:rFonts w:ascii="Arial" w:hAnsi="Arial" w:cs="Arial"/>
          <w:sz w:val="22"/>
          <w:szCs w:val="22"/>
          <w:lang w:eastAsia="zh-TW"/>
        </w:rPr>
        <w:t>mikroklimatskih</w:t>
      </w:r>
      <w:proofErr w:type="spellEnd"/>
      <w:r w:rsidRPr="007946A0">
        <w:rPr>
          <w:rFonts w:ascii="Arial" w:hAnsi="Arial" w:cs="Arial"/>
          <w:sz w:val="22"/>
          <w:szCs w:val="22"/>
          <w:lang w:eastAsia="zh-TW"/>
        </w:rPr>
        <w:t xml:space="preserve"> razmer, zmanjševanju pregrevanja prostora, učinkovitejšemu ravnanju s padavinsko vodo ter krepitvi biotske raznovrstnosti. </w:t>
      </w:r>
    </w:p>
    <w:p w14:paraId="03A6F46C" w14:textId="77777777" w:rsidR="00257273" w:rsidRPr="007946A0" w:rsidRDefault="00257273" w:rsidP="00F64F70">
      <w:pPr>
        <w:spacing w:after="240" w:line="276" w:lineRule="auto"/>
        <w:jc w:val="both"/>
        <w:rPr>
          <w:rFonts w:ascii="Arial" w:hAnsi="Arial" w:cs="Arial"/>
          <w:sz w:val="22"/>
          <w:szCs w:val="22"/>
          <w:lang w:eastAsia="zh-TW"/>
        </w:rPr>
      </w:pPr>
      <w:r w:rsidRPr="007946A0">
        <w:rPr>
          <w:rFonts w:ascii="Arial" w:hAnsi="Arial" w:cs="Arial"/>
          <w:sz w:val="22"/>
          <w:szCs w:val="22"/>
          <w:lang w:eastAsia="zh-TW"/>
        </w:rPr>
        <w:t xml:space="preserve">Operacija bo pripravljena in izvedena skladno z evropskim načelom »ne škoduj bistveno« – DNSH, kot ga določa 17. člen Uredbe (EU) 2020/852, ter v skladu z veljavnimi navodili organa upravljanja in pristojnega ministrstva. Presoja DNSH bo obravnavala vpliv operacije na blažitev podnebnih sprememb, prilagajanje podnebnim spremembam, trajnostno rabo in varstvo vodnih virov, prehod na krožno gospodarstvo, preprečevanje onesnaževanja ter varstvo biotske raznovrstnosti in ekosistemov. Dokazilo o izpolnjevanju načela DNSH bo predloženo v postopku potrditve operacije. </w:t>
      </w:r>
    </w:p>
    <w:p w14:paraId="2B9562A6" w14:textId="1D18074F" w:rsidR="00307511" w:rsidRPr="007946A0" w:rsidRDefault="00307511" w:rsidP="00F64F70">
      <w:pPr>
        <w:spacing w:after="120" w:line="276" w:lineRule="auto"/>
        <w:jc w:val="both"/>
        <w:rPr>
          <w:rFonts w:ascii="Arial" w:hAnsi="Arial" w:cs="Arial"/>
          <w:sz w:val="22"/>
          <w:szCs w:val="22"/>
        </w:rPr>
      </w:pPr>
      <w:r w:rsidRPr="007946A0">
        <w:rPr>
          <w:rFonts w:ascii="Arial" w:hAnsi="Arial" w:cs="Arial"/>
          <w:sz w:val="22"/>
          <w:szCs w:val="22"/>
        </w:rPr>
        <w:t>Na podlagi navedenih pravnih podlag, tehničnih rešitev in mnenj pristojnih organov projekt izpolnjuje načelo DNSH. Vplivi na podnebje, vode, kroženje snovi, kakovost zraka/tal/voda ter biotsko raznovrstnost so bodisi pozitivni bodisi nebistveni, preostala tveganja pa so znižana z omilitvenimi ukrepi, ki bodo nadzorovani v času gradnje ter obratovanja.</w:t>
      </w:r>
    </w:p>
    <w:p w14:paraId="3B3105F2" w14:textId="77777777" w:rsidR="006F45BD" w:rsidRPr="007946A0" w:rsidRDefault="006F45BD" w:rsidP="00F64F70">
      <w:pPr>
        <w:spacing w:line="276" w:lineRule="auto"/>
        <w:rPr>
          <w:rFonts w:ascii="Arial" w:hAnsi="Arial" w:cs="Arial"/>
          <w:b/>
          <w:bCs/>
          <w:sz w:val="22"/>
          <w:szCs w:val="22"/>
        </w:rPr>
      </w:pPr>
      <w:r w:rsidRPr="007946A0">
        <w:rPr>
          <w:rFonts w:ascii="Arial" w:hAnsi="Arial" w:cs="Arial"/>
          <w:b/>
          <w:bCs/>
          <w:sz w:val="22"/>
          <w:szCs w:val="22"/>
        </w:rPr>
        <w:br w:type="page"/>
      </w:r>
    </w:p>
    <w:p w14:paraId="63CF3350" w14:textId="2F4C85A2" w:rsidR="00CC1DF1" w:rsidRPr="007946A0" w:rsidRDefault="00307511" w:rsidP="00F64F70">
      <w:pPr>
        <w:spacing w:after="200" w:line="276" w:lineRule="auto"/>
        <w:ind w:left="1418" w:hanging="1418"/>
        <w:rPr>
          <w:rFonts w:ascii="Arial" w:hAnsi="Arial" w:cs="Arial"/>
          <w:sz w:val="22"/>
          <w:szCs w:val="22"/>
        </w:rPr>
      </w:pPr>
      <w:bookmarkStart w:id="243" w:name="_Toc238228679"/>
      <w:r w:rsidRPr="007946A0">
        <w:rPr>
          <w:rFonts w:ascii="Arial" w:hAnsi="Arial" w:cs="Arial"/>
          <w:b/>
          <w:bCs/>
          <w:sz w:val="22"/>
          <w:szCs w:val="22"/>
        </w:rPr>
        <w:t xml:space="preserve">Tabela </w:t>
      </w:r>
      <w:r w:rsidRPr="007946A0">
        <w:rPr>
          <w:rFonts w:ascii="Arial" w:hAnsi="Arial" w:cs="Arial"/>
          <w:b/>
          <w:bCs/>
          <w:sz w:val="22"/>
          <w:szCs w:val="22"/>
        </w:rPr>
        <w:fldChar w:fldCharType="begin"/>
      </w:r>
      <w:r w:rsidRPr="007946A0">
        <w:rPr>
          <w:rFonts w:ascii="Arial" w:hAnsi="Arial" w:cs="Arial"/>
          <w:b/>
          <w:bCs/>
          <w:sz w:val="22"/>
          <w:szCs w:val="22"/>
        </w:rPr>
        <w:instrText xml:space="preserve"> SEQ Tabela \* ARABIC </w:instrText>
      </w:r>
      <w:r w:rsidRPr="007946A0">
        <w:rPr>
          <w:rFonts w:ascii="Arial" w:hAnsi="Arial" w:cs="Arial"/>
          <w:b/>
          <w:bCs/>
          <w:sz w:val="22"/>
          <w:szCs w:val="22"/>
        </w:rPr>
        <w:fldChar w:fldCharType="separate"/>
      </w:r>
      <w:r w:rsidR="008D5CDF">
        <w:rPr>
          <w:rFonts w:ascii="Arial" w:hAnsi="Arial" w:cs="Arial"/>
          <w:b/>
          <w:bCs/>
          <w:noProof/>
          <w:sz w:val="22"/>
          <w:szCs w:val="22"/>
        </w:rPr>
        <w:t>14</w:t>
      </w:r>
      <w:r w:rsidRPr="007946A0">
        <w:rPr>
          <w:rFonts w:ascii="Arial" w:hAnsi="Arial" w:cs="Arial"/>
          <w:b/>
          <w:bCs/>
          <w:sz w:val="22"/>
          <w:szCs w:val="22"/>
        </w:rPr>
        <w:fldChar w:fldCharType="end"/>
      </w:r>
      <w:r w:rsidRPr="007946A0">
        <w:rPr>
          <w:rFonts w:ascii="Arial" w:hAnsi="Arial" w:cs="Arial"/>
          <w:b/>
          <w:bCs/>
          <w:sz w:val="22"/>
          <w:szCs w:val="22"/>
        </w:rPr>
        <w:t xml:space="preserve">: </w:t>
      </w:r>
      <w:proofErr w:type="spellStart"/>
      <w:r w:rsidRPr="007946A0">
        <w:rPr>
          <w:rFonts w:ascii="Arial" w:hAnsi="Arial" w:cs="Arial"/>
          <w:sz w:val="22"/>
          <w:szCs w:val="22"/>
        </w:rPr>
        <w:t>Okoljski</w:t>
      </w:r>
      <w:proofErr w:type="spellEnd"/>
      <w:r w:rsidRPr="007946A0">
        <w:rPr>
          <w:rFonts w:ascii="Arial" w:hAnsi="Arial" w:cs="Arial"/>
          <w:sz w:val="22"/>
          <w:szCs w:val="22"/>
        </w:rPr>
        <w:t xml:space="preserve"> vplivi</w:t>
      </w:r>
      <w:bookmarkEnd w:id="243"/>
    </w:p>
    <w:tbl>
      <w:tblP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3"/>
        <w:gridCol w:w="1198"/>
        <w:gridCol w:w="426"/>
        <w:gridCol w:w="850"/>
        <w:gridCol w:w="1276"/>
        <w:gridCol w:w="1276"/>
        <w:gridCol w:w="1137"/>
      </w:tblGrid>
      <w:tr w:rsidR="000C649C" w:rsidRPr="007946A0" w14:paraId="620A7FDC" w14:textId="77777777" w:rsidTr="000C649C">
        <w:trPr>
          <w:trHeight w:val="541"/>
          <w:tblHeader/>
        </w:trPr>
        <w:tc>
          <w:tcPr>
            <w:tcW w:w="3333" w:type="dxa"/>
            <w:vMerge w:val="restart"/>
            <w:vAlign w:val="center"/>
          </w:tcPr>
          <w:p w14:paraId="45ED0222" w14:textId="77777777" w:rsidR="000C649C" w:rsidRPr="007946A0" w:rsidRDefault="000C649C" w:rsidP="00F64F70">
            <w:pPr>
              <w:spacing w:line="276" w:lineRule="auto"/>
              <w:jc w:val="both"/>
              <w:rPr>
                <w:rFonts w:ascii="Arial" w:hAnsi="Arial" w:cs="Arial"/>
                <w:b/>
                <w:bCs/>
                <w:sz w:val="20"/>
                <w:szCs w:val="20"/>
              </w:rPr>
            </w:pPr>
            <w:r w:rsidRPr="007946A0">
              <w:rPr>
                <w:rFonts w:ascii="Arial" w:hAnsi="Arial" w:cs="Arial"/>
                <w:b/>
                <w:bCs/>
                <w:sz w:val="20"/>
                <w:szCs w:val="20"/>
              </w:rPr>
              <w:t xml:space="preserve">Oznaka projekta, ukrepa ali davčnega izdatka </w:t>
            </w:r>
          </w:p>
        </w:tc>
        <w:tc>
          <w:tcPr>
            <w:tcW w:w="1198" w:type="dxa"/>
            <w:shd w:val="clear" w:color="auto" w:fill="E2EFD9"/>
            <w:vAlign w:val="center"/>
          </w:tcPr>
          <w:p w14:paraId="3077B568" w14:textId="77777777" w:rsidR="000C649C" w:rsidRPr="007946A0" w:rsidRDefault="000C649C" w:rsidP="00F64F70">
            <w:pPr>
              <w:spacing w:line="276" w:lineRule="auto"/>
              <w:jc w:val="center"/>
              <w:rPr>
                <w:rFonts w:ascii="Arial" w:hAnsi="Arial" w:cs="Arial"/>
                <w:b/>
                <w:bCs/>
                <w:color w:val="000000"/>
                <w:sz w:val="20"/>
                <w:szCs w:val="20"/>
              </w:rPr>
            </w:pPr>
            <w:r w:rsidRPr="007946A0">
              <w:rPr>
                <w:rFonts w:ascii="Arial" w:hAnsi="Arial" w:cs="Arial"/>
                <w:b/>
                <w:bCs/>
                <w:color w:val="000000"/>
                <w:sz w:val="20"/>
                <w:szCs w:val="20"/>
              </w:rPr>
              <w:t>Ugoden</w:t>
            </w:r>
          </w:p>
        </w:tc>
        <w:tc>
          <w:tcPr>
            <w:tcW w:w="1276" w:type="dxa"/>
            <w:gridSpan w:val="2"/>
            <w:shd w:val="clear" w:color="auto" w:fill="BF8F00"/>
            <w:vAlign w:val="center"/>
          </w:tcPr>
          <w:p w14:paraId="7B773590" w14:textId="77777777" w:rsidR="000C649C" w:rsidRPr="007946A0" w:rsidRDefault="000C649C" w:rsidP="00F64F70">
            <w:pPr>
              <w:spacing w:line="276" w:lineRule="auto"/>
              <w:jc w:val="center"/>
              <w:rPr>
                <w:rFonts w:ascii="Arial" w:hAnsi="Arial" w:cs="Arial"/>
                <w:b/>
                <w:bCs/>
                <w:color w:val="FFFFFF"/>
                <w:sz w:val="20"/>
                <w:szCs w:val="20"/>
              </w:rPr>
            </w:pPr>
            <w:r w:rsidRPr="007946A0">
              <w:rPr>
                <w:rFonts w:ascii="Arial" w:hAnsi="Arial" w:cs="Arial"/>
                <w:b/>
                <w:bCs/>
                <w:color w:val="FFFFFF"/>
                <w:sz w:val="20"/>
                <w:szCs w:val="20"/>
              </w:rPr>
              <w:t>Mešan</w:t>
            </w:r>
          </w:p>
        </w:tc>
        <w:tc>
          <w:tcPr>
            <w:tcW w:w="1276" w:type="dxa"/>
            <w:shd w:val="clear" w:color="auto" w:fill="E36C0A"/>
            <w:vAlign w:val="center"/>
          </w:tcPr>
          <w:p w14:paraId="274ECCE6" w14:textId="77777777" w:rsidR="000C649C" w:rsidRPr="007946A0" w:rsidRDefault="000C649C" w:rsidP="00F64F70">
            <w:pPr>
              <w:spacing w:line="276" w:lineRule="auto"/>
              <w:jc w:val="center"/>
              <w:rPr>
                <w:rFonts w:ascii="Arial" w:hAnsi="Arial" w:cs="Arial"/>
                <w:b/>
                <w:bCs/>
                <w:color w:val="FFFFFF"/>
                <w:sz w:val="20"/>
                <w:szCs w:val="20"/>
              </w:rPr>
            </w:pPr>
            <w:r w:rsidRPr="007946A0">
              <w:rPr>
                <w:rFonts w:ascii="Arial" w:hAnsi="Arial" w:cs="Arial"/>
                <w:b/>
                <w:bCs/>
                <w:color w:val="FFFFFF"/>
                <w:sz w:val="20"/>
                <w:szCs w:val="20"/>
              </w:rPr>
              <w:t xml:space="preserve"> Neugoden</w:t>
            </w:r>
          </w:p>
        </w:tc>
        <w:tc>
          <w:tcPr>
            <w:tcW w:w="1276" w:type="dxa"/>
            <w:shd w:val="clear" w:color="auto" w:fill="D9D9D9"/>
            <w:vAlign w:val="center"/>
          </w:tcPr>
          <w:p w14:paraId="15176980" w14:textId="77777777" w:rsidR="000C649C" w:rsidRPr="007946A0" w:rsidRDefault="000C649C" w:rsidP="00F64F70">
            <w:pPr>
              <w:spacing w:line="276" w:lineRule="auto"/>
              <w:jc w:val="center"/>
              <w:rPr>
                <w:rFonts w:ascii="Arial" w:hAnsi="Arial" w:cs="Arial"/>
                <w:b/>
                <w:bCs/>
                <w:color w:val="000000"/>
                <w:sz w:val="20"/>
                <w:szCs w:val="20"/>
              </w:rPr>
            </w:pPr>
            <w:r w:rsidRPr="007946A0">
              <w:rPr>
                <w:rFonts w:ascii="Arial" w:hAnsi="Arial" w:cs="Arial"/>
                <w:b/>
                <w:bCs/>
                <w:color w:val="000000"/>
                <w:sz w:val="20"/>
                <w:szCs w:val="20"/>
              </w:rPr>
              <w:t>Nevtralen</w:t>
            </w:r>
          </w:p>
        </w:tc>
        <w:tc>
          <w:tcPr>
            <w:tcW w:w="1137" w:type="dxa"/>
            <w:shd w:val="clear" w:color="auto" w:fill="D9D9D9"/>
            <w:vAlign w:val="center"/>
          </w:tcPr>
          <w:p w14:paraId="3E371417" w14:textId="77777777" w:rsidR="000C649C" w:rsidRPr="007946A0" w:rsidRDefault="000C649C" w:rsidP="00F64F70">
            <w:pPr>
              <w:spacing w:line="276" w:lineRule="auto"/>
              <w:jc w:val="center"/>
              <w:rPr>
                <w:rFonts w:ascii="Arial" w:hAnsi="Arial" w:cs="Arial"/>
                <w:b/>
                <w:bCs/>
                <w:color w:val="000000"/>
                <w:sz w:val="20"/>
                <w:szCs w:val="20"/>
              </w:rPr>
            </w:pPr>
            <w:r w:rsidRPr="007946A0">
              <w:rPr>
                <w:rFonts w:ascii="Arial" w:hAnsi="Arial" w:cs="Arial"/>
                <w:b/>
                <w:bCs/>
                <w:color w:val="000000"/>
                <w:sz w:val="20"/>
                <w:szCs w:val="20"/>
              </w:rPr>
              <w:t>Neznan</w:t>
            </w:r>
          </w:p>
        </w:tc>
      </w:tr>
      <w:tr w:rsidR="000C649C" w:rsidRPr="007946A0" w14:paraId="56F42E58" w14:textId="77777777" w:rsidTr="002C5C22">
        <w:trPr>
          <w:trHeight w:val="576"/>
          <w:tblHeader/>
        </w:trPr>
        <w:tc>
          <w:tcPr>
            <w:tcW w:w="3333" w:type="dxa"/>
            <w:vMerge/>
            <w:tcBorders>
              <w:bottom w:val="single" w:sz="4" w:space="0" w:color="auto"/>
            </w:tcBorders>
          </w:tcPr>
          <w:p w14:paraId="47D7FC07" w14:textId="77777777" w:rsidR="000C649C" w:rsidRPr="007946A0" w:rsidRDefault="000C649C" w:rsidP="00F64F70">
            <w:pPr>
              <w:spacing w:line="276" w:lineRule="auto"/>
              <w:jc w:val="both"/>
              <w:rPr>
                <w:rFonts w:ascii="Arial" w:hAnsi="Arial" w:cs="Arial"/>
                <w:b/>
                <w:bCs/>
                <w:sz w:val="20"/>
                <w:szCs w:val="20"/>
              </w:rPr>
            </w:pPr>
          </w:p>
        </w:tc>
        <w:tc>
          <w:tcPr>
            <w:tcW w:w="1198" w:type="dxa"/>
            <w:vAlign w:val="center"/>
          </w:tcPr>
          <w:p w14:paraId="43EC81F8" w14:textId="4C6799F0" w:rsidR="000C649C" w:rsidRPr="007946A0" w:rsidRDefault="00D520AD" w:rsidP="00F64F70">
            <w:pPr>
              <w:spacing w:line="276" w:lineRule="auto"/>
              <w:jc w:val="both"/>
              <w:rPr>
                <w:rFonts w:ascii="Arial" w:hAnsi="Arial" w:cs="Arial"/>
                <w:b/>
                <w:i/>
                <w:color w:val="000000"/>
                <w:sz w:val="20"/>
                <w:szCs w:val="20"/>
              </w:rPr>
            </w:pPr>
            <w:r w:rsidRPr="007946A0">
              <w:rPr>
                <w:rFonts w:ascii="Arial" w:hAnsi="Arial" w:cs="Arial"/>
                <w:b/>
                <w:i/>
                <w:color w:val="000000"/>
                <w:sz w:val="20"/>
                <w:szCs w:val="20"/>
              </w:rPr>
              <w:t>X</w:t>
            </w:r>
          </w:p>
        </w:tc>
        <w:tc>
          <w:tcPr>
            <w:tcW w:w="1276" w:type="dxa"/>
            <w:gridSpan w:val="2"/>
            <w:vAlign w:val="center"/>
          </w:tcPr>
          <w:p w14:paraId="6342D05F" w14:textId="73634F21" w:rsidR="000C649C" w:rsidRPr="007946A0" w:rsidRDefault="000C649C" w:rsidP="00F64F70">
            <w:pPr>
              <w:spacing w:line="276" w:lineRule="auto"/>
              <w:jc w:val="both"/>
              <w:rPr>
                <w:rFonts w:ascii="Arial" w:hAnsi="Arial" w:cs="Arial"/>
                <w:b/>
                <w:bCs/>
                <w:color w:val="000000"/>
                <w:sz w:val="20"/>
                <w:szCs w:val="20"/>
              </w:rPr>
            </w:pPr>
          </w:p>
        </w:tc>
        <w:tc>
          <w:tcPr>
            <w:tcW w:w="1276" w:type="dxa"/>
            <w:vAlign w:val="center"/>
          </w:tcPr>
          <w:p w14:paraId="1540BF14" w14:textId="77777777" w:rsidR="000C649C" w:rsidRPr="007946A0" w:rsidRDefault="000C649C" w:rsidP="00F64F70">
            <w:pPr>
              <w:spacing w:line="276" w:lineRule="auto"/>
              <w:jc w:val="both"/>
              <w:rPr>
                <w:rFonts w:ascii="Arial" w:hAnsi="Arial" w:cs="Arial"/>
                <w:b/>
                <w:bCs/>
                <w:color w:val="000000"/>
                <w:sz w:val="20"/>
                <w:szCs w:val="20"/>
              </w:rPr>
            </w:pPr>
          </w:p>
        </w:tc>
        <w:tc>
          <w:tcPr>
            <w:tcW w:w="1276" w:type="dxa"/>
            <w:vAlign w:val="center"/>
          </w:tcPr>
          <w:p w14:paraId="6FEF31B0" w14:textId="77777777" w:rsidR="000C649C" w:rsidRPr="007946A0" w:rsidRDefault="000C649C" w:rsidP="00F64F70">
            <w:pPr>
              <w:spacing w:line="276" w:lineRule="auto"/>
              <w:jc w:val="both"/>
              <w:rPr>
                <w:rFonts w:ascii="Arial" w:hAnsi="Arial" w:cs="Arial"/>
                <w:b/>
                <w:bCs/>
                <w:color w:val="000000"/>
                <w:sz w:val="20"/>
                <w:szCs w:val="20"/>
              </w:rPr>
            </w:pPr>
          </w:p>
        </w:tc>
        <w:tc>
          <w:tcPr>
            <w:tcW w:w="1137" w:type="dxa"/>
            <w:vAlign w:val="center"/>
          </w:tcPr>
          <w:p w14:paraId="46521B75" w14:textId="77777777" w:rsidR="000C649C" w:rsidRPr="007946A0" w:rsidRDefault="000C649C" w:rsidP="00F64F70">
            <w:pPr>
              <w:spacing w:line="276" w:lineRule="auto"/>
              <w:jc w:val="both"/>
              <w:rPr>
                <w:rFonts w:ascii="Arial" w:hAnsi="Arial" w:cs="Arial"/>
                <w:b/>
                <w:bCs/>
                <w:color w:val="000000"/>
                <w:sz w:val="20"/>
                <w:szCs w:val="20"/>
              </w:rPr>
            </w:pPr>
          </w:p>
        </w:tc>
      </w:tr>
      <w:tr w:rsidR="000C649C" w:rsidRPr="007946A0" w14:paraId="31C6391C" w14:textId="77777777" w:rsidTr="000C649C">
        <w:trPr>
          <w:trHeight w:val="847"/>
        </w:trPr>
        <w:tc>
          <w:tcPr>
            <w:tcW w:w="3333" w:type="dxa"/>
            <w:shd w:val="clear" w:color="auto" w:fill="E2EFD9"/>
            <w:vAlign w:val="center"/>
          </w:tcPr>
          <w:p w14:paraId="70A2D3D0" w14:textId="77777777" w:rsidR="000C649C" w:rsidRPr="007946A0" w:rsidRDefault="000C649C" w:rsidP="00F64F70">
            <w:pPr>
              <w:spacing w:line="276" w:lineRule="auto"/>
              <w:jc w:val="both"/>
              <w:rPr>
                <w:rFonts w:ascii="Arial" w:hAnsi="Arial" w:cs="Arial"/>
                <w:b/>
                <w:bCs/>
                <w:color w:val="000000"/>
                <w:sz w:val="20"/>
                <w:szCs w:val="20"/>
              </w:rPr>
            </w:pPr>
            <w:proofErr w:type="spellStart"/>
            <w:r w:rsidRPr="007946A0">
              <w:rPr>
                <w:rFonts w:ascii="Arial" w:hAnsi="Arial" w:cs="Arial"/>
                <w:b/>
                <w:bCs/>
                <w:color w:val="000000"/>
                <w:sz w:val="20"/>
                <w:szCs w:val="20"/>
              </w:rPr>
              <w:t>Okoljski</w:t>
            </w:r>
            <w:proofErr w:type="spellEnd"/>
            <w:r w:rsidRPr="007946A0">
              <w:rPr>
                <w:rFonts w:ascii="Arial" w:hAnsi="Arial" w:cs="Arial"/>
                <w:b/>
                <w:bCs/>
                <w:color w:val="000000"/>
                <w:sz w:val="20"/>
                <w:szCs w:val="20"/>
              </w:rPr>
              <w:t xml:space="preserve"> cilji</w:t>
            </w:r>
          </w:p>
        </w:tc>
        <w:tc>
          <w:tcPr>
            <w:tcW w:w="1624" w:type="dxa"/>
            <w:gridSpan w:val="2"/>
            <w:shd w:val="clear" w:color="auto" w:fill="D9D9D9"/>
            <w:vAlign w:val="center"/>
          </w:tcPr>
          <w:p w14:paraId="31A4B758" w14:textId="77777777" w:rsidR="000C649C" w:rsidRPr="007946A0" w:rsidRDefault="000C649C" w:rsidP="00F64F70">
            <w:pPr>
              <w:autoSpaceDE w:val="0"/>
              <w:autoSpaceDN w:val="0"/>
              <w:adjustRightInd w:val="0"/>
              <w:spacing w:line="276" w:lineRule="auto"/>
              <w:jc w:val="center"/>
              <w:rPr>
                <w:rFonts w:ascii="Arial" w:hAnsi="Arial" w:cs="Arial"/>
                <w:b/>
                <w:bCs/>
                <w:color w:val="000000"/>
                <w:sz w:val="20"/>
                <w:szCs w:val="20"/>
              </w:rPr>
            </w:pPr>
            <w:r w:rsidRPr="007946A0">
              <w:rPr>
                <w:rFonts w:ascii="Arial" w:hAnsi="Arial" w:cs="Arial"/>
                <w:b/>
                <w:bCs/>
                <w:color w:val="000000"/>
                <w:sz w:val="20"/>
                <w:szCs w:val="20"/>
              </w:rPr>
              <w:t>Vpliv</w:t>
            </w:r>
          </w:p>
          <w:p w14:paraId="171A6A49" w14:textId="6F57E41E" w:rsidR="000C649C" w:rsidRPr="007946A0" w:rsidRDefault="000C649C" w:rsidP="00F64F70">
            <w:pPr>
              <w:autoSpaceDE w:val="0"/>
              <w:autoSpaceDN w:val="0"/>
              <w:adjustRightInd w:val="0"/>
              <w:spacing w:line="276" w:lineRule="auto"/>
              <w:jc w:val="center"/>
              <w:rPr>
                <w:rFonts w:ascii="Arial" w:hAnsi="Arial" w:cs="Arial"/>
                <w:b/>
                <w:bCs/>
                <w:color w:val="000000"/>
                <w:sz w:val="20"/>
                <w:szCs w:val="20"/>
              </w:rPr>
            </w:pPr>
            <w:r w:rsidRPr="007946A0">
              <w:rPr>
                <w:rFonts w:ascii="Arial" w:hAnsi="Arial" w:cs="Arial"/>
                <w:b/>
                <w:bCs/>
                <w:color w:val="000000"/>
                <w:sz w:val="20"/>
                <w:szCs w:val="20"/>
              </w:rPr>
              <w:t>+1 / 0 / -1 / -2</w:t>
            </w:r>
          </w:p>
        </w:tc>
        <w:tc>
          <w:tcPr>
            <w:tcW w:w="4539" w:type="dxa"/>
            <w:gridSpan w:val="4"/>
            <w:shd w:val="clear" w:color="auto" w:fill="D9D9D9"/>
            <w:vAlign w:val="center"/>
          </w:tcPr>
          <w:p w14:paraId="6B6C38A6" w14:textId="77777777" w:rsidR="000C649C" w:rsidRPr="007946A0" w:rsidRDefault="000C649C" w:rsidP="00F64F70">
            <w:pPr>
              <w:spacing w:line="276" w:lineRule="auto"/>
              <w:jc w:val="center"/>
              <w:rPr>
                <w:rFonts w:ascii="Arial" w:hAnsi="Arial" w:cs="Arial"/>
                <w:b/>
                <w:bCs/>
                <w:color w:val="000000"/>
                <w:sz w:val="20"/>
                <w:szCs w:val="20"/>
              </w:rPr>
            </w:pPr>
            <w:r w:rsidRPr="007946A0">
              <w:rPr>
                <w:rFonts w:ascii="Arial" w:hAnsi="Arial" w:cs="Arial"/>
                <w:b/>
                <w:bCs/>
                <w:color w:val="000000"/>
                <w:sz w:val="20"/>
                <w:szCs w:val="20"/>
              </w:rPr>
              <w:t>Pojasnilo vpliva</w:t>
            </w:r>
          </w:p>
        </w:tc>
      </w:tr>
      <w:tr w:rsidR="000C649C" w:rsidRPr="007946A0" w14:paraId="3D77C9FC" w14:textId="77777777" w:rsidTr="000C649C">
        <w:trPr>
          <w:trHeight w:val="847"/>
        </w:trPr>
        <w:tc>
          <w:tcPr>
            <w:tcW w:w="3333" w:type="dxa"/>
            <w:shd w:val="clear" w:color="auto" w:fill="E2EFD9"/>
            <w:vAlign w:val="center"/>
          </w:tcPr>
          <w:p w14:paraId="1C89A3F1" w14:textId="77777777" w:rsidR="000C649C" w:rsidRPr="007946A0" w:rsidRDefault="000C649C" w:rsidP="00F64F70">
            <w:pPr>
              <w:spacing w:line="276" w:lineRule="auto"/>
              <w:rPr>
                <w:rFonts w:ascii="Arial" w:hAnsi="Arial" w:cs="Arial"/>
                <w:b/>
                <w:color w:val="000000"/>
                <w:sz w:val="20"/>
                <w:szCs w:val="20"/>
              </w:rPr>
            </w:pPr>
            <w:r w:rsidRPr="007946A0">
              <w:rPr>
                <w:rFonts w:ascii="Arial" w:hAnsi="Arial" w:cs="Arial"/>
                <w:b/>
                <w:color w:val="000000"/>
                <w:sz w:val="20"/>
                <w:szCs w:val="20"/>
              </w:rPr>
              <w:t>1. Blažitev podnebnih sprememb</w:t>
            </w:r>
          </w:p>
        </w:tc>
        <w:tc>
          <w:tcPr>
            <w:tcW w:w="1624" w:type="dxa"/>
            <w:gridSpan w:val="2"/>
            <w:vAlign w:val="center"/>
          </w:tcPr>
          <w:p w14:paraId="676313F0" w14:textId="3DEA4AD9" w:rsidR="000C649C" w:rsidRPr="007946A0" w:rsidRDefault="000C649C" w:rsidP="00F64F70">
            <w:pPr>
              <w:spacing w:line="276" w:lineRule="auto"/>
              <w:jc w:val="center"/>
              <w:rPr>
                <w:rFonts w:ascii="Arial" w:hAnsi="Arial" w:cs="Arial"/>
                <w:b/>
                <w:iCs/>
                <w:color w:val="000000"/>
                <w:sz w:val="20"/>
                <w:szCs w:val="20"/>
              </w:rPr>
            </w:pPr>
            <w:r w:rsidRPr="007946A0">
              <w:rPr>
                <w:rFonts w:ascii="Arial" w:hAnsi="Arial" w:cs="Arial"/>
                <w:b/>
                <w:iCs/>
                <w:color w:val="000000"/>
                <w:sz w:val="20"/>
                <w:szCs w:val="20"/>
              </w:rPr>
              <w:t>+1</w:t>
            </w:r>
          </w:p>
        </w:tc>
        <w:tc>
          <w:tcPr>
            <w:tcW w:w="4539" w:type="dxa"/>
            <w:gridSpan w:val="4"/>
            <w:vAlign w:val="center"/>
          </w:tcPr>
          <w:p w14:paraId="5F00D1A7" w14:textId="61E8DAC3" w:rsidR="000C649C" w:rsidRPr="007946A0" w:rsidRDefault="00DE6639" w:rsidP="00F64F70">
            <w:pPr>
              <w:spacing w:line="276" w:lineRule="auto"/>
              <w:jc w:val="both"/>
              <w:rPr>
                <w:rFonts w:ascii="Arial" w:hAnsi="Arial" w:cs="Arial"/>
                <w:bCs/>
                <w:iCs/>
                <w:color w:val="000000"/>
                <w:sz w:val="20"/>
                <w:szCs w:val="20"/>
              </w:rPr>
            </w:pPr>
            <w:r w:rsidRPr="007946A0">
              <w:rPr>
                <w:rFonts w:ascii="Arial" w:hAnsi="Arial" w:cs="Arial"/>
                <w:bCs/>
                <w:iCs/>
                <w:color w:val="000000"/>
                <w:sz w:val="20"/>
                <w:szCs w:val="20"/>
              </w:rPr>
              <w:t>Operacija vključuje povečanje zelenih površin in raščenega terena ter zasaditev dreves in druge vegetacije. Vegetacija bo prispevala k senčenju, zmanjševanju pregrevanja javnih površin in vezavi ogljika. Ker učinki niso količinsko ovrednoteni, se prispevek ocenjuje kot pozitiven, vendar zmeren.</w:t>
            </w:r>
          </w:p>
        </w:tc>
      </w:tr>
      <w:tr w:rsidR="000C649C" w:rsidRPr="007946A0" w14:paraId="6C8AD97C" w14:textId="77777777" w:rsidTr="000C649C">
        <w:trPr>
          <w:trHeight w:val="737"/>
        </w:trPr>
        <w:tc>
          <w:tcPr>
            <w:tcW w:w="3333" w:type="dxa"/>
            <w:shd w:val="clear" w:color="auto" w:fill="E2EFD9"/>
            <w:vAlign w:val="center"/>
          </w:tcPr>
          <w:p w14:paraId="378CABFA" w14:textId="77777777" w:rsidR="000C649C" w:rsidRPr="007946A0" w:rsidRDefault="000C649C" w:rsidP="00F64F70">
            <w:pPr>
              <w:spacing w:line="276" w:lineRule="auto"/>
              <w:rPr>
                <w:rFonts w:ascii="Arial" w:hAnsi="Arial" w:cs="Arial"/>
                <w:b/>
                <w:color w:val="000000"/>
                <w:sz w:val="20"/>
                <w:szCs w:val="20"/>
              </w:rPr>
            </w:pPr>
            <w:r w:rsidRPr="007946A0">
              <w:rPr>
                <w:rFonts w:ascii="Arial" w:hAnsi="Arial" w:cs="Arial"/>
                <w:b/>
                <w:color w:val="000000"/>
                <w:sz w:val="20"/>
                <w:szCs w:val="20"/>
              </w:rPr>
              <w:t>2. Prilagajanje podnebnim spremembam</w:t>
            </w:r>
          </w:p>
        </w:tc>
        <w:tc>
          <w:tcPr>
            <w:tcW w:w="1624" w:type="dxa"/>
            <w:gridSpan w:val="2"/>
            <w:vAlign w:val="center"/>
          </w:tcPr>
          <w:p w14:paraId="2AAE7116" w14:textId="0F54BDB5" w:rsidR="000C649C" w:rsidRPr="007946A0" w:rsidRDefault="00795D6B" w:rsidP="00F64F70">
            <w:pPr>
              <w:spacing w:line="276" w:lineRule="auto"/>
              <w:jc w:val="center"/>
              <w:rPr>
                <w:rFonts w:ascii="Arial" w:hAnsi="Arial" w:cs="Arial"/>
                <w:b/>
                <w:color w:val="000000"/>
                <w:sz w:val="20"/>
                <w:szCs w:val="20"/>
              </w:rPr>
            </w:pPr>
            <w:r w:rsidRPr="007946A0">
              <w:rPr>
                <w:rFonts w:ascii="Arial" w:hAnsi="Arial" w:cs="Arial"/>
                <w:b/>
                <w:color w:val="000000"/>
                <w:sz w:val="20"/>
                <w:szCs w:val="20"/>
              </w:rPr>
              <w:t>+1</w:t>
            </w:r>
          </w:p>
        </w:tc>
        <w:tc>
          <w:tcPr>
            <w:tcW w:w="4539" w:type="dxa"/>
            <w:gridSpan w:val="4"/>
            <w:vAlign w:val="center"/>
          </w:tcPr>
          <w:p w14:paraId="0135159D" w14:textId="5565B62D" w:rsidR="000C649C" w:rsidRPr="007946A0" w:rsidRDefault="00DE6639" w:rsidP="00F64F70">
            <w:pPr>
              <w:spacing w:line="276" w:lineRule="auto"/>
              <w:jc w:val="both"/>
              <w:rPr>
                <w:rFonts w:ascii="Arial" w:hAnsi="Arial" w:cs="Arial"/>
                <w:bCs/>
                <w:color w:val="000000"/>
                <w:sz w:val="20"/>
                <w:szCs w:val="20"/>
              </w:rPr>
            </w:pPr>
            <w:r w:rsidRPr="007946A0">
              <w:rPr>
                <w:rFonts w:ascii="Arial" w:hAnsi="Arial" w:cs="Arial"/>
                <w:bCs/>
                <w:color w:val="000000"/>
                <w:sz w:val="20"/>
                <w:szCs w:val="20"/>
              </w:rPr>
              <w:t>Operacija neposredno izboljšuje odpornost središča Iga na visoke temperature, vročinske valove in intenzivne padavine. Drevesa in druga vegetacija bodo povečali senčenje, raščeni teren in prepustne površine pa bodo izboljšali zadrževanje in ponikanje padavinske vode. Predvidena je tudi ponovna uporaba zbrane padavinske vode za potrebe zelenih površin. Na naravi temelječe rešitve, raščeni teren in ponovna uporaba padavinske vode sodijo med ključne usmeritve operacij RSO2.7.</w:t>
            </w:r>
          </w:p>
        </w:tc>
      </w:tr>
      <w:tr w:rsidR="000C649C" w:rsidRPr="007946A0" w14:paraId="278E9FBD" w14:textId="77777777" w:rsidTr="000C649C">
        <w:trPr>
          <w:trHeight w:val="847"/>
        </w:trPr>
        <w:tc>
          <w:tcPr>
            <w:tcW w:w="3333" w:type="dxa"/>
            <w:shd w:val="clear" w:color="auto" w:fill="E2EFD9"/>
            <w:vAlign w:val="center"/>
          </w:tcPr>
          <w:p w14:paraId="25C665C2" w14:textId="77777777" w:rsidR="000C649C" w:rsidRPr="007946A0" w:rsidRDefault="000C649C" w:rsidP="00F64F70">
            <w:pPr>
              <w:spacing w:line="276" w:lineRule="auto"/>
              <w:rPr>
                <w:rFonts w:ascii="Arial" w:hAnsi="Arial" w:cs="Arial"/>
                <w:b/>
                <w:color w:val="000000"/>
                <w:sz w:val="20"/>
                <w:szCs w:val="20"/>
              </w:rPr>
            </w:pPr>
            <w:r w:rsidRPr="007946A0">
              <w:rPr>
                <w:rFonts w:ascii="Arial" w:hAnsi="Arial" w:cs="Arial"/>
                <w:b/>
                <w:color w:val="000000"/>
                <w:sz w:val="20"/>
                <w:szCs w:val="20"/>
              </w:rPr>
              <w:t>3. Trajnostna raba ter varstvo vodnih in morskih virov</w:t>
            </w:r>
          </w:p>
        </w:tc>
        <w:tc>
          <w:tcPr>
            <w:tcW w:w="1624" w:type="dxa"/>
            <w:gridSpan w:val="2"/>
            <w:vAlign w:val="center"/>
          </w:tcPr>
          <w:p w14:paraId="473A7E4C" w14:textId="4DCF052E" w:rsidR="000C649C" w:rsidRPr="007946A0" w:rsidRDefault="00795D6B" w:rsidP="00F64F70">
            <w:pPr>
              <w:spacing w:line="276" w:lineRule="auto"/>
              <w:jc w:val="center"/>
              <w:rPr>
                <w:rFonts w:ascii="Arial" w:hAnsi="Arial" w:cs="Arial"/>
                <w:b/>
                <w:color w:val="000000"/>
                <w:sz w:val="20"/>
                <w:szCs w:val="20"/>
              </w:rPr>
            </w:pPr>
            <w:r w:rsidRPr="007946A0">
              <w:rPr>
                <w:rFonts w:ascii="Arial" w:hAnsi="Arial" w:cs="Arial"/>
                <w:b/>
                <w:color w:val="000000"/>
                <w:sz w:val="20"/>
                <w:szCs w:val="20"/>
              </w:rPr>
              <w:t>+1</w:t>
            </w:r>
          </w:p>
        </w:tc>
        <w:tc>
          <w:tcPr>
            <w:tcW w:w="4539" w:type="dxa"/>
            <w:gridSpan w:val="4"/>
            <w:vAlign w:val="center"/>
          </w:tcPr>
          <w:p w14:paraId="2A0BF3A4" w14:textId="374EEB3B" w:rsidR="000C649C" w:rsidRPr="007946A0" w:rsidRDefault="00DE6639" w:rsidP="00F64F70">
            <w:pPr>
              <w:spacing w:line="276" w:lineRule="auto"/>
              <w:jc w:val="both"/>
              <w:rPr>
                <w:rFonts w:ascii="Arial" w:hAnsi="Arial" w:cs="Arial"/>
                <w:bCs/>
                <w:color w:val="000000"/>
                <w:sz w:val="20"/>
                <w:szCs w:val="20"/>
              </w:rPr>
            </w:pPr>
            <w:r w:rsidRPr="007946A0">
              <w:rPr>
                <w:rFonts w:ascii="Arial" w:hAnsi="Arial" w:cs="Arial"/>
                <w:bCs/>
                <w:color w:val="000000"/>
                <w:sz w:val="20"/>
                <w:szCs w:val="20"/>
              </w:rPr>
              <w:t>Ureditve prepustnih površin, raščenega terena ter sistema za zadrževanje in ponovno uporabo padavinske vode bodo zmanjšale hiter površinski odtok in obremenjevanje sistema odvodnjavanja. Zadrževanje padavinske vode bo prispevalo k učinkovitejši lokalni vodni bilanci in zmanjšanju porabe pitne vode za potrebe zelenih površin. Operacija nima neposrednega vpliva na morske vire.</w:t>
            </w:r>
          </w:p>
        </w:tc>
      </w:tr>
      <w:tr w:rsidR="000C649C" w:rsidRPr="007946A0" w14:paraId="7BE47535" w14:textId="77777777" w:rsidTr="000C649C">
        <w:trPr>
          <w:trHeight w:val="847"/>
        </w:trPr>
        <w:tc>
          <w:tcPr>
            <w:tcW w:w="3333" w:type="dxa"/>
            <w:shd w:val="clear" w:color="auto" w:fill="E2EFD9"/>
            <w:vAlign w:val="center"/>
          </w:tcPr>
          <w:p w14:paraId="2592E23D" w14:textId="77777777" w:rsidR="000C649C" w:rsidRPr="007946A0" w:rsidRDefault="000C649C" w:rsidP="00F64F70">
            <w:pPr>
              <w:spacing w:line="276" w:lineRule="auto"/>
              <w:rPr>
                <w:rFonts w:ascii="Arial" w:hAnsi="Arial" w:cs="Arial"/>
                <w:b/>
                <w:color w:val="000000"/>
                <w:sz w:val="20"/>
                <w:szCs w:val="20"/>
              </w:rPr>
            </w:pPr>
            <w:r w:rsidRPr="007946A0">
              <w:rPr>
                <w:rFonts w:ascii="Arial" w:hAnsi="Arial" w:cs="Arial"/>
                <w:b/>
                <w:color w:val="000000"/>
                <w:sz w:val="20"/>
                <w:szCs w:val="20"/>
              </w:rPr>
              <w:t>4. Prehod na krožno gospodarstvo</w:t>
            </w:r>
          </w:p>
        </w:tc>
        <w:tc>
          <w:tcPr>
            <w:tcW w:w="1624" w:type="dxa"/>
            <w:gridSpan w:val="2"/>
            <w:vAlign w:val="center"/>
          </w:tcPr>
          <w:p w14:paraId="0EFE0A11" w14:textId="120E4A61" w:rsidR="000C649C" w:rsidRPr="007946A0" w:rsidRDefault="00CF5562" w:rsidP="00F64F70">
            <w:pPr>
              <w:spacing w:line="276" w:lineRule="auto"/>
              <w:jc w:val="center"/>
              <w:rPr>
                <w:rFonts w:ascii="Arial" w:hAnsi="Arial" w:cs="Arial"/>
                <w:b/>
                <w:color w:val="000000"/>
                <w:sz w:val="20"/>
                <w:szCs w:val="20"/>
              </w:rPr>
            </w:pPr>
            <w:r w:rsidRPr="007946A0">
              <w:rPr>
                <w:rFonts w:ascii="Arial" w:hAnsi="Arial" w:cs="Arial"/>
                <w:b/>
                <w:color w:val="000000"/>
                <w:sz w:val="20"/>
                <w:szCs w:val="20"/>
              </w:rPr>
              <w:t>0</w:t>
            </w:r>
          </w:p>
        </w:tc>
        <w:tc>
          <w:tcPr>
            <w:tcW w:w="4539" w:type="dxa"/>
            <w:gridSpan w:val="4"/>
            <w:vAlign w:val="center"/>
          </w:tcPr>
          <w:p w14:paraId="42D4E1BA" w14:textId="61D6DD80" w:rsidR="000C649C" w:rsidRPr="007946A0" w:rsidRDefault="000C5F22" w:rsidP="00F64F70">
            <w:pPr>
              <w:spacing w:line="276" w:lineRule="auto"/>
              <w:jc w:val="both"/>
              <w:rPr>
                <w:rFonts w:ascii="Arial" w:hAnsi="Arial" w:cs="Arial"/>
                <w:bCs/>
                <w:color w:val="000000"/>
                <w:sz w:val="20"/>
                <w:szCs w:val="20"/>
              </w:rPr>
            </w:pPr>
            <w:r w:rsidRPr="007946A0">
              <w:rPr>
                <w:rFonts w:ascii="Arial" w:hAnsi="Arial" w:cs="Arial"/>
                <w:bCs/>
                <w:color w:val="000000"/>
                <w:sz w:val="20"/>
                <w:szCs w:val="20"/>
              </w:rPr>
              <w:t>Operacija bo med izvedbo povzročila nastanek gradbenih, zemeljskih in zelenih odpadkov, s katerimi bo treba ravnati skladno z veljavnimi predpisi. V trenutno razpoložljivi dokumentaciji niso potrjene konkretne zahteve glede uporabe recikliranih materialov, ponovne uporabe gradbenih elementov ali deleža sekundarnih surovin, zato vpliva na krožno gospodarstvo ni mogoče oceniti kot neposredno pozitivnega.</w:t>
            </w:r>
          </w:p>
        </w:tc>
      </w:tr>
      <w:tr w:rsidR="000C649C" w:rsidRPr="007946A0" w14:paraId="7D9C974B" w14:textId="77777777" w:rsidTr="000C649C">
        <w:trPr>
          <w:trHeight w:val="889"/>
        </w:trPr>
        <w:tc>
          <w:tcPr>
            <w:tcW w:w="3333" w:type="dxa"/>
            <w:shd w:val="clear" w:color="auto" w:fill="E2EFD9"/>
            <w:vAlign w:val="center"/>
          </w:tcPr>
          <w:p w14:paraId="06716DE4" w14:textId="77777777" w:rsidR="000C649C" w:rsidRPr="007946A0" w:rsidRDefault="000C649C" w:rsidP="00F64F70">
            <w:pPr>
              <w:spacing w:line="276" w:lineRule="auto"/>
              <w:rPr>
                <w:rFonts w:ascii="Arial" w:hAnsi="Arial" w:cs="Arial"/>
                <w:b/>
                <w:color w:val="000000"/>
                <w:sz w:val="20"/>
                <w:szCs w:val="20"/>
              </w:rPr>
            </w:pPr>
            <w:r w:rsidRPr="007946A0">
              <w:rPr>
                <w:rFonts w:ascii="Arial" w:hAnsi="Arial" w:cs="Arial"/>
                <w:b/>
                <w:color w:val="000000"/>
                <w:sz w:val="20"/>
                <w:szCs w:val="20"/>
              </w:rPr>
              <w:t>5. Preprečevanje in nadzorovanje onesnaževanja</w:t>
            </w:r>
          </w:p>
        </w:tc>
        <w:tc>
          <w:tcPr>
            <w:tcW w:w="1624" w:type="dxa"/>
            <w:gridSpan w:val="2"/>
            <w:vAlign w:val="center"/>
          </w:tcPr>
          <w:p w14:paraId="48916C37" w14:textId="56E18AF3" w:rsidR="000C649C" w:rsidRPr="007946A0" w:rsidRDefault="001A5FDD" w:rsidP="00F64F70">
            <w:pPr>
              <w:spacing w:line="276" w:lineRule="auto"/>
              <w:jc w:val="center"/>
              <w:rPr>
                <w:rFonts w:ascii="Arial" w:hAnsi="Arial" w:cs="Arial"/>
                <w:b/>
                <w:color w:val="000000"/>
                <w:sz w:val="20"/>
                <w:szCs w:val="20"/>
              </w:rPr>
            </w:pPr>
            <w:r w:rsidRPr="007946A0">
              <w:rPr>
                <w:rFonts w:ascii="Arial" w:hAnsi="Arial" w:cs="Arial"/>
                <w:b/>
                <w:color w:val="000000"/>
                <w:sz w:val="20"/>
                <w:szCs w:val="20"/>
              </w:rPr>
              <w:t>+1</w:t>
            </w:r>
          </w:p>
        </w:tc>
        <w:tc>
          <w:tcPr>
            <w:tcW w:w="4539" w:type="dxa"/>
            <w:gridSpan w:val="4"/>
            <w:vAlign w:val="center"/>
          </w:tcPr>
          <w:p w14:paraId="0DF15027" w14:textId="3C50012B" w:rsidR="000C649C" w:rsidRPr="007946A0" w:rsidRDefault="0009435A" w:rsidP="00F64F70">
            <w:pPr>
              <w:spacing w:line="276" w:lineRule="auto"/>
              <w:jc w:val="both"/>
              <w:rPr>
                <w:rFonts w:ascii="Arial" w:hAnsi="Arial" w:cs="Arial"/>
                <w:bCs/>
                <w:color w:val="000000"/>
                <w:sz w:val="20"/>
                <w:szCs w:val="20"/>
              </w:rPr>
            </w:pPr>
            <w:r w:rsidRPr="007946A0">
              <w:rPr>
                <w:rFonts w:ascii="Arial" w:hAnsi="Arial" w:cs="Arial"/>
                <w:bCs/>
                <w:color w:val="000000"/>
                <w:sz w:val="20"/>
                <w:szCs w:val="20"/>
              </w:rPr>
              <w:t xml:space="preserve">Po zaključku operacija ne bo pomemben vir emisij v zrak, vode ali tla. Nova drevesa in druga vegetacija bodo lokalno prispevali k prestrezanju prašnih delcev, zmanjševanju segrevanja utrjenih površin in izboljšanju </w:t>
            </w:r>
            <w:proofErr w:type="spellStart"/>
            <w:r w:rsidRPr="007946A0">
              <w:rPr>
                <w:rFonts w:ascii="Arial" w:hAnsi="Arial" w:cs="Arial"/>
                <w:bCs/>
                <w:color w:val="000000"/>
                <w:sz w:val="20"/>
                <w:szCs w:val="20"/>
              </w:rPr>
              <w:t>mikroklimatskih</w:t>
            </w:r>
            <w:proofErr w:type="spellEnd"/>
            <w:r w:rsidRPr="007946A0">
              <w:rPr>
                <w:rFonts w:ascii="Arial" w:hAnsi="Arial" w:cs="Arial"/>
                <w:bCs/>
                <w:color w:val="000000"/>
                <w:sz w:val="20"/>
                <w:szCs w:val="20"/>
              </w:rPr>
              <w:t xml:space="preserve"> razmer. Prepustne površine in nadzorovano ravnanje s padavinsko vodo bodo zmanjšali nenadzorovan površinski odtok. Med izvedbo so možni začasni vplivi zaradi prašenja, hrupa in gradbene mehanizacije, ki bodo omejeni na čas izvajanja del.</w:t>
            </w:r>
          </w:p>
        </w:tc>
      </w:tr>
      <w:tr w:rsidR="000C649C" w:rsidRPr="007946A0" w14:paraId="6E80D7F2" w14:textId="77777777" w:rsidTr="000C649C">
        <w:trPr>
          <w:trHeight w:val="871"/>
        </w:trPr>
        <w:tc>
          <w:tcPr>
            <w:tcW w:w="3333" w:type="dxa"/>
            <w:shd w:val="clear" w:color="auto" w:fill="E2EFD9"/>
            <w:vAlign w:val="center"/>
          </w:tcPr>
          <w:p w14:paraId="7B65221C" w14:textId="77777777" w:rsidR="000C649C" w:rsidRPr="007946A0" w:rsidRDefault="000C649C" w:rsidP="00F64F70">
            <w:pPr>
              <w:spacing w:line="276" w:lineRule="auto"/>
              <w:rPr>
                <w:rFonts w:ascii="Arial" w:hAnsi="Arial" w:cs="Arial"/>
                <w:b/>
                <w:color w:val="000000"/>
                <w:sz w:val="20"/>
                <w:szCs w:val="20"/>
              </w:rPr>
            </w:pPr>
            <w:r w:rsidRPr="007946A0">
              <w:rPr>
                <w:rFonts w:ascii="Arial" w:hAnsi="Arial" w:cs="Arial"/>
                <w:b/>
                <w:color w:val="000000"/>
                <w:sz w:val="20"/>
                <w:szCs w:val="20"/>
              </w:rPr>
              <w:t>6. Varstvo in obnova biotske raznovrstnosti in ekosistemov</w:t>
            </w:r>
          </w:p>
        </w:tc>
        <w:tc>
          <w:tcPr>
            <w:tcW w:w="1624" w:type="dxa"/>
            <w:gridSpan w:val="2"/>
            <w:vAlign w:val="center"/>
          </w:tcPr>
          <w:p w14:paraId="71DA94C3" w14:textId="3A2302EF" w:rsidR="000C649C" w:rsidRPr="007946A0" w:rsidRDefault="005C30B4" w:rsidP="00F64F70">
            <w:pPr>
              <w:spacing w:line="276" w:lineRule="auto"/>
              <w:jc w:val="center"/>
              <w:rPr>
                <w:rFonts w:ascii="Arial" w:hAnsi="Arial" w:cs="Arial"/>
                <w:b/>
                <w:color w:val="000000"/>
                <w:sz w:val="20"/>
                <w:szCs w:val="20"/>
              </w:rPr>
            </w:pPr>
            <w:r w:rsidRPr="007946A0">
              <w:rPr>
                <w:rFonts w:ascii="Arial" w:hAnsi="Arial" w:cs="Arial"/>
                <w:b/>
                <w:color w:val="000000"/>
                <w:sz w:val="20"/>
                <w:szCs w:val="20"/>
              </w:rPr>
              <w:t>+1</w:t>
            </w:r>
          </w:p>
        </w:tc>
        <w:tc>
          <w:tcPr>
            <w:tcW w:w="4539" w:type="dxa"/>
            <w:gridSpan w:val="4"/>
            <w:vAlign w:val="center"/>
          </w:tcPr>
          <w:p w14:paraId="698A0223" w14:textId="0A8E24B6" w:rsidR="000C649C" w:rsidRPr="007946A0" w:rsidRDefault="0009435A" w:rsidP="00F64F70">
            <w:pPr>
              <w:spacing w:line="276" w:lineRule="auto"/>
              <w:jc w:val="both"/>
              <w:rPr>
                <w:rFonts w:ascii="Arial" w:hAnsi="Arial" w:cs="Arial"/>
                <w:bCs/>
                <w:color w:val="000000"/>
                <w:sz w:val="20"/>
                <w:szCs w:val="20"/>
              </w:rPr>
            </w:pPr>
            <w:r w:rsidRPr="007946A0">
              <w:rPr>
                <w:rFonts w:ascii="Arial" w:hAnsi="Arial" w:cs="Arial"/>
                <w:bCs/>
                <w:color w:val="000000"/>
                <w:sz w:val="20"/>
                <w:szCs w:val="20"/>
              </w:rPr>
              <w:t xml:space="preserve">Operacija je neposredno usmerjena v izboljšanje zelene infrastrukture. Zasaditev dreves, grmovnic, trajnic in druge vegetacije, ureditev parkovne poteze, drevoredov, zelenih površin ob javnih stavbah, </w:t>
            </w:r>
            <w:r w:rsidR="007B3A83">
              <w:rPr>
                <w:rFonts w:ascii="Arial" w:hAnsi="Arial" w:cs="Arial"/>
                <w:bCs/>
                <w:color w:val="000000"/>
                <w:sz w:val="20"/>
                <w:szCs w:val="20"/>
              </w:rPr>
              <w:t xml:space="preserve">zelenih </w:t>
            </w:r>
            <w:proofErr w:type="spellStart"/>
            <w:r w:rsidR="007B3A83">
              <w:rPr>
                <w:rFonts w:ascii="Arial" w:hAnsi="Arial" w:cs="Arial"/>
                <w:bCs/>
                <w:color w:val="000000"/>
                <w:sz w:val="20"/>
                <w:szCs w:val="20"/>
              </w:rPr>
              <w:t>členitvenih</w:t>
            </w:r>
            <w:proofErr w:type="spellEnd"/>
            <w:r w:rsidR="007B3A83">
              <w:rPr>
                <w:rFonts w:ascii="Arial" w:hAnsi="Arial" w:cs="Arial"/>
                <w:bCs/>
                <w:color w:val="000000"/>
                <w:sz w:val="20"/>
                <w:szCs w:val="20"/>
              </w:rPr>
              <w:t xml:space="preserve"> potez</w:t>
            </w:r>
            <w:r w:rsidRPr="007946A0">
              <w:rPr>
                <w:rFonts w:ascii="Arial" w:hAnsi="Arial" w:cs="Arial"/>
                <w:bCs/>
                <w:color w:val="000000"/>
                <w:sz w:val="20"/>
                <w:szCs w:val="20"/>
              </w:rPr>
              <w:t xml:space="preserve"> bodo povečali raznolikost zelenih struktur ter povezali posamezne zelene površine v celovitejši sistem. Predvidena sta tudi ohranjanje in presajanje dela obstoječih dreves ter zasaditev novih dreves.</w:t>
            </w:r>
          </w:p>
        </w:tc>
      </w:tr>
    </w:tbl>
    <w:p w14:paraId="4E027C1C" w14:textId="77777777" w:rsidR="007B0503" w:rsidRPr="007946A0" w:rsidRDefault="007B0503" w:rsidP="00F64F70">
      <w:pPr>
        <w:spacing w:after="120" w:line="276" w:lineRule="auto"/>
        <w:jc w:val="both"/>
        <w:rPr>
          <w:rFonts w:ascii="Arial" w:hAnsi="Arial" w:cs="Arial"/>
          <w:sz w:val="22"/>
          <w:szCs w:val="22"/>
          <w:lang w:eastAsia="zh-TW"/>
        </w:rPr>
      </w:pPr>
    </w:p>
    <w:p w14:paraId="04B77E02" w14:textId="76F73140" w:rsidR="00CF5562" w:rsidRPr="007946A0" w:rsidRDefault="00CF5562" w:rsidP="00F64F70">
      <w:pPr>
        <w:spacing w:after="120" w:line="276" w:lineRule="auto"/>
        <w:jc w:val="both"/>
        <w:rPr>
          <w:rFonts w:ascii="Arial" w:hAnsi="Arial" w:cs="Arial"/>
          <w:sz w:val="22"/>
          <w:szCs w:val="22"/>
        </w:rPr>
      </w:pPr>
      <w:r w:rsidRPr="007946A0">
        <w:rPr>
          <w:rFonts w:ascii="Arial" w:hAnsi="Arial" w:cs="Arial"/>
          <w:sz w:val="22"/>
          <w:szCs w:val="22"/>
        </w:rPr>
        <w:t xml:space="preserve">Operacija Celovita ureditev centra Ig – zelena infrastruktura je usmerjena v povečanje in izboljšanje javno dostopnih zelenih površin v središču Iga. Z ureditvijo parkovne poteze, otroškega igrišča, zelenih površin ob javnih stavbah, drevoredov in </w:t>
      </w:r>
      <w:r w:rsidR="007B3A83">
        <w:rPr>
          <w:rFonts w:ascii="Arial" w:hAnsi="Arial" w:cs="Arial"/>
          <w:sz w:val="22"/>
          <w:szCs w:val="22"/>
        </w:rPr>
        <w:t xml:space="preserve">zelenih </w:t>
      </w:r>
      <w:proofErr w:type="spellStart"/>
      <w:r w:rsidR="007B3A83">
        <w:rPr>
          <w:rFonts w:ascii="Arial" w:hAnsi="Arial" w:cs="Arial"/>
          <w:sz w:val="22"/>
          <w:szCs w:val="22"/>
        </w:rPr>
        <w:t>členitvenih</w:t>
      </w:r>
      <w:proofErr w:type="spellEnd"/>
      <w:r w:rsidR="007B3A83">
        <w:rPr>
          <w:rFonts w:ascii="Arial" w:hAnsi="Arial" w:cs="Arial"/>
          <w:sz w:val="22"/>
          <w:szCs w:val="22"/>
        </w:rPr>
        <w:t xml:space="preserve"> potez</w:t>
      </w:r>
      <w:r w:rsidRPr="007946A0">
        <w:rPr>
          <w:rFonts w:ascii="Arial" w:hAnsi="Arial" w:cs="Arial"/>
          <w:sz w:val="22"/>
          <w:szCs w:val="22"/>
        </w:rPr>
        <w:t xml:space="preserve"> bo vzpostavljen bolj povezan sistem zelene infrastrukture.</w:t>
      </w:r>
    </w:p>
    <w:p w14:paraId="0E69D005" w14:textId="77777777" w:rsidR="00CF5562" w:rsidRPr="007946A0" w:rsidRDefault="00CF5562" w:rsidP="00F64F70">
      <w:pPr>
        <w:spacing w:after="120" w:line="276" w:lineRule="auto"/>
        <w:jc w:val="both"/>
        <w:rPr>
          <w:rFonts w:ascii="Arial" w:hAnsi="Arial" w:cs="Arial"/>
          <w:sz w:val="22"/>
          <w:szCs w:val="22"/>
        </w:rPr>
      </w:pPr>
      <w:r w:rsidRPr="007946A0">
        <w:rPr>
          <w:rFonts w:ascii="Arial" w:hAnsi="Arial" w:cs="Arial"/>
          <w:sz w:val="22"/>
          <w:szCs w:val="22"/>
        </w:rPr>
        <w:t>Najizrazitejši pozitivni vplivi operacije se pričakujejo pri prilagajanju podnebnim spremembam, trajnostnem ravnanju s padavinsko vodo ter varstvu biotske raznovrstnosti. Povečanje raščenega terena, zasaditev dreves in druge vegetacije ter izvedba prepustnih površin bodo izboljšali senčenje, zmanjšali pregrevanje prostora ter omogočili boljše zadrževanje in ponikanje padavinske vode. Zelene površine s funkcijo zadrževanja vode so v vsebinskih izhodiščih RSO2.7 opredeljene kot površine, namenjene ponikanju padavinskih voda, prevzemanju površinskega odtoka in zmanjševanju vplivov toplotnih otokov.</w:t>
      </w:r>
    </w:p>
    <w:p w14:paraId="549815E2" w14:textId="6955004D" w:rsidR="00CF5562" w:rsidRPr="007946A0" w:rsidRDefault="00CF5562" w:rsidP="00F64F70">
      <w:pPr>
        <w:spacing w:after="120" w:line="276" w:lineRule="auto"/>
        <w:jc w:val="both"/>
        <w:rPr>
          <w:rFonts w:ascii="Arial" w:hAnsi="Arial" w:cs="Arial"/>
          <w:sz w:val="22"/>
          <w:szCs w:val="22"/>
        </w:rPr>
      </w:pPr>
      <w:r w:rsidRPr="007946A0">
        <w:rPr>
          <w:rFonts w:ascii="Arial" w:hAnsi="Arial" w:cs="Arial"/>
          <w:sz w:val="22"/>
          <w:szCs w:val="22"/>
        </w:rPr>
        <w:t xml:space="preserve">Na podlagi predvidenih ukrepov in pričakovanih dolgoročnih učinkov se operacija ocenjuje kot </w:t>
      </w:r>
      <w:proofErr w:type="spellStart"/>
      <w:r w:rsidRPr="007946A0">
        <w:rPr>
          <w:rFonts w:ascii="Arial" w:hAnsi="Arial" w:cs="Arial"/>
          <w:sz w:val="22"/>
          <w:szCs w:val="22"/>
        </w:rPr>
        <w:t>okoljsko</w:t>
      </w:r>
      <w:proofErr w:type="spellEnd"/>
      <w:r w:rsidRPr="007946A0">
        <w:rPr>
          <w:rFonts w:ascii="Arial" w:hAnsi="Arial" w:cs="Arial"/>
          <w:sz w:val="22"/>
          <w:szCs w:val="22"/>
        </w:rPr>
        <w:t xml:space="preserve"> ugodna.</w:t>
      </w:r>
    </w:p>
    <w:p w14:paraId="165288A2" w14:textId="77777777" w:rsidR="00307B5B" w:rsidRPr="007946A0" w:rsidRDefault="00307B5B" w:rsidP="00F64F70">
      <w:pPr>
        <w:spacing w:line="276" w:lineRule="auto"/>
        <w:jc w:val="both"/>
        <w:rPr>
          <w:rFonts w:ascii="Arial" w:hAnsi="Arial" w:cs="Arial"/>
          <w:sz w:val="22"/>
          <w:szCs w:val="22"/>
        </w:rPr>
      </w:pPr>
    </w:p>
    <w:p w14:paraId="43C9FFBD" w14:textId="2C9ACE82" w:rsidR="00C329D7" w:rsidRPr="007946A0" w:rsidRDefault="00487F15" w:rsidP="00F64F70">
      <w:pPr>
        <w:pStyle w:val="Odstavekseznama"/>
        <w:numPr>
          <w:ilvl w:val="1"/>
          <w:numId w:val="1"/>
        </w:numPr>
        <w:spacing w:line="276" w:lineRule="auto"/>
        <w:rPr>
          <w:rFonts w:ascii="Arial" w:hAnsi="Arial" w:cs="Arial"/>
          <w:b/>
          <w:bCs/>
          <w:color w:val="244061"/>
          <w:szCs w:val="26"/>
          <w:lang w:eastAsia="zh-TW"/>
        </w:rPr>
      </w:pPr>
      <w:r w:rsidRPr="007946A0">
        <w:rPr>
          <w:rFonts w:ascii="Arial" w:hAnsi="Arial" w:cs="Arial"/>
          <w:b/>
          <w:bCs/>
          <w:color w:val="244061"/>
          <w:szCs w:val="26"/>
          <w:lang w:eastAsia="zh-TW"/>
        </w:rPr>
        <w:t>Novi evropski Bauhaus (NEB)</w:t>
      </w:r>
    </w:p>
    <w:p w14:paraId="62567AC4" w14:textId="77777777" w:rsidR="0020004E" w:rsidRPr="007946A0" w:rsidRDefault="0020004E" w:rsidP="00F64F70">
      <w:pPr>
        <w:spacing w:before="240" w:after="120" w:line="276" w:lineRule="auto"/>
        <w:jc w:val="both"/>
        <w:rPr>
          <w:rFonts w:ascii="Arial" w:hAnsi="Arial" w:cs="Arial"/>
          <w:sz w:val="22"/>
          <w:szCs w:val="22"/>
        </w:rPr>
      </w:pPr>
      <w:r w:rsidRPr="007946A0">
        <w:rPr>
          <w:rFonts w:ascii="Arial" w:hAnsi="Arial" w:cs="Arial"/>
          <w:sz w:val="22"/>
          <w:szCs w:val="22"/>
        </w:rPr>
        <w:t xml:space="preserve">Operacija Celovita ureditev centra Ig – zelena infrastruktura upošteva načela Novega evropskega Bauhausa, ki povezujejo trajnost, estetiko in vključevanje. Upoštevanje teh treh vrednot je predvideno tudi v vsebinskih izhodiščih za operacije specifičnega cilja RSO2.7. </w:t>
      </w:r>
    </w:p>
    <w:p w14:paraId="2AB0A33F" w14:textId="77777777" w:rsidR="0020004E" w:rsidRPr="007946A0" w:rsidRDefault="0020004E" w:rsidP="00F64F70">
      <w:pPr>
        <w:spacing w:after="120" w:line="276" w:lineRule="auto"/>
        <w:jc w:val="both"/>
        <w:rPr>
          <w:rFonts w:ascii="Arial" w:hAnsi="Arial" w:cs="Arial"/>
          <w:sz w:val="22"/>
          <w:szCs w:val="22"/>
        </w:rPr>
      </w:pPr>
      <w:r w:rsidRPr="007946A0">
        <w:rPr>
          <w:rFonts w:ascii="Arial" w:hAnsi="Arial" w:cs="Arial"/>
          <w:sz w:val="22"/>
          <w:szCs w:val="22"/>
        </w:rPr>
        <w:t xml:space="preserve">Trajnost se zagotavlja s povečanjem deleža zelenih površin in raščenega terena, zasaditvijo dreves in druge vegetacije, ureditvijo prepustnih površin, vertikalno ozelenitvijo ter zadrževanjem in ponovno uporabo padavinske vode. Predvidene na naravi temelječe rešitve bodo prispevale k izboljšanju </w:t>
      </w:r>
      <w:proofErr w:type="spellStart"/>
      <w:r w:rsidRPr="007946A0">
        <w:rPr>
          <w:rFonts w:ascii="Arial" w:hAnsi="Arial" w:cs="Arial"/>
          <w:sz w:val="22"/>
          <w:szCs w:val="22"/>
        </w:rPr>
        <w:t>mikroklimatskih</w:t>
      </w:r>
      <w:proofErr w:type="spellEnd"/>
      <w:r w:rsidRPr="007946A0">
        <w:rPr>
          <w:rFonts w:ascii="Arial" w:hAnsi="Arial" w:cs="Arial"/>
          <w:sz w:val="22"/>
          <w:szCs w:val="22"/>
        </w:rPr>
        <w:t xml:space="preserve"> razmer, zmanjševanju pregrevanja javnega prostora, učinkovitejšemu ravnanju s padavinsko vodo in krepitvi biotske raznovrstnosti. </w:t>
      </w:r>
    </w:p>
    <w:p w14:paraId="55736CE5" w14:textId="3EB54904" w:rsidR="0020004E" w:rsidRPr="007946A0" w:rsidRDefault="0020004E" w:rsidP="00F64F70">
      <w:pPr>
        <w:spacing w:after="120" w:line="276" w:lineRule="auto"/>
        <w:jc w:val="both"/>
        <w:rPr>
          <w:rFonts w:ascii="Arial" w:hAnsi="Arial" w:cs="Arial"/>
          <w:sz w:val="22"/>
          <w:szCs w:val="22"/>
        </w:rPr>
      </w:pPr>
      <w:r w:rsidRPr="007946A0">
        <w:rPr>
          <w:rFonts w:ascii="Arial" w:hAnsi="Arial" w:cs="Arial"/>
          <w:sz w:val="22"/>
          <w:szCs w:val="22"/>
        </w:rPr>
        <w:t xml:space="preserve">Estetika se izraža v celoviti </w:t>
      </w:r>
      <w:proofErr w:type="spellStart"/>
      <w:r w:rsidRPr="007946A0">
        <w:rPr>
          <w:rFonts w:ascii="Arial" w:hAnsi="Arial" w:cs="Arial"/>
          <w:sz w:val="22"/>
          <w:szCs w:val="22"/>
        </w:rPr>
        <w:t>krajinskoarhitekturni</w:t>
      </w:r>
      <w:proofErr w:type="spellEnd"/>
      <w:r w:rsidRPr="007946A0">
        <w:rPr>
          <w:rFonts w:ascii="Arial" w:hAnsi="Arial" w:cs="Arial"/>
          <w:sz w:val="22"/>
          <w:szCs w:val="22"/>
        </w:rPr>
        <w:t xml:space="preserve"> ureditvi središča Iga. Parkovna poteza, drevoredi, zelene površine ob javnih stavbah</w:t>
      </w:r>
      <w:r w:rsidR="007B3A83">
        <w:rPr>
          <w:rFonts w:ascii="Arial" w:hAnsi="Arial" w:cs="Arial"/>
          <w:sz w:val="22"/>
          <w:szCs w:val="22"/>
        </w:rPr>
        <w:t xml:space="preserve"> in zelene </w:t>
      </w:r>
      <w:proofErr w:type="spellStart"/>
      <w:r w:rsidR="007B3A83">
        <w:rPr>
          <w:rFonts w:ascii="Arial" w:hAnsi="Arial" w:cs="Arial"/>
          <w:sz w:val="22"/>
          <w:szCs w:val="22"/>
        </w:rPr>
        <w:t>členitvene</w:t>
      </w:r>
      <w:proofErr w:type="spellEnd"/>
      <w:r w:rsidR="007B3A83">
        <w:rPr>
          <w:rFonts w:ascii="Arial" w:hAnsi="Arial" w:cs="Arial"/>
          <w:sz w:val="22"/>
          <w:szCs w:val="22"/>
        </w:rPr>
        <w:t xml:space="preserve"> </w:t>
      </w:r>
      <w:proofErr w:type="spellStart"/>
      <w:r w:rsidR="007B3A83">
        <w:rPr>
          <w:rFonts w:ascii="Arial" w:hAnsi="Arial" w:cs="Arial"/>
          <w:sz w:val="22"/>
          <w:szCs w:val="22"/>
        </w:rPr>
        <w:t>poteze</w:t>
      </w:r>
      <w:r w:rsidRPr="007946A0">
        <w:rPr>
          <w:rFonts w:ascii="Arial" w:hAnsi="Arial" w:cs="Arial"/>
          <w:sz w:val="22"/>
          <w:szCs w:val="22"/>
        </w:rPr>
        <w:t>bodo</w:t>
      </w:r>
      <w:proofErr w:type="spellEnd"/>
      <w:r w:rsidRPr="007946A0">
        <w:rPr>
          <w:rFonts w:ascii="Arial" w:hAnsi="Arial" w:cs="Arial"/>
          <w:sz w:val="22"/>
          <w:szCs w:val="22"/>
        </w:rPr>
        <w:t xml:space="preserve"> povezani v prostorsko usklajen sistem. Ureditev bo izboljšala vizualno podobo javnega prostora ter povezala območja občinske stavbe, pošte, </w:t>
      </w:r>
      <w:proofErr w:type="spellStart"/>
      <w:r w:rsidRPr="007946A0">
        <w:rPr>
          <w:rFonts w:ascii="Arial" w:hAnsi="Arial" w:cs="Arial"/>
          <w:sz w:val="22"/>
          <w:szCs w:val="22"/>
        </w:rPr>
        <w:t>Morostiga</w:t>
      </w:r>
      <w:proofErr w:type="spellEnd"/>
      <w:r w:rsidRPr="007946A0">
        <w:rPr>
          <w:rFonts w:ascii="Arial" w:hAnsi="Arial" w:cs="Arial"/>
          <w:sz w:val="22"/>
          <w:szCs w:val="22"/>
        </w:rPr>
        <w:t>, Kaplanije, šole</w:t>
      </w:r>
      <w:r w:rsidR="007B3A83">
        <w:rPr>
          <w:rFonts w:ascii="Arial" w:hAnsi="Arial" w:cs="Arial"/>
          <w:sz w:val="22"/>
          <w:szCs w:val="22"/>
        </w:rPr>
        <w:t>,</w:t>
      </w:r>
      <w:r w:rsidRPr="007946A0">
        <w:rPr>
          <w:rFonts w:ascii="Arial" w:hAnsi="Arial" w:cs="Arial"/>
          <w:sz w:val="22"/>
          <w:szCs w:val="22"/>
        </w:rPr>
        <w:t xml:space="preserve"> športne dvorane</w:t>
      </w:r>
      <w:r w:rsidR="007B3A83">
        <w:rPr>
          <w:rFonts w:ascii="Arial" w:hAnsi="Arial" w:cs="Arial"/>
          <w:sz w:val="22"/>
          <w:szCs w:val="22"/>
        </w:rPr>
        <w:t xml:space="preserve"> in Center Ig (knjižnica, lekarna, zdravstvena postaja)</w:t>
      </w:r>
      <w:r w:rsidRPr="007946A0">
        <w:rPr>
          <w:rFonts w:ascii="Arial" w:hAnsi="Arial" w:cs="Arial"/>
          <w:sz w:val="22"/>
          <w:szCs w:val="22"/>
        </w:rPr>
        <w:t>.</w:t>
      </w:r>
    </w:p>
    <w:p w14:paraId="48257232" w14:textId="77777777" w:rsidR="0020004E" w:rsidRPr="007946A0" w:rsidRDefault="0020004E" w:rsidP="00F64F70">
      <w:pPr>
        <w:spacing w:after="120" w:line="276" w:lineRule="auto"/>
        <w:jc w:val="both"/>
        <w:rPr>
          <w:rFonts w:ascii="Arial" w:hAnsi="Arial" w:cs="Arial"/>
          <w:sz w:val="22"/>
          <w:szCs w:val="22"/>
        </w:rPr>
      </w:pPr>
      <w:r w:rsidRPr="007946A0">
        <w:rPr>
          <w:rFonts w:ascii="Arial" w:hAnsi="Arial" w:cs="Arial"/>
          <w:sz w:val="22"/>
          <w:szCs w:val="22"/>
        </w:rPr>
        <w:t>Vključevanje se zagotavlja z javno dostopnimi zelenimi površinami, namenjenimi različnim skupinam uporabnikov. Parkovna poteza, otroško igrišče ter površine za druženje, počitek in rekreacijo bodo omogočale uporabo otrokom, starejšim, gibalno oviranim osebam ter drugim prebivalcem in obiskovalcem. Pri zasnovi dostopov, poti in spremljajoče opreme bodo upoštevana načela univerzalnega oblikovanja.</w:t>
      </w:r>
    </w:p>
    <w:p w14:paraId="5F9ABC4F" w14:textId="77777777" w:rsidR="0020004E" w:rsidRPr="007946A0" w:rsidRDefault="0020004E" w:rsidP="00F64F70">
      <w:pPr>
        <w:spacing w:after="120" w:line="276" w:lineRule="auto"/>
        <w:jc w:val="both"/>
        <w:rPr>
          <w:rFonts w:ascii="Arial" w:hAnsi="Arial" w:cs="Arial"/>
          <w:sz w:val="22"/>
          <w:szCs w:val="22"/>
        </w:rPr>
      </w:pPr>
      <w:r w:rsidRPr="007946A0">
        <w:rPr>
          <w:rFonts w:ascii="Arial" w:hAnsi="Arial" w:cs="Arial"/>
          <w:sz w:val="22"/>
          <w:szCs w:val="22"/>
        </w:rPr>
        <w:t>Operacija tako presega zgolj tehnično ureditev prostora in prispeva k oblikovanju trajnostnega, kakovostno oblikovanega in vključujočega javnega prostora v središču Iga.</w:t>
      </w:r>
    </w:p>
    <w:p w14:paraId="2CD5885F" w14:textId="073A9B52" w:rsidR="005C668F" w:rsidRPr="007946A0" w:rsidRDefault="005C668F" w:rsidP="00F64F70">
      <w:pPr>
        <w:spacing w:after="120" w:line="276" w:lineRule="auto"/>
        <w:jc w:val="both"/>
        <w:rPr>
          <w:rFonts w:ascii="Arial" w:hAnsi="Arial" w:cs="Arial"/>
          <w:b/>
          <w:bCs/>
          <w:color w:val="365F91"/>
        </w:rPr>
      </w:pPr>
      <w:r w:rsidRPr="007946A0">
        <w:rPr>
          <w:rFonts w:ascii="Arial" w:hAnsi="Arial" w:cs="Arial"/>
          <w:sz w:val="22"/>
          <w:szCs w:val="22"/>
        </w:rPr>
        <w:br w:type="page"/>
      </w:r>
    </w:p>
    <w:p w14:paraId="16DD5EA9" w14:textId="77777777" w:rsidR="00072416" w:rsidRPr="007946A0" w:rsidRDefault="00072416" w:rsidP="00F64F70">
      <w:pPr>
        <w:pStyle w:val="Naslov1"/>
        <w:numPr>
          <w:ilvl w:val="0"/>
          <w:numId w:val="3"/>
        </w:numPr>
        <w:spacing w:before="0" w:after="120" w:line="276" w:lineRule="auto"/>
        <w:rPr>
          <w:rFonts w:cs="Arial"/>
        </w:rPr>
      </w:pPr>
      <w:bookmarkStart w:id="244" w:name="_Toc238228623"/>
      <w:r w:rsidRPr="007946A0">
        <w:rPr>
          <w:rFonts w:cs="Arial"/>
        </w:rPr>
        <w:t>ČASOVNI NAČRT IZVEDBE INVESTICIJE</w:t>
      </w:r>
      <w:bookmarkEnd w:id="244"/>
      <w:r w:rsidRPr="007946A0">
        <w:rPr>
          <w:rFonts w:cs="Arial"/>
        </w:rPr>
        <w:t xml:space="preserve"> </w:t>
      </w:r>
    </w:p>
    <w:p w14:paraId="45852B12" w14:textId="77777777" w:rsidR="00072416" w:rsidRPr="007946A0" w:rsidRDefault="00072416" w:rsidP="00F64F70">
      <w:pPr>
        <w:spacing w:after="120" w:line="276" w:lineRule="auto"/>
        <w:rPr>
          <w:rFonts w:ascii="Arial" w:hAnsi="Arial" w:cs="Arial"/>
          <w:sz w:val="22"/>
          <w:szCs w:val="22"/>
        </w:rPr>
      </w:pPr>
    </w:p>
    <w:p w14:paraId="3B674DA3" w14:textId="77777777" w:rsidR="005A1843" w:rsidRPr="007946A0" w:rsidRDefault="005A1843" w:rsidP="00F64F70">
      <w:pPr>
        <w:spacing w:before="120" w:after="120" w:line="276" w:lineRule="auto"/>
        <w:jc w:val="both"/>
        <w:rPr>
          <w:rFonts w:ascii="Arial" w:eastAsia="Arial" w:hAnsi="Arial" w:cs="Arial"/>
          <w:sz w:val="22"/>
          <w:szCs w:val="22"/>
        </w:rPr>
      </w:pPr>
      <w:bookmarkStart w:id="245" w:name="_Toc261878970"/>
      <w:bookmarkStart w:id="246" w:name="_Toc261695530"/>
      <w:bookmarkStart w:id="247" w:name="_Toc252892869"/>
      <w:bookmarkStart w:id="248" w:name="_Toc269113327"/>
      <w:bookmarkStart w:id="249" w:name="_Toc269989460"/>
      <w:bookmarkStart w:id="250" w:name="_Toc316489207"/>
      <w:bookmarkStart w:id="251" w:name="_Toc316891454"/>
      <w:bookmarkStart w:id="252" w:name="_Toc442223463"/>
      <w:bookmarkStart w:id="253" w:name="_Toc115453072"/>
      <w:r w:rsidRPr="007946A0">
        <w:rPr>
          <w:rFonts w:ascii="Arial" w:eastAsia="Arial" w:hAnsi="Arial" w:cs="Arial"/>
          <w:sz w:val="22"/>
          <w:szCs w:val="22"/>
        </w:rPr>
        <w:t xml:space="preserve">Iz časovnega načrta izvedbe investicijskega projekta je razvidno, da ima investicijski projekt vnaprej določeno trajanje ter določen začetek in konec. </w:t>
      </w:r>
    </w:p>
    <w:p w14:paraId="5D7ACF16" w14:textId="425C3895" w:rsidR="00D33500" w:rsidRPr="007946A0" w:rsidRDefault="00D33500" w:rsidP="00F64F70">
      <w:pPr>
        <w:spacing w:after="200" w:line="276" w:lineRule="auto"/>
        <w:jc w:val="both"/>
        <w:rPr>
          <w:rFonts w:ascii="Arial" w:hAnsi="Arial" w:cs="Arial"/>
          <w:sz w:val="22"/>
          <w:szCs w:val="22"/>
          <w:lang w:eastAsia="en-US"/>
        </w:rPr>
      </w:pPr>
      <w:bookmarkStart w:id="254" w:name="_Toc238228680"/>
      <w:r w:rsidRPr="007946A0">
        <w:rPr>
          <w:rFonts w:ascii="Arial" w:hAnsi="Arial" w:cs="Arial"/>
          <w:b/>
          <w:sz w:val="22"/>
          <w:szCs w:val="22"/>
          <w:lang w:eastAsia="en-US"/>
        </w:rPr>
        <w:t xml:space="preserve">Tabela </w:t>
      </w:r>
      <w:r w:rsidRPr="007946A0">
        <w:rPr>
          <w:rFonts w:ascii="Arial" w:hAnsi="Arial" w:cs="Arial"/>
          <w:b/>
          <w:sz w:val="22"/>
          <w:szCs w:val="22"/>
          <w:lang w:eastAsia="en-US"/>
        </w:rPr>
        <w:fldChar w:fldCharType="begin"/>
      </w:r>
      <w:r w:rsidRPr="007946A0">
        <w:rPr>
          <w:rFonts w:ascii="Arial" w:hAnsi="Arial" w:cs="Arial"/>
          <w:b/>
          <w:sz w:val="22"/>
          <w:szCs w:val="22"/>
          <w:lang w:eastAsia="en-US"/>
        </w:rPr>
        <w:instrText xml:space="preserve"> SEQ Tabela \* ARABIC </w:instrText>
      </w:r>
      <w:r w:rsidRPr="007946A0">
        <w:rPr>
          <w:rFonts w:ascii="Arial" w:hAnsi="Arial" w:cs="Arial"/>
          <w:b/>
          <w:sz w:val="22"/>
          <w:szCs w:val="22"/>
          <w:lang w:eastAsia="en-US"/>
        </w:rPr>
        <w:fldChar w:fldCharType="separate"/>
      </w:r>
      <w:r w:rsidR="008D5CDF">
        <w:rPr>
          <w:rFonts w:ascii="Arial" w:hAnsi="Arial" w:cs="Arial"/>
          <w:b/>
          <w:noProof/>
          <w:sz w:val="22"/>
          <w:szCs w:val="22"/>
          <w:lang w:eastAsia="en-US"/>
        </w:rPr>
        <w:t>15</w:t>
      </w:r>
      <w:r w:rsidRPr="007946A0">
        <w:rPr>
          <w:rFonts w:ascii="Arial" w:hAnsi="Arial" w:cs="Arial"/>
          <w:b/>
          <w:sz w:val="22"/>
          <w:szCs w:val="22"/>
          <w:lang w:eastAsia="en-US"/>
        </w:rPr>
        <w:fldChar w:fldCharType="end"/>
      </w:r>
      <w:r w:rsidRPr="007946A0">
        <w:rPr>
          <w:rFonts w:ascii="Arial" w:hAnsi="Arial" w:cs="Arial"/>
          <w:b/>
          <w:sz w:val="22"/>
          <w:szCs w:val="22"/>
          <w:lang w:eastAsia="en-US"/>
        </w:rPr>
        <w:t xml:space="preserve">: </w:t>
      </w:r>
      <w:r w:rsidRPr="007946A0">
        <w:rPr>
          <w:rFonts w:ascii="Arial" w:hAnsi="Arial" w:cs="Arial"/>
          <w:sz w:val="22"/>
          <w:szCs w:val="22"/>
          <w:lang w:eastAsia="en-US"/>
        </w:rPr>
        <w:t xml:space="preserve">Terminski plan izvajanja </w:t>
      </w:r>
      <w:bookmarkEnd w:id="245"/>
      <w:bookmarkEnd w:id="246"/>
      <w:bookmarkEnd w:id="247"/>
      <w:bookmarkEnd w:id="248"/>
      <w:bookmarkEnd w:id="249"/>
      <w:bookmarkEnd w:id="250"/>
      <w:bookmarkEnd w:id="251"/>
      <w:r w:rsidRPr="007946A0">
        <w:rPr>
          <w:rFonts w:ascii="Arial" w:hAnsi="Arial" w:cs="Arial"/>
          <w:sz w:val="22"/>
          <w:szCs w:val="22"/>
          <w:lang w:eastAsia="en-US"/>
        </w:rPr>
        <w:t>projekta</w:t>
      </w:r>
      <w:bookmarkEnd w:id="252"/>
      <w:bookmarkEnd w:id="253"/>
      <w:bookmarkEnd w:id="254"/>
    </w:p>
    <w:tbl>
      <w:tblPr>
        <w:tblW w:w="94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5"/>
        <w:gridCol w:w="1842"/>
        <w:gridCol w:w="1984"/>
      </w:tblGrid>
      <w:tr w:rsidR="00447DC7" w:rsidRPr="007946A0" w14:paraId="43E05BEE" w14:textId="77777777" w:rsidTr="00F8153B">
        <w:trPr>
          <w:tblHeader/>
        </w:trPr>
        <w:tc>
          <w:tcPr>
            <w:tcW w:w="5665" w:type="dxa"/>
            <w:shd w:val="clear" w:color="auto" w:fill="B8CCE4"/>
          </w:tcPr>
          <w:p w14:paraId="6A924EA9" w14:textId="77777777"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ČASOVNI NAČRT IZVEDBE – Aktivnosti</w:t>
            </w:r>
          </w:p>
        </w:tc>
        <w:tc>
          <w:tcPr>
            <w:tcW w:w="1842" w:type="dxa"/>
            <w:shd w:val="clear" w:color="auto" w:fill="B8CCE4"/>
          </w:tcPr>
          <w:p w14:paraId="09E09884" w14:textId="77777777"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Začetek</w:t>
            </w:r>
          </w:p>
        </w:tc>
        <w:tc>
          <w:tcPr>
            <w:tcW w:w="1984" w:type="dxa"/>
            <w:shd w:val="clear" w:color="auto" w:fill="B8CCE4"/>
          </w:tcPr>
          <w:p w14:paraId="0847C1BE" w14:textId="77777777"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Zaključek</w:t>
            </w:r>
          </w:p>
        </w:tc>
      </w:tr>
      <w:tr w:rsidR="00447DC7" w:rsidRPr="007946A0" w14:paraId="1691C4F9" w14:textId="77777777" w:rsidTr="00F8153B">
        <w:tc>
          <w:tcPr>
            <w:tcW w:w="5665" w:type="dxa"/>
            <w:shd w:val="clear" w:color="auto" w:fill="DBE5F1"/>
          </w:tcPr>
          <w:p w14:paraId="1133A55C" w14:textId="77777777"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Izdelava investicijske dokumentacije</w:t>
            </w:r>
          </w:p>
        </w:tc>
        <w:tc>
          <w:tcPr>
            <w:tcW w:w="1842" w:type="dxa"/>
            <w:shd w:val="clear" w:color="auto" w:fill="DBE5F1"/>
          </w:tcPr>
          <w:p w14:paraId="055B837B" w14:textId="77777777"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08/2024</w:t>
            </w:r>
          </w:p>
        </w:tc>
        <w:tc>
          <w:tcPr>
            <w:tcW w:w="1984" w:type="dxa"/>
            <w:shd w:val="clear" w:color="auto" w:fill="DBE5F1"/>
          </w:tcPr>
          <w:p w14:paraId="22CFBCFC" w14:textId="72B79E84"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0</w:t>
            </w:r>
            <w:r w:rsidR="00466074">
              <w:rPr>
                <w:rFonts w:ascii="Arial" w:eastAsia="Arial" w:hAnsi="Arial" w:cs="Arial"/>
                <w:b/>
                <w:sz w:val="22"/>
                <w:szCs w:val="22"/>
                <w:lang w:eastAsia="en-US"/>
              </w:rPr>
              <w:t>8</w:t>
            </w:r>
            <w:r w:rsidRPr="007946A0">
              <w:rPr>
                <w:rFonts w:ascii="Arial" w:eastAsia="Arial" w:hAnsi="Arial" w:cs="Arial"/>
                <w:b/>
                <w:sz w:val="22"/>
                <w:szCs w:val="22"/>
                <w:lang w:eastAsia="en-US"/>
              </w:rPr>
              <w:t>/2026</w:t>
            </w:r>
          </w:p>
        </w:tc>
      </w:tr>
      <w:tr w:rsidR="00447DC7" w:rsidRPr="007946A0" w14:paraId="52E4B023" w14:textId="77777777" w:rsidTr="00F8153B">
        <w:tc>
          <w:tcPr>
            <w:tcW w:w="5665" w:type="dxa"/>
          </w:tcPr>
          <w:p w14:paraId="713E4B7D"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Izdelava dokumenta identifikacije investicijskega projekta (celovit projekt)</w:t>
            </w:r>
          </w:p>
        </w:tc>
        <w:tc>
          <w:tcPr>
            <w:tcW w:w="1842" w:type="dxa"/>
          </w:tcPr>
          <w:p w14:paraId="7DE2DBBD" w14:textId="77777777" w:rsidR="00447DC7" w:rsidRPr="007946A0" w:rsidRDefault="00447DC7" w:rsidP="00F64F70">
            <w:pPr>
              <w:spacing w:before="120" w:after="120" w:line="276" w:lineRule="auto"/>
              <w:rPr>
                <w:rFonts w:ascii="Arial" w:eastAsia="Arial" w:hAnsi="Arial" w:cs="Arial"/>
                <w:bCs/>
                <w:sz w:val="22"/>
                <w:szCs w:val="22"/>
                <w:lang w:eastAsia="en-US"/>
              </w:rPr>
            </w:pPr>
            <w:r w:rsidRPr="007946A0">
              <w:rPr>
                <w:rFonts w:ascii="Arial" w:eastAsia="Arial" w:hAnsi="Arial" w:cs="Arial"/>
                <w:bCs/>
                <w:sz w:val="22"/>
                <w:szCs w:val="22"/>
                <w:lang w:eastAsia="en-US"/>
              </w:rPr>
              <w:t>08/2024</w:t>
            </w:r>
          </w:p>
        </w:tc>
        <w:tc>
          <w:tcPr>
            <w:tcW w:w="1984" w:type="dxa"/>
          </w:tcPr>
          <w:p w14:paraId="0314E011" w14:textId="77777777" w:rsidR="00447DC7" w:rsidRPr="007946A0" w:rsidRDefault="00447DC7" w:rsidP="00F64F70">
            <w:pPr>
              <w:spacing w:before="120" w:after="120" w:line="276" w:lineRule="auto"/>
              <w:rPr>
                <w:rFonts w:ascii="Arial" w:eastAsia="Arial" w:hAnsi="Arial" w:cs="Arial"/>
                <w:bCs/>
                <w:sz w:val="22"/>
                <w:szCs w:val="22"/>
                <w:lang w:eastAsia="en-US"/>
              </w:rPr>
            </w:pPr>
            <w:r w:rsidRPr="007946A0">
              <w:rPr>
                <w:rFonts w:ascii="Arial" w:eastAsia="Arial" w:hAnsi="Arial" w:cs="Arial"/>
                <w:bCs/>
                <w:sz w:val="22"/>
                <w:szCs w:val="22"/>
                <w:lang w:eastAsia="en-US"/>
              </w:rPr>
              <w:t>08/2024</w:t>
            </w:r>
          </w:p>
        </w:tc>
      </w:tr>
      <w:tr w:rsidR="00447DC7" w:rsidRPr="007946A0" w14:paraId="2B5D3CE9" w14:textId="77777777" w:rsidTr="00F8153B">
        <w:tc>
          <w:tcPr>
            <w:tcW w:w="5665" w:type="dxa"/>
          </w:tcPr>
          <w:p w14:paraId="03A88935"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Izdelava investicijskega programa</w:t>
            </w:r>
          </w:p>
        </w:tc>
        <w:tc>
          <w:tcPr>
            <w:tcW w:w="1842" w:type="dxa"/>
          </w:tcPr>
          <w:p w14:paraId="73A45C9D" w14:textId="3B3AB977" w:rsidR="00447DC7" w:rsidRPr="007946A0" w:rsidRDefault="00F31CEF" w:rsidP="00F64F70">
            <w:pPr>
              <w:spacing w:before="120" w:after="120" w:line="276" w:lineRule="auto"/>
              <w:rPr>
                <w:rFonts w:ascii="Arial" w:eastAsia="Arial" w:hAnsi="Arial" w:cs="Arial"/>
                <w:bCs/>
                <w:sz w:val="22"/>
                <w:szCs w:val="22"/>
                <w:lang w:eastAsia="en-US"/>
              </w:rPr>
            </w:pPr>
            <w:r w:rsidRPr="007946A0">
              <w:rPr>
                <w:rFonts w:ascii="Arial" w:eastAsia="Arial" w:hAnsi="Arial" w:cs="Arial"/>
                <w:bCs/>
                <w:sz w:val="22"/>
                <w:szCs w:val="22"/>
                <w:lang w:eastAsia="en-US"/>
              </w:rPr>
              <w:t>07</w:t>
            </w:r>
            <w:r w:rsidR="00447DC7" w:rsidRPr="007946A0">
              <w:rPr>
                <w:rFonts w:ascii="Arial" w:eastAsia="Arial" w:hAnsi="Arial" w:cs="Arial"/>
                <w:bCs/>
                <w:sz w:val="22"/>
                <w:szCs w:val="22"/>
                <w:lang w:eastAsia="en-US"/>
              </w:rPr>
              <w:t>/202</w:t>
            </w:r>
            <w:r w:rsidRPr="007946A0">
              <w:rPr>
                <w:rFonts w:ascii="Arial" w:eastAsia="Arial" w:hAnsi="Arial" w:cs="Arial"/>
                <w:bCs/>
                <w:sz w:val="22"/>
                <w:szCs w:val="22"/>
                <w:lang w:eastAsia="en-US"/>
              </w:rPr>
              <w:t>6</w:t>
            </w:r>
          </w:p>
        </w:tc>
        <w:tc>
          <w:tcPr>
            <w:tcW w:w="1984" w:type="dxa"/>
          </w:tcPr>
          <w:p w14:paraId="0381F33E" w14:textId="0CA93FEB" w:rsidR="00447DC7" w:rsidRPr="007946A0" w:rsidRDefault="00447DC7" w:rsidP="00F64F70">
            <w:pPr>
              <w:spacing w:before="120" w:after="120" w:line="276" w:lineRule="auto"/>
              <w:rPr>
                <w:rFonts w:ascii="Arial" w:eastAsia="Arial" w:hAnsi="Arial" w:cs="Arial"/>
                <w:bCs/>
                <w:sz w:val="22"/>
                <w:szCs w:val="22"/>
                <w:lang w:eastAsia="en-US"/>
              </w:rPr>
            </w:pPr>
            <w:r w:rsidRPr="007946A0">
              <w:rPr>
                <w:rFonts w:ascii="Arial" w:eastAsia="Arial" w:hAnsi="Arial" w:cs="Arial"/>
                <w:bCs/>
                <w:sz w:val="22"/>
                <w:szCs w:val="22"/>
                <w:lang w:eastAsia="en-US"/>
              </w:rPr>
              <w:t>0</w:t>
            </w:r>
            <w:r w:rsidR="00F31CEF" w:rsidRPr="007946A0">
              <w:rPr>
                <w:rFonts w:ascii="Arial" w:eastAsia="Arial" w:hAnsi="Arial" w:cs="Arial"/>
                <w:bCs/>
                <w:sz w:val="22"/>
                <w:szCs w:val="22"/>
                <w:lang w:eastAsia="en-US"/>
              </w:rPr>
              <w:t>8</w:t>
            </w:r>
            <w:r w:rsidRPr="007946A0">
              <w:rPr>
                <w:rFonts w:ascii="Arial" w:eastAsia="Arial" w:hAnsi="Arial" w:cs="Arial"/>
                <w:bCs/>
                <w:sz w:val="22"/>
                <w:szCs w:val="22"/>
                <w:lang w:eastAsia="en-US"/>
              </w:rPr>
              <w:t>/202</w:t>
            </w:r>
            <w:r w:rsidR="00F31CEF" w:rsidRPr="007946A0">
              <w:rPr>
                <w:rFonts w:ascii="Arial" w:eastAsia="Arial" w:hAnsi="Arial" w:cs="Arial"/>
                <w:bCs/>
                <w:sz w:val="22"/>
                <w:szCs w:val="22"/>
                <w:lang w:eastAsia="en-US"/>
              </w:rPr>
              <w:t>6</w:t>
            </w:r>
          </w:p>
        </w:tc>
      </w:tr>
      <w:tr w:rsidR="00447DC7" w:rsidRPr="007946A0" w14:paraId="1BBA3743" w14:textId="77777777" w:rsidTr="00F8153B">
        <w:tc>
          <w:tcPr>
            <w:tcW w:w="5665" w:type="dxa"/>
            <w:shd w:val="clear" w:color="auto" w:fill="DBE5F1"/>
          </w:tcPr>
          <w:p w14:paraId="5C3C9C1C" w14:textId="77777777"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 xml:space="preserve">Izdelava projektne dokumentacije </w:t>
            </w:r>
          </w:p>
        </w:tc>
        <w:tc>
          <w:tcPr>
            <w:tcW w:w="1842" w:type="dxa"/>
            <w:shd w:val="clear" w:color="auto" w:fill="DBE5F1"/>
          </w:tcPr>
          <w:p w14:paraId="1C3DB491" w14:textId="77777777"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06/2025</w:t>
            </w:r>
          </w:p>
        </w:tc>
        <w:tc>
          <w:tcPr>
            <w:tcW w:w="1984" w:type="dxa"/>
            <w:shd w:val="clear" w:color="auto" w:fill="DBE5F1"/>
          </w:tcPr>
          <w:p w14:paraId="0644E2B7" w14:textId="042846E6"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0</w:t>
            </w:r>
            <w:r w:rsidR="00F31CEF" w:rsidRPr="007946A0">
              <w:rPr>
                <w:rFonts w:ascii="Arial" w:eastAsia="Arial" w:hAnsi="Arial" w:cs="Arial"/>
                <w:b/>
                <w:sz w:val="22"/>
                <w:szCs w:val="22"/>
                <w:lang w:eastAsia="en-US"/>
              </w:rPr>
              <w:t>8</w:t>
            </w:r>
            <w:r w:rsidRPr="007946A0">
              <w:rPr>
                <w:rFonts w:ascii="Arial" w:eastAsia="Arial" w:hAnsi="Arial" w:cs="Arial"/>
                <w:b/>
                <w:sz w:val="22"/>
                <w:szCs w:val="22"/>
                <w:lang w:eastAsia="en-US"/>
              </w:rPr>
              <w:t>/202</w:t>
            </w:r>
            <w:r w:rsidR="00F31CEF" w:rsidRPr="007946A0">
              <w:rPr>
                <w:rFonts w:ascii="Arial" w:eastAsia="Arial" w:hAnsi="Arial" w:cs="Arial"/>
                <w:b/>
                <w:sz w:val="22"/>
                <w:szCs w:val="22"/>
                <w:lang w:eastAsia="en-US"/>
              </w:rPr>
              <w:t>6</w:t>
            </w:r>
          </w:p>
        </w:tc>
      </w:tr>
      <w:tr w:rsidR="00447DC7" w:rsidRPr="007946A0" w14:paraId="7330E96E" w14:textId="77777777" w:rsidTr="00F8153B">
        <w:tc>
          <w:tcPr>
            <w:tcW w:w="5665" w:type="dxa"/>
          </w:tcPr>
          <w:p w14:paraId="51E6C255"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Izdelava projektne dokumentacije DGD</w:t>
            </w:r>
          </w:p>
        </w:tc>
        <w:tc>
          <w:tcPr>
            <w:tcW w:w="1842" w:type="dxa"/>
          </w:tcPr>
          <w:p w14:paraId="1CBA0B2D" w14:textId="77777777" w:rsidR="00447DC7" w:rsidRPr="007946A0" w:rsidRDefault="00447DC7" w:rsidP="00F64F70">
            <w:pPr>
              <w:spacing w:before="120" w:after="120" w:line="276" w:lineRule="auto"/>
              <w:rPr>
                <w:rFonts w:ascii="Arial" w:eastAsia="Arial" w:hAnsi="Arial" w:cs="Arial"/>
                <w:bCs/>
                <w:sz w:val="22"/>
                <w:szCs w:val="22"/>
                <w:lang w:eastAsia="en-US"/>
              </w:rPr>
            </w:pPr>
            <w:r w:rsidRPr="007946A0">
              <w:rPr>
                <w:rFonts w:ascii="Arial" w:eastAsia="Arial" w:hAnsi="Arial" w:cs="Arial"/>
                <w:bCs/>
                <w:sz w:val="22"/>
                <w:szCs w:val="22"/>
                <w:lang w:eastAsia="en-US"/>
              </w:rPr>
              <w:t>06/2025</w:t>
            </w:r>
          </w:p>
        </w:tc>
        <w:tc>
          <w:tcPr>
            <w:tcW w:w="1984" w:type="dxa"/>
          </w:tcPr>
          <w:p w14:paraId="284B7E16" w14:textId="77777777" w:rsidR="00447DC7" w:rsidRPr="007946A0" w:rsidRDefault="00447DC7" w:rsidP="00F64F70">
            <w:pPr>
              <w:spacing w:before="120" w:after="120" w:line="276" w:lineRule="auto"/>
              <w:rPr>
                <w:rFonts w:ascii="Arial" w:eastAsia="Arial" w:hAnsi="Arial" w:cs="Arial"/>
                <w:bCs/>
                <w:sz w:val="22"/>
                <w:szCs w:val="22"/>
                <w:lang w:eastAsia="en-US"/>
              </w:rPr>
            </w:pPr>
            <w:r w:rsidRPr="007946A0">
              <w:rPr>
                <w:rFonts w:ascii="Arial" w:eastAsia="Arial" w:hAnsi="Arial" w:cs="Arial"/>
                <w:bCs/>
                <w:sz w:val="22"/>
                <w:szCs w:val="22"/>
                <w:lang w:eastAsia="en-US"/>
              </w:rPr>
              <w:t>09/2025</w:t>
            </w:r>
          </w:p>
        </w:tc>
      </w:tr>
      <w:tr w:rsidR="00447DC7" w:rsidRPr="007946A0" w14:paraId="3FB97291" w14:textId="77777777" w:rsidTr="00F8153B">
        <w:tc>
          <w:tcPr>
            <w:tcW w:w="5665" w:type="dxa"/>
          </w:tcPr>
          <w:p w14:paraId="36782031"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Izdelava projektne dokumentacije PZI</w:t>
            </w:r>
          </w:p>
        </w:tc>
        <w:tc>
          <w:tcPr>
            <w:tcW w:w="1842" w:type="dxa"/>
          </w:tcPr>
          <w:p w14:paraId="3977BBC3" w14:textId="77777777" w:rsidR="00447DC7" w:rsidRPr="007946A0" w:rsidRDefault="00447DC7" w:rsidP="00F64F70">
            <w:pPr>
              <w:spacing w:before="120" w:after="120" w:line="276" w:lineRule="auto"/>
              <w:rPr>
                <w:rFonts w:ascii="Arial" w:eastAsia="Arial" w:hAnsi="Arial" w:cs="Arial"/>
                <w:bCs/>
                <w:sz w:val="22"/>
                <w:szCs w:val="22"/>
                <w:lang w:eastAsia="en-US"/>
              </w:rPr>
            </w:pPr>
            <w:r w:rsidRPr="007946A0">
              <w:rPr>
                <w:rFonts w:ascii="Arial" w:eastAsia="Arial" w:hAnsi="Arial" w:cs="Arial"/>
                <w:bCs/>
                <w:sz w:val="22"/>
                <w:szCs w:val="22"/>
                <w:lang w:eastAsia="en-US"/>
              </w:rPr>
              <w:t>08/2025</w:t>
            </w:r>
          </w:p>
        </w:tc>
        <w:tc>
          <w:tcPr>
            <w:tcW w:w="1984" w:type="dxa"/>
          </w:tcPr>
          <w:p w14:paraId="416AF803" w14:textId="7DD8D8B7" w:rsidR="00447DC7" w:rsidRPr="007946A0" w:rsidRDefault="00F31CEF" w:rsidP="00F64F70">
            <w:pPr>
              <w:spacing w:before="120" w:after="120" w:line="276" w:lineRule="auto"/>
              <w:rPr>
                <w:rFonts w:ascii="Arial" w:eastAsia="Arial" w:hAnsi="Arial" w:cs="Arial"/>
                <w:bCs/>
                <w:sz w:val="22"/>
                <w:szCs w:val="22"/>
                <w:lang w:eastAsia="en-US"/>
              </w:rPr>
            </w:pPr>
            <w:r w:rsidRPr="007946A0">
              <w:rPr>
                <w:rFonts w:ascii="Arial" w:eastAsia="Arial" w:hAnsi="Arial" w:cs="Arial"/>
                <w:bCs/>
                <w:sz w:val="22"/>
                <w:szCs w:val="22"/>
                <w:lang w:eastAsia="en-US"/>
              </w:rPr>
              <w:t>08</w:t>
            </w:r>
            <w:r w:rsidR="00447DC7" w:rsidRPr="007946A0">
              <w:rPr>
                <w:rFonts w:ascii="Arial" w:eastAsia="Arial" w:hAnsi="Arial" w:cs="Arial"/>
                <w:bCs/>
                <w:sz w:val="22"/>
                <w:szCs w:val="22"/>
                <w:lang w:eastAsia="en-US"/>
              </w:rPr>
              <w:t>/2026</w:t>
            </w:r>
          </w:p>
        </w:tc>
      </w:tr>
      <w:tr w:rsidR="00447DC7" w:rsidRPr="007946A0" w14:paraId="59649429" w14:textId="77777777" w:rsidTr="00F8153B">
        <w:tc>
          <w:tcPr>
            <w:tcW w:w="5665" w:type="dxa"/>
            <w:shd w:val="clear" w:color="auto" w:fill="DBE5F1"/>
          </w:tcPr>
          <w:p w14:paraId="486CF898" w14:textId="77777777"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IZVEDBA investicijskega projekta in predaja izvedenih del namenu</w:t>
            </w:r>
          </w:p>
        </w:tc>
        <w:tc>
          <w:tcPr>
            <w:tcW w:w="1842" w:type="dxa"/>
            <w:shd w:val="clear" w:color="auto" w:fill="DBE5F1"/>
          </w:tcPr>
          <w:p w14:paraId="1789C9D8" w14:textId="77777777"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01/2027</w:t>
            </w:r>
          </w:p>
        </w:tc>
        <w:tc>
          <w:tcPr>
            <w:tcW w:w="1984" w:type="dxa"/>
            <w:shd w:val="clear" w:color="auto" w:fill="DBE5F1"/>
          </w:tcPr>
          <w:p w14:paraId="1C112928" w14:textId="77777777"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09/2029</w:t>
            </w:r>
          </w:p>
        </w:tc>
      </w:tr>
      <w:tr w:rsidR="00447DC7" w:rsidRPr="007946A0" w14:paraId="29958450" w14:textId="77777777" w:rsidTr="00F8153B">
        <w:tc>
          <w:tcPr>
            <w:tcW w:w="5665" w:type="dxa"/>
            <w:shd w:val="clear" w:color="auto" w:fill="D9D9D9"/>
          </w:tcPr>
          <w:p w14:paraId="0294BE51" w14:textId="77777777"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Izvedba gradbeno obrtniških in instalacijskih del</w:t>
            </w:r>
          </w:p>
        </w:tc>
        <w:tc>
          <w:tcPr>
            <w:tcW w:w="1842" w:type="dxa"/>
            <w:shd w:val="clear" w:color="auto" w:fill="D9D9D9"/>
          </w:tcPr>
          <w:p w14:paraId="1F55DF9A" w14:textId="77777777"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01/2027</w:t>
            </w:r>
          </w:p>
        </w:tc>
        <w:tc>
          <w:tcPr>
            <w:tcW w:w="1984" w:type="dxa"/>
            <w:shd w:val="clear" w:color="auto" w:fill="D9D9D9"/>
          </w:tcPr>
          <w:p w14:paraId="3C6FD6F0" w14:textId="77777777"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03/2029</w:t>
            </w:r>
          </w:p>
        </w:tc>
      </w:tr>
      <w:tr w:rsidR="00447DC7" w:rsidRPr="007946A0" w14:paraId="188196A6" w14:textId="77777777" w:rsidTr="00F8153B">
        <w:tc>
          <w:tcPr>
            <w:tcW w:w="5665" w:type="dxa"/>
          </w:tcPr>
          <w:p w14:paraId="6801C3B5"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Izvedba postopka JN za izbor izvajalca GOI del</w:t>
            </w:r>
          </w:p>
        </w:tc>
        <w:tc>
          <w:tcPr>
            <w:tcW w:w="1842" w:type="dxa"/>
          </w:tcPr>
          <w:p w14:paraId="26BDDE02"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01/2027</w:t>
            </w:r>
          </w:p>
        </w:tc>
        <w:tc>
          <w:tcPr>
            <w:tcW w:w="1984" w:type="dxa"/>
          </w:tcPr>
          <w:p w14:paraId="5CFAB1BD"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06/2027</w:t>
            </w:r>
          </w:p>
        </w:tc>
      </w:tr>
      <w:tr w:rsidR="00447DC7" w:rsidRPr="007946A0" w14:paraId="3C5242BD" w14:textId="77777777" w:rsidTr="00F8153B">
        <w:tc>
          <w:tcPr>
            <w:tcW w:w="5665" w:type="dxa"/>
          </w:tcPr>
          <w:p w14:paraId="3E7D22DD"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Podpis gradbene pogodbe z izvajalcem GOI del</w:t>
            </w:r>
          </w:p>
        </w:tc>
        <w:tc>
          <w:tcPr>
            <w:tcW w:w="1842" w:type="dxa"/>
          </w:tcPr>
          <w:p w14:paraId="61AF59D7"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06/2027</w:t>
            </w:r>
          </w:p>
        </w:tc>
        <w:tc>
          <w:tcPr>
            <w:tcW w:w="1984" w:type="dxa"/>
          </w:tcPr>
          <w:p w14:paraId="1F1679FB"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06/2027</w:t>
            </w:r>
          </w:p>
        </w:tc>
      </w:tr>
      <w:tr w:rsidR="00447DC7" w:rsidRPr="007946A0" w14:paraId="58A55D47" w14:textId="77777777" w:rsidTr="00F8153B">
        <w:tc>
          <w:tcPr>
            <w:tcW w:w="5665" w:type="dxa"/>
          </w:tcPr>
          <w:p w14:paraId="3AD71B1C"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Uvedba izvajalca GOI del v delo</w:t>
            </w:r>
          </w:p>
        </w:tc>
        <w:tc>
          <w:tcPr>
            <w:tcW w:w="1842" w:type="dxa"/>
          </w:tcPr>
          <w:p w14:paraId="6937E1D4"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07/2027</w:t>
            </w:r>
          </w:p>
        </w:tc>
        <w:tc>
          <w:tcPr>
            <w:tcW w:w="1984" w:type="dxa"/>
          </w:tcPr>
          <w:p w14:paraId="1FDF67FF"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07/2027</w:t>
            </w:r>
          </w:p>
        </w:tc>
      </w:tr>
      <w:tr w:rsidR="00447DC7" w:rsidRPr="007946A0" w14:paraId="41292998" w14:textId="77777777" w:rsidTr="00F8153B">
        <w:tc>
          <w:tcPr>
            <w:tcW w:w="5665" w:type="dxa"/>
          </w:tcPr>
          <w:p w14:paraId="5AF85D1C"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Izvedba GOI del</w:t>
            </w:r>
          </w:p>
        </w:tc>
        <w:tc>
          <w:tcPr>
            <w:tcW w:w="1842" w:type="dxa"/>
          </w:tcPr>
          <w:p w14:paraId="0518DFBB"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07/2027</w:t>
            </w:r>
          </w:p>
        </w:tc>
        <w:tc>
          <w:tcPr>
            <w:tcW w:w="1984" w:type="dxa"/>
          </w:tcPr>
          <w:p w14:paraId="264BB345"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01/2029</w:t>
            </w:r>
          </w:p>
        </w:tc>
      </w:tr>
      <w:tr w:rsidR="00447DC7" w:rsidRPr="007946A0" w14:paraId="27789BA1" w14:textId="77777777" w:rsidTr="00F8153B">
        <w:tc>
          <w:tcPr>
            <w:tcW w:w="5665" w:type="dxa"/>
          </w:tcPr>
          <w:p w14:paraId="632D89A7"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Priprava dokumentacije za tehnični pregled in izvedba tehničnega pregleda</w:t>
            </w:r>
          </w:p>
        </w:tc>
        <w:tc>
          <w:tcPr>
            <w:tcW w:w="1842" w:type="dxa"/>
          </w:tcPr>
          <w:p w14:paraId="6506B8E9"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01/2029</w:t>
            </w:r>
          </w:p>
        </w:tc>
        <w:tc>
          <w:tcPr>
            <w:tcW w:w="1984" w:type="dxa"/>
          </w:tcPr>
          <w:p w14:paraId="4DF0BC67"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02/2029</w:t>
            </w:r>
          </w:p>
        </w:tc>
      </w:tr>
      <w:tr w:rsidR="00447DC7" w:rsidRPr="007946A0" w14:paraId="0A7B39F3" w14:textId="77777777" w:rsidTr="00F8153B">
        <w:tc>
          <w:tcPr>
            <w:tcW w:w="5665" w:type="dxa"/>
          </w:tcPr>
          <w:p w14:paraId="58F72BA8"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Primopredaja izvedenih del</w:t>
            </w:r>
          </w:p>
        </w:tc>
        <w:tc>
          <w:tcPr>
            <w:tcW w:w="1842" w:type="dxa"/>
          </w:tcPr>
          <w:p w14:paraId="1D52A067"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03/2029</w:t>
            </w:r>
          </w:p>
        </w:tc>
        <w:tc>
          <w:tcPr>
            <w:tcW w:w="1984" w:type="dxa"/>
          </w:tcPr>
          <w:p w14:paraId="05E05721" w14:textId="77777777" w:rsidR="00447DC7" w:rsidRPr="007946A0" w:rsidRDefault="00447DC7" w:rsidP="00F64F70">
            <w:pPr>
              <w:spacing w:before="120" w:after="120" w:line="276" w:lineRule="auto"/>
              <w:rPr>
                <w:rFonts w:ascii="Arial" w:eastAsia="Arial" w:hAnsi="Arial" w:cs="Arial"/>
                <w:sz w:val="22"/>
                <w:szCs w:val="22"/>
                <w:lang w:eastAsia="en-US"/>
              </w:rPr>
            </w:pPr>
            <w:r w:rsidRPr="007946A0">
              <w:rPr>
                <w:rFonts w:ascii="Arial" w:eastAsia="Arial" w:hAnsi="Arial" w:cs="Arial"/>
                <w:sz w:val="22"/>
                <w:szCs w:val="22"/>
                <w:lang w:eastAsia="en-US"/>
              </w:rPr>
              <w:t>03/2029</w:t>
            </w:r>
          </w:p>
        </w:tc>
      </w:tr>
      <w:tr w:rsidR="00447DC7" w:rsidRPr="007946A0" w14:paraId="779A9FBF" w14:textId="77777777" w:rsidTr="00F8153B">
        <w:tc>
          <w:tcPr>
            <w:tcW w:w="5665" w:type="dxa"/>
            <w:shd w:val="clear" w:color="auto" w:fill="D9D9D9"/>
          </w:tcPr>
          <w:p w14:paraId="346AD228" w14:textId="77777777"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Predaja izvedenih del namenu (prenos v uporabo)</w:t>
            </w:r>
          </w:p>
        </w:tc>
        <w:tc>
          <w:tcPr>
            <w:tcW w:w="1842" w:type="dxa"/>
            <w:shd w:val="clear" w:color="auto" w:fill="D9D9D9"/>
          </w:tcPr>
          <w:p w14:paraId="010D08D3" w14:textId="77777777"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03/2029</w:t>
            </w:r>
          </w:p>
        </w:tc>
        <w:tc>
          <w:tcPr>
            <w:tcW w:w="1984" w:type="dxa"/>
            <w:shd w:val="clear" w:color="auto" w:fill="D9D9D9"/>
          </w:tcPr>
          <w:p w14:paraId="6C183448" w14:textId="77777777" w:rsidR="00447DC7" w:rsidRPr="007946A0" w:rsidRDefault="00447DC7" w:rsidP="00F64F70">
            <w:pPr>
              <w:spacing w:before="120" w:after="120" w:line="276" w:lineRule="auto"/>
              <w:rPr>
                <w:rFonts w:ascii="Arial" w:eastAsia="Arial" w:hAnsi="Arial" w:cs="Arial"/>
                <w:b/>
                <w:sz w:val="22"/>
                <w:szCs w:val="22"/>
                <w:lang w:eastAsia="en-US"/>
              </w:rPr>
            </w:pPr>
          </w:p>
        </w:tc>
      </w:tr>
      <w:tr w:rsidR="00447DC7" w:rsidRPr="007946A0" w14:paraId="78EE5EF8" w14:textId="77777777" w:rsidTr="00F8153B">
        <w:tc>
          <w:tcPr>
            <w:tcW w:w="5665" w:type="dxa"/>
            <w:shd w:val="clear" w:color="auto" w:fill="DBE5F1"/>
          </w:tcPr>
          <w:p w14:paraId="01EF55DB" w14:textId="77777777"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ZAKLJUČEK PROJEKTA (zaključek vseh aktivnosti v okviru projekta in financiranja in priprava Končnega poročila)</w:t>
            </w:r>
          </w:p>
        </w:tc>
        <w:tc>
          <w:tcPr>
            <w:tcW w:w="1842" w:type="dxa"/>
            <w:shd w:val="clear" w:color="auto" w:fill="DBE5F1"/>
          </w:tcPr>
          <w:p w14:paraId="55BD6296" w14:textId="77777777" w:rsidR="00447DC7" w:rsidRPr="007946A0" w:rsidRDefault="00447DC7" w:rsidP="00F64F70">
            <w:pPr>
              <w:spacing w:before="120" w:after="120" w:line="276" w:lineRule="auto"/>
              <w:rPr>
                <w:rFonts w:ascii="Arial" w:eastAsia="Arial" w:hAnsi="Arial" w:cs="Arial"/>
                <w:b/>
                <w:sz w:val="22"/>
                <w:szCs w:val="22"/>
                <w:lang w:eastAsia="en-US"/>
              </w:rPr>
            </w:pPr>
          </w:p>
        </w:tc>
        <w:tc>
          <w:tcPr>
            <w:tcW w:w="1984" w:type="dxa"/>
            <w:shd w:val="clear" w:color="auto" w:fill="DBE5F1"/>
          </w:tcPr>
          <w:p w14:paraId="5D7BFEE4" w14:textId="77777777" w:rsidR="00447DC7" w:rsidRPr="007946A0" w:rsidRDefault="00447DC7" w:rsidP="00F64F70">
            <w:pPr>
              <w:spacing w:before="120" w:after="120" w:line="276" w:lineRule="auto"/>
              <w:rPr>
                <w:rFonts w:ascii="Arial" w:eastAsia="Arial" w:hAnsi="Arial" w:cs="Arial"/>
                <w:b/>
                <w:sz w:val="22"/>
                <w:szCs w:val="22"/>
                <w:lang w:eastAsia="en-US"/>
              </w:rPr>
            </w:pPr>
            <w:r w:rsidRPr="007946A0">
              <w:rPr>
                <w:rFonts w:ascii="Arial" w:eastAsia="Arial" w:hAnsi="Arial" w:cs="Arial"/>
                <w:b/>
                <w:sz w:val="22"/>
                <w:szCs w:val="22"/>
                <w:lang w:eastAsia="en-US"/>
              </w:rPr>
              <w:t>09/2029</w:t>
            </w:r>
          </w:p>
        </w:tc>
      </w:tr>
    </w:tbl>
    <w:p w14:paraId="2A297DBB" w14:textId="77777777" w:rsidR="003D7AD0" w:rsidRPr="007946A0" w:rsidRDefault="003D7AD0" w:rsidP="00F64F70">
      <w:pPr>
        <w:spacing w:after="120" w:line="276" w:lineRule="auto"/>
        <w:jc w:val="both"/>
        <w:rPr>
          <w:rFonts w:ascii="Arial" w:hAnsi="Arial" w:cs="Arial"/>
          <w:sz w:val="22"/>
          <w:szCs w:val="22"/>
          <w:lang w:eastAsia="en-US"/>
        </w:rPr>
      </w:pPr>
    </w:p>
    <w:p w14:paraId="3C52FE76" w14:textId="1F7DFB5E" w:rsidR="004D1B43" w:rsidRPr="007946A0" w:rsidRDefault="004D1B43"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Izvedba investicijskega projekta »Celovita ureditev centra Ig – zelena infrastruktura« obsega pripravo investicijske in projektne dokumentacije, izvedbo postopkov javnega naročanja, izvedbo gradbenih, obrtniških in instalacijskih del, tehnični pregled, primopredajo izvedenih del, predajo ureditev v uporabo ter administrativni in finančni zaključek projekta.</w:t>
      </w:r>
    </w:p>
    <w:p w14:paraId="56F8CD0F" w14:textId="77777777" w:rsidR="004D1B43" w:rsidRPr="007946A0" w:rsidRDefault="004D1B43"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Aktivnosti na projektu so se začele avgusta 2024 z izdelavo Dokumenta identifikacije investicijskega projekta (DIIP), ki je bil pripravljen za celovit projekt ureditve centra Iga. Izdelava DIIP je bila zaključena avgusta 2024. V letu 2026 se pripravi investicijski program za operacijo »Celovita ureditev centra Ig – zelena infrastruktura«, in sicer v obdobju od julija do avgusta 2026. Investicijska dokumentacija predstavlja podlago za nadaljnjo izvedbo projekta in zagotavljanje predvidenih virov financiranja.</w:t>
      </w:r>
    </w:p>
    <w:p w14:paraId="21DF8A46" w14:textId="77777777" w:rsidR="004D1B43" w:rsidRPr="007946A0" w:rsidRDefault="004D1B43"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Vzporedno s pripravo investicijske dokumentacije poteka izdelava projektne dokumentacije. Izdelava dokumentacije DGD je potekala od junija do septembra 2025, izdelava projektne dokumentacije PZI pa je predvidena v obdobju od avgusta 2025 do avgusta 2026. Z zaključkom projektne dokumentacije bodo zagotovljene tehnične podlage za izvedbo načrtovanih ureditev in začetek postopka izbire izvajalca.</w:t>
      </w:r>
    </w:p>
    <w:p w14:paraId="17C86065" w14:textId="77777777" w:rsidR="004D1B43" w:rsidRPr="007946A0" w:rsidRDefault="004D1B43"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Faza neposredne izvedbe investicijskega projekta je načrtovana v obdobju od januarja 2027 do septembra 2029. Prvi korak izvedbene faze predstavlja izvedba postopka javnega naročila za izbor izvajalca gradbenih, obrtniških in instalacijskih del. Postopek javnega naročila je predviden od januarja do junija 2027. Podpis gradbene pogodbe z izbranim izvajalcem je načrtovan junija 2027, uvedba izvajalca v delo pa julija 2027.</w:t>
      </w:r>
    </w:p>
    <w:p w14:paraId="7D26C8AC" w14:textId="77777777" w:rsidR="004D1B43" w:rsidRPr="007946A0" w:rsidRDefault="004D1B43"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 xml:space="preserve">Gradbena, obrtniška in instalacijska dela bodo predvidoma potekala od julija 2027 do januarja 2029. V okviru te faze bodo izvedene vse načrtovane ureditve zelene infrastrukture, vključno z ureditvijo parkovne poteze, otroškega igrišča, zelenih površin ob javnih objektih, drevoredov, zelenih pasov in drugih zelenih </w:t>
      </w:r>
      <w:proofErr w:type="spellStart"/>
      <w:r w:rsidRPr="007946A0">
        <w:rPr>
          <w:rFonts w:ascii="Arial" w:hAnsi="Arial" w:cs="Arial"/>
          <w:sz w:val="22"/>
          <w:szCs w:val="22"/>
          <w:lang w:eastAsia="en-US"/>
        </w:rPr>
        <w:t>členitvenih</w:t>
      </w:r>
      <w:proofErr w:type="spellEnd"/>
      <w:r w:rsidRPr="007946A0">
        <w:rPr>
          <w:rFonts w:ascii="Arial" w:hAnsi="Arial" w:cs="Arial"/>
          <w:sz w:val="22"/>
          <w:szCs w:val="22"/>
          <w:lang w:eastAsia="en-US"/>
        </w:rPr>
        <w:t xml:space="preserve"> potez ter pripadajoče infrastrukture in urbane opreme.</w:t>
      </w:r>
    </w:p>
    <w:p w14:paraId="53ED6159" w14:textId="77777777" w:rsidR="004D1B43" w:rsidRDefault="004D1B43"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Po zaključku fizične izvedbe del bo januarja in februarja 2029 izvedena priprava potrebne dokumentacije za tehnični pregled ter sam tehnični pregled. Primopredaja izvedenih del je predvidena marca 2029, ko je načrtovana tudi predaja izvedenih ureditev namenu oziroma njihov prenos v uporabo.</w:t>
      </w:r>
    </w:p>
    <w:p w14:paraId="72EA4A93" w14:textId="42D82980" w:rsidR="00F660D6" w:rsidRPr="007946A0" w:rsidRDefault="00F660D6" w:rsidP="00F64F70">
      <w:pPr>
        <w:spacing w:after="200" w:line="276" w:lineRule="auto"/>
        <w:rPr>
          <w:rFonts w:ascii="Arial" w:hAnsi="Arial" w:cs="Arial"/>
          <w:bCs/>
          <w:sz w:val="22"/>
          <w:szCs w:val="22"/>
        </w:rPr>
      </w:pPr>
      <w:bookmarkStart w:id="255" w:name="_Toc238228714"/>
      <w:r w:rsidRPr="007946A0">
        <w:rPr>
          <w:rFonts w:ascii="Arial" w:hAnsi="Arial" w:cs="Arial"/>
          <w:b/>
          <w:bCs/>
          <w:sz w:val="22"/>
          <w:szCs w:val="22"/>
        </w:rPr>
        <w:t xml:space="preserve">Slika </w:t>
      </w:r>
      <w:r w:rsidRPr="007946A0">
        <w:rPr>
          <w:rFonts w:ascii="Arial" w:hAnsi="Arial" w:cs="Arial"/>
          <w:b/>
          <w:bCs/>
          <w:sz w:val="22"/>
          <w:szCs w:val="22"/>
        </w:rPr>
        <w:fldChar w:fldCharType="begin"/>
      </w:r>
      <w:r w:rsidRPr="007946A0">
        <w:rPr>
          <w:rFonts w:ascii="Arial" w:hAnsi="Arial" w:cs="Arial"/>
          <w:b/>
          <w:bCs/>
          <w:sz w:val="22"/>
          <w:szCs w:val="22"/>
        </w:rPr>
        <w:instrText xml:space="preserve"> SEQ Slika \* ARABIC </w:instrText>
      </w:r>
      <w:r w:rsidRPr="007946A0">
        <w:rPr>
          <w:rFonts w:ascii="Arial" w:hAnsi="Arial" w:cs="Arial"/>
          <w:b/>
          <w:bCs/>
          <w:sz w:val="22"/>
          <w:szCs w:val="22"/>
        </w:rPr>
        <w:fldChar w:fldCharType="separate"/>
      </w:r>
      <w:r w:rsidR="008D5CDF">
        <w:rPr>
          <w:rFonts w:ascii="Arial" w:hAnsi="Arial" w:cs="Arial"/>
          <w:b/>
          <w:bCs/>
          <w:noProof/>
          <w:sz w:val="22"/>
          <w:szCs w:val="22"/>
        </w:rPr>
        <w:t>21</w:t>
      </w:r>
      <w:r w:rsidRPr="007946A0">
        <w:rPr>
          <w:rFonts w:ascii="Arial" w:hAnsi="Arial" w:cs="Arial"/>
          <w:b/>
          <w:bCs/>
          <w:sz w:val="22"/>
          <w:szCs w:val="22"/>
        </w:rPr>
        <w:fldChar w:fldCharType="end"/>
      </w:r>
      <w:r w:rsidRPr="007946A0">
        <w:rPr>
          <w:rFonts w:ascii="Arial" w:hAnsi="Arial" w:cs="Arial"/>
          <w:b/>
          <w:bCs/>
          <w:sz w:val="22"/>
          <w:szCs w:val="22"/>
        </w:rPr>
        <w:t xml:space="preserve">: </w:t>
      </w:r>
      <w:r w:rsidR="00A7094D" w:rsidRPr="00A7094D">
        <w:rPr>
          <w:rFonts w:ascii="Arial" w:hAnsi="Arial" w:cs="Arial"/>
          <w:bCs/>
          <w:sz w:val="22"/>
          <w:szCs w:val="22"/>
        </w:rPr>
        <w:t>Časovni diagram izvedbe investicijskega projekta</w:t>
      </w:r>
      <w:bookmarkEnd w:id="255"/>
    </w:p>
    <w:p w14:paraId="2357D8B2" w14:textId="6602428D" w:rsidR="00F660D6" w:rsidRPr="007946A0" w:rsidRDefault="00F660D6" w:rsidP="00F64F70">
      <w:pPr>
        <w:spacing w:after="120" w:line="276" w:lineRule="auto"/>
        <w:jc w:val="both"/>
        <w:rPr>
          <w:rFonts w:ascii="Arial" w:hAnsi="Arial" w:cs="Arial"/>
          <w:sz w:val="22"/>
          <w:szCs w:val="22"/>
          <w:lang w:eastAsia="en-US"/>
        </w:rPr>
      </w:pPr>
      <w:r>
        <w:rPr>
          <w:rFonts w:ascii="Arial" w:hAnsi="Arial" w:cs="Arial"/>
          <w:noProof/>
          <w:sz w:val="22"/>
          <w:szCs w:val="22"/>
          <w:lang w:eastAsia="en-US"/>
        </w:rPr>
        <w:drawing>
          <wp:inline distT="0" distB="0" distL="0" distR="0" wp14:anchorId="7FC008FD" wp14:editId="63F673ED">
            <wp:extent cx="5940425" cy="3626045"/>
            <wp:effectExtent l="0" t="0" r="3175" b="0"/>
            <wp:docPr id="15559448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0425" cy="3626045"/>
                    </a:xfrm>
                    <a:prstGeom prst="rect">
                      <a:avLst/>
                    </a:prstGeom>
                    <a:noFill/>
                  </pic:spPr>
                </pic:pic>
              </a:graphicData>
            </a:graphic>
          </wp:inline>
        </w:drawing>
      </w:r>
    </w:p>
    <w:p w14:paraId="54BC7EB4" w14:textId="77777777" w:rsidR="004D1B43" w:rsidRPr="007946A0" w:rsidRDefault="004D1B43"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Po zaključku fizične izvedbe in predaji investicije v uporabo bodo do septembra 2029 potekale še zaključne aktivnosti projekta. Te bodo obsegale administrativni in finančni zaključek operacije, ureditev dokumentacije, zaključek financiranja, poročanje o izvedenih aktivnostih in doseženih rezultatih ter pripravo končnega poročila.</w:t>
      </w:r>
    </w:p>
    <w:p w14:paraId="5E55A464" w14:textId="77777777" w:rsidR="004D1B43" w:rsidRPr="007946A0" w:rsidRDefault="004D1B43" w:rsidP="00F64F70">
      <w:pPr>
        <w:spacing w:after="120" w:line="276" w:lineRule="auto"/>
        <w:jc w:val="both"/>
        <w:rPr>
          <w:rFonts w:ascii="Arial" w:hAnsi="Arial" w:cs="Arial"/>
          <w:sz w:val="22"/>
          <w:szCs w:val="22"/>
          <w:lang w:eastAsia="en-US"/>
        </w:rPr>
      </w:pPr>
      <w:r w:rsidRPr="007946A0">
        <w:rPr>
          <w:rFonts w:ascii="Arial" w:hAnsi="Arial" w:cs="Arial"/>
          <w:sz w:val="22"/>
          <w:szCs w:val="22"/>
          <w:lang w:eastAsia="en-US"/>
        </w:rPr>
        <w:t>Celotno obdobje izvajanja projekta tako traja od avgusta 2024, ko se je začela priprava investicijske dokumentacije, do septembra 2029, ko je predviden zaključek vseh projektnih, finančnih in administrativnih aktivnosti. Časovni načrt je zasnovan tako, da se posamezne pripravljalne, projektantske, izvedbene in zaključne aktivnosti medsebojno časovno in vsebinsko navezujejo ter omogočajo usklajeno izvedbo investicije.</w:t>
      </w:r>
    </w:p>
    <w:p w14:paraId="25B60E2D" w14:textId="77777777" w:rsidR="00693F37" w:rsidRDefault="00693F37" w:rsidP="00F64F70">
      <w:pPr>
        <w:spacing w:after="120" w:line="276" w:lineRule="auto"/>
        <w:jc w:val="both"/>
        <w:rPr>
          <w:rFonts w:ascii="Arial" w:hAnsi="Arial" w:cs="Arial"/>
          <w:sz w:val="22"/>
          <w:szCs w:val="22"/>
          <w:lang w:eastAsia="en-US"/>
        </w:rPr>
      </w:pPr>
    </w:p>
    <w:p w14:paraId="0E622347" w14:textId="77777777" w:rsidR="00960BED" w:rsidRPr="007946A0" w:rsidRDefault="00960BED" w:rsidP="00F64F70">
      <w:pPr>
        <w:spacing w:after="120" w:line="276" w:lineRule="auto"/>
        <w:jc w:val="both"/>
        <w:rPr>
          <w:rFonts w:ascii="Arial" w:hAnsi="Arial" w:cs="Arial"/>
          <w:b/>
          <w:bCs/>
          <w:color w:val="365F91"/>
          <w:sz w:val="28"/>
          <w:szCs w:val="28"/>
        </w:rPr>
      </w:pPr>
      <w:r w:rsidRPr="007946A0">
        <w:rPr>
          <w:rFonts w:ascii="Arial" w:hAnsi="Arial" w:cs="Arial"/>
        </w:rPr>
        <w:br w:type="page"/>
      </w:r>
    </w:p>
    <w:p w14:paraId="65F00546" w14:textId="77777777" w:rsidR="00A9292A" w:rsidRPr="007946A0" w:rsidRDefault="00C02A1F" w:rsidP="00F64F70">
      <w:pPr>
        <w:pStyle w:val="Naslov1"/>
        <w:numPr>
          <w:ilvl w:val="0"/>
          <w:numId w:val="3"/>
        </w:numPr>
        <w:spacing w:before="0" w:after="120" w:line="276" w:lineRule="auto"/>
        <w:rPr>
          <w:rFonts w:cs="Arial"/>
        </w:rPr>
      </w:pPr>
      <w:bookmarkStart w:id="256" w:name="_Toc238228624"/>
      <w:r w:rsidRPr="007946A0">
        <w:rPr>
          <w:rFonts w:cs="Arial"/>
        </w:rPr>
        <w:t>NAČRT FINANCIRANJA V TEKOČIH CENAH PO DINAMIKI IN VI</w:t>
      </w:r>
      <w:r w:rsidR="00C044E3" w:rsidRPr="007946A0">
        <w:rPr>
          <w:rFonts w:cs="Arial"/>
        </w:rPr>
        <w:t>R</w:t>
      </w:r>
      <w:r w:rsidRPr="007946A0">
        <w:rPr>
          <w:rFonts w:cs="Arial"/>
        </w:rPr>
        <w:t>IH FINANCIRANJA</w:t>
      </w:r>
      <w:bookmarkEnd w:id="256"/>
    </w:p>
    <w:p w14:paraId="44074E42" w14:textId="77777777" w:rsidR="00A9292A" w:rsidRPr="007946A0" w:rsidRDefault="00A9292A" w:rsidP="00F64F70">
      <w:pPr>
        <w:spacing w:after="120" w:line="276" w:lineRule="auto"/>
        <w:jc w:val="both"/>
        <w:rPr>
          <w:rFonts w:ascii="Arial" w:hAnsi="Arial" w:cs="Arial"/>
        </w:rPr>
      </w:pPr>
    </w:p>
    <w:p w14:paraId="7AEA2A41" w14:textId="77777777" w:rsidR="00485788" w:rsidRPr="007946A0" w:rsidRDefault="00485788" w:rsidP="00F64F70">
      <w:pPr>
        <w:spacing w:line="276" w:lineRule="auto"/>
        <w:jc w:val="both"/>
        <w:rPr>
          <w:rFonts w:ascii="Arial" w:hAnsi="Arial" w:cs="Arial"/>
          <w:sz w:val="22"/>
          <w:szCs w:val="22"/>
        </w:rPr>
      </w:pPr>
      <w:r w:rsidRPr="007946A0">
        <w:rPr>
          <w:rFonts w:ascii="Arial" w:hAnsi="Arial" w:cs="Arial"/>
          <w:sz w:val="22"/>
          <w:szCs w:val="22"/>
        </w:rPr>
        <w:t>V nadaljevanju je prikazan načrt financiranja investicijskega projekta po posameznih letih izvedbe ter predvidenih virih financiranja. Finančna konstrukcija je prikazana ločeno v stalnih in tekočih cenah, pri čemer so pri preračunu v tekoče cene upoštevane predvidene stopnje rasti cen v obdobju izvajanja investicije.</w:t>
      </w:r>
    </w:p>
    <w:p w14:paraId="5046F84E" w14:textId="77777777" w:rsidR="00485788" w:rsidRPr="007946A0" w:rsidRDefault="00485788" w:rsidP="00F64F70">
      <w:pPr>
        <w:spacing w:line="276" w:lineRule="auto"/>
        <w:jc w:val="both"/>
        <w:rPr>
          <w:rFonts w:ascii="Arial" w:hAnsi="Arial" w:cs="Arial"/>
          <w:sz w:val="22"/>
          <w:szCs w:val="22"/>
        </w:rPr>
      </w:pPr>
    </w:p>
    <w:p w14:paraId="0463EA04" w14:textId="77777777" w:rsidR="00485788" w:rsidRPr="007946A0" w:rsidRDefault="00485788" w:rsidP="00F64F70">
      <w:pPr>
        <w:spacing w:line="276" w:lineRule="auto"/>
        <w:jc w:val="both"/>
        <w:rPr>
          <w:rFonts w:ascii="Arial" w:hAnsi="Arial" w:cs="Arial"/>
          <w:sz w:val="22"/>
          <w:szCs w:val="22"/>
        </w:rPr>
      </w:pPr>
      <w:r w:rsidRPr="007946A0">
        <w:rPr>
          <w:rFonts w:ascii="Arial" w:hAnsi="Arial" w:cs="Arial"/>
          <w:sz w:val="22"/>
          <w:szCs w:val="22"/>
        </w:rPr>
        <w:t>Finančni terminski plan prikazuje načrtovano dinamiko nastajanja investicijskih stroškov po letih, dinamika financiranja pa razporeditev potrebnih sredstev glede na predvidene vire financiranja. Investicija se bo financirala iz sredstev Evropskega sklada za regionalni razvoj, pripadajoče nacionalne udeležbe iz državnega proračuna ter sredstev proračuna Občine Ig.</w:t>
      </w:r>
    </w:p>
    <w:p w14:paraId="0F3008A8" w14:textId="77777777" w:rsidR="00485788" w:rsidRPr="007946A0" w:rsidRDefault="00485788" w:rsidP="00F64F70">
      <w:pPr>
        <w:spacing w:line="276" w:lineRule="auto"/>
        <w:jc w:val="both"/>
        <w:rPr>
          <w:rFonts w:ascii="Arial" w:hAnsi="Arial" w:cs="Arial"/>
          <w:sz w:val="22"/>
          <w:szCs w:val="22"/>
        </w:rPr>
      </w:pPr>
    </w:p>
    <w:p w14:paraId="735362CA" w14:textId="77777777" w:rsidR="00485788" w:rsidRPr="007946A0" w:rsidRDefault="00485788" w:rsidP="00F64F70">
      <w:pPr>
        <w:spacing w:line="276" w:lineRule="auto"/>
        <w:jc w:val="both"/>
        <w:rPr>
          <w:rFonts w:ascii="Arial" w:hAnsi="Arial" w:cs="Arial"/>
          <w:sz w:val="22"/>
          <w:szCs w:val="22"/>
        </w:rPr>
        <w:sectPr w:rsidR="00485788" w:rsidRPr="007946A0" w:rsidSect="00F90729">
          <w:headerReference w:type="first" r:id="rId41"/>
          <w:footerReference w:type="first" r:id="rId42"/>
          <w:pgSz w:w="11906" w:h="16838"/>
          <w:pgMar w:top="1134" w:right="1417" w:bottom="1134" w:left="1134" w:header="708" w:footer="708" w:gutter="0"/>
          <w:cols w:space="708"/>
          <w:titlePg/>
          <w:docGrid w:linePitch="360"/>
        </w:sectPr>
      </w:pPr>
      <w:r w:rsidRPr="007946A0">
        <w:rPr>
          <w:rFonts w:ascii="Arial" w:hAnsi="Arial" w:cs="Arial"/>
          <w:sz w:val="22"/>
          <w:szCs w:val="22"/>
        </w:rPr>
        <w:t>V nadaljevanju so prikazani finančni terminski plan in dinamika financiranja najprej v stalnih, nato pa še v tekočih cenah.</w:t>
      </w:r>
    </w:p>
    <w:p w14:paraId="1A21B3C2" w14:textId="6251DF63" w:rsidR="004A42EA" w:rsidRPr="007946A0" w:rsidRDefault="004A42EA" w:rsidP="00F64F70">
      <w:pPr>
        <w:spacing w:line="276" w:lineRule="auto"/>
        <w:ind w:left="1410" w:hanging="1410"/>
        <w:jc w:val="both"/>
        <w:rPr>
          <w:rFonts w:ascii="Arial" w:hAnsi="Arial" w:cs="Arial"/>
          <w:sz w:val="22"/>
          <w:szCs w:val="22"/>
        </w:rPr>
      </w:pPr>
      <w:bookmarkStart w:id="257" w:name="_Toc442223461"/>
      <w:bookmarkStart w:id="258" w:name="_Toc1955845"/>
      <w:bookmarkStart w:id="259" w:name="_Toc167417179"/>
      <w:bookmarkStart w:id="260" w:name="_Toc238228681"/>
      <w:r w:rsidRPr="007946A0">
        <w:rPr>
          <w:rFonts w:ascii="Arial" w:hAnsi="Arial" w:cs="Arial"/>
          <w:b/>
          <w:sz w:val="22"/>
          <w:szCs w:val="22"/>
        </w:rPr>
        <w:t xml:space="preserve">Tabela </w:t>
      </w:r>
      <w:r w:rsidRPr="007946A0">
        <w:rPr>
          <w:rFonts w:ascii="Arial" w:hAnsi="Arial" w:cs="Arial"/>
          <w:b/>
          <w:sz w:val="22"/>
          <w:szCs w:val="22"/>
        </w:rPr>
        <w:fldChar w:fldCharType="begin"/>
      </w:r>
      <w:r w:rsidRPr="007946A0">
        <w:rPr>
          <w:rFonts w:ascii="Arial" w:hAnsi="Arial" w:cs="Arial"/>
          <w:b/>
          <w:sz w:val="22"/>
          <w:szCs w:val="22"/>
        </w:rPr>
        <w:instrText xml:space="preserve"> SEQ Tabela \* ARABIC </w:instrText>
      </w:r>
      <w:r w:rsidRPr="007946A0">
        <w:rPr>
          <w:rFonts w:ascii="Arial" w:hAnsi="Arial" w:cs="Arial"/>
          <w:b/>
          <w:sz w:val="22"/>
          <w:szCs w:val="22"/>
        </w:rPr>
        <w:fldChar w:fldCharType="separate"/>
      </w:r>
      <w:r w:rsidR="008D5CDF">
        <w:rPr>
          <w:rFonts w:ascii="Arial" w:hAnsi="Arial" w:cs="Arial"/>
          <w:b/>
          <w:noProof/>
          <w:sz w:val="22"/>
          <w:szCs w:val="22"/>
        </w:rPr>
        <w:t>16</w:t>
      </w:r>
      <w:r w:rsidRPr="007946A0">
        <w:rPr>
          <w:rFonts w:ascii="Arial" w:hAnsi="Arial" w:cs="Arial"/>
          <w:b/>
          <w:sz w:val="22"/>
          <w:szCs w:val="22"/>
        </w:rPr>
        <w:fldChar w:fldCharType="end"/>
      </w:r>
      <w:r w:rsidRPr="007946A0">
        <w:rPr>
          <w:rFonts w:ascii="Arial" w:hAnsi="Arial" w:cs="Arial"/>
          <w:b/>
          <w:sz w:val="22"/>
          <w:szCs w:val="22"/>
        </w:rPr>
        <w:t xml:space="preserve">: </w:t>
      </w:r>
      <w:r w:rsidRPr="007946A0">
        <w:rPr>
          <w:rFonts w:ascii="Arial" w:hAnsi="Arial" w:cs="Arial"/>
          <w:sz w:val="22"/>
          <w:szCs w:val="22"/>
        </w:rPr>
        <w:t>Finančni terminski plan investicije</w:t>
      </w:r>
      <w:bookmarkEnd w:id="257"/>
      <w:bookmarkEnd w:id="258"/>
      <w:r w:rsidRPr="007946A0">
        <w:rPr>
          <w:rFonts w:ascii="Arial" w:hAnsi="Arial" w:cs="Arial"/>
          <w:sz w:val="22"/>
          <w:szCs w:val="22"/>
        </w:rPr>
        <w:t xml:space="preserve"> v stalnih cenah</w:t>
      </w:r>
      <w:bookmarkEnd w:id="259"/>
      <w:bookmarkEnd w:id="260"/>
    </w:p>
    <w:p w14:paraId="33CC9CCD" w14:textId="77777777" w:rsidR="008A371B" w:rsidRPr="007946A0" w:rsidRDefault="008A371B" w:rsidP="00F64F70">
      <w:pPr>
        <w:spacing w:line="276" w:lineRule="auto"/>
        <w:ind w:left="1410" w:hanging="1410"/>
        <w:jc w:val="both"/>
        <w:rPr>
          <w:rFonts w:ascii="Arial" w:hAnsi="Arial" w:cs="Arial"/>
          <w:sz w:val="22"/>
          <w:szCs w:val="22"/>
        </w:rPr>
      </w:pPr>
    </w:p>
    <w:tbl>
      <w:tblPr>
        <w:tblW w:w="14596" w:type="dxa"/>
        <w:tblLook w:val="04A0" w:firstRow="1" w:lastRow="0" w:firstColumn="1" w:lastColumn="0" w:noHBand="0" w:noVBand="1"/>
      </w:tblPr>
      <w:tblGrid>
        <w:gridCol w:w="4957"/>
        <w:gridCol w:w="1520"/>
        <w:gridCol w:w="1195"/>
        <w:gridCol w:w="1520"/>
        <w:gridCol w:w="1318"/>
        <w:gridCol w:w="1320"/>
        <w:gridCol w:w="1501"/>
        <w:gridCol w:w="1265"/>
      </w:tblGrid>
      <w:tr w:rsidR="004C6AC8" w:rsidRPr="007946A0" w14:paraId="5E117385" w14:textId="77777777" w:rsidTr="001B1774">
        <w:trPr>
          <w:trHeight w:val="570"/>
          <w:tblHeader/>
        </w:trPr>
        <w:tc>
          <w:tcPr>
            <w:tcW w:w="4957" w:type="dxa"/>
            <w:tcBorders>
              <w:top w:val="single" w:sz="4" w:space="0" w:color="auto"/>
              <w:left w:val="single" w:sz="4" w:space="0" w:color="auto"/>
              <w:bottom w:val="single" w:sz="4" w:space="0" w:color="auto"/>
              <w:right w:val="single" w:sz="4" w:space="0" w:color="auto"/>
            </w:tcBorders>
            <w:shd w:val="clear" w:color="000000" w:fill="153D64"/>
            <w:noWrap/>
            <w:vAlign w:val="bottom"/>
            <w:hideMark/>
          </w:tcPr>
          <w:p w14:paraId="1CC5F090" w14:textId="77777777" w:rsidR="004C6AC8" w:rsidRPr="007946A0" w:rsidRDefault="004C6AC8"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Postavka</w:t>
            </w:r>
          </w:p>
        </w:tc>
        <w:tc>
          <w:tcPr>
            <w:tcW w:w="1520" w:type="dxa"/>
            <w:tcBorders>
              <w:top w:val="single" w:sz="4" w:space="0" w:color="auto"/>
              <w:left w:val="nil"/>
              <w:bottom w:val="single" w:sz="4" w:space="0" w:color="auto"/>
              <w:right w:val="single" w:sz="4" w:space="0" w:color="auto"/>
            </w:tcBorders>
            <w:shd w:val="clear" w:color="000000" w:fill="153D64"/>
            <w:noWrap/>
            <w:vAlign w:val="bottom"/>
            <w:hideMark/>
          </w:tcPr>
          <w:p w14:paraId="70AA7F5A" w14:textId="77777777" w:rsidR="004C6AC8" w:rsidRPr="007946A0" w:rsidRDefault="004C6AC8"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Vrednost</w:t>
            </w:r>
          </w:p>
        </w:tc>
        <w:tc>
          <w:tcPr>
            <w:tcW w:w="1195" w:type="dxa"/>
            <w:tcBorders>
              <w:top w:val="single" w:sz="4" w:space="0" w:color="auto"/>
              <w:left w:val="nil"/>
              <w:bottom w:val="single" w:sz="4" w:space="0" w:color="auto"/>
              <w:right w:val="single" w:sz="4" w:space="0" w:color="auto"/>
            </w:tcBorders>
            <w:shd w:val="clear" w:color="000000" w:fill="153D64"/>
            <w:noWrap/>
            <w:vAlign w:val="bottom"/>
            <w:hideMark/>
          </w:tcPr>
          <w:p w14:paraId="57E4A4FE" w14:textId="77777777" w:rsidR="004C6AC8" w:rsidRPr="007946A0" w:rsidRDefault="004C6AC8" w:rsidP="00F64F70">
            <w:pPr>
              <w:spacing w:line="276" w:lineRule="auto"/>
              <w:jc w:val="right"/>
              <w:rPr>
                <w:rFonts w:ascii="Arial" w:hAnsi="Arial" w:cs="Arial"/>
                <w:b/>
                <w:bCs/>
                <w:color w:val="FFFFFF"/>
                <w:sz w:val="22"/>
                <w:szCs w:val="22"/>
              </w:rPr>
            </w:pPr>
            <w:r w:rsidRPr="007946A0">
              <w:rPr>
                <w:rFonts w:ascii="Arial" w:hAnsi="Arial" w:cs="Arial"/>
                <w:b/>
                <w:bCs/>
                <w:color w:val="FFFFFF"/>
                <w:sz w:val="22"/>
                <w:szCs w:val="22"/>
              </w:rPr>
              <w:t>2024</w:t>
            </w:r>
          </w:p>
        </w:tc>
        <w:tc>
          <w:tcPr>
            <w:tcW w:w="1520" w:type="dxa"/>
            <w:tcBorders>
              <w:top w:val="single" w:sz="4" w:space="0" w:color="auto"/>
              <w:left w:val="nil"/>
              <w:bottom w:val="single" w:sz="4" w:space="0" w:color="auto"/>
              <w:right w:val="single" w:sz="4" w:space="0" w:color="auto"/>
            </w:tcBorders>
            <w:shd w:val="clear" w:color="000000" w:fill="153D64"/>
            <w:noWrap/>
            <w:vAlign w:val="bottom"/>
            <w:hideMark/>
          </w:tcPr>
          <w:p w14:paraId="799A8381" w14:textId="77777777" w:rsidR="004C6AC8" w:rsidRPr="007946A0" w:rsidRDefault="004C6AC8" w:rsidP="00F64F70">
            <w:pPr>
              <w:spacing w:line="276" w:lineRule="auto"/>
              <w:jc w:val="right"/>
              <w:rPr>
                <w:rFonts w:ascii="Arial" w:hAnsi="Arial" w:cs="Arial"/>
                <w:b/>
                <w:bCs/>
                <w:color w:val="FFFFFF"/>
                <w:sz w:val="22"/>
                <w:szCs w:val="22"/>
              </w:rPr>
            </w:pPr>
            <w:r w:rsidRPr="007946A0">
              <w:rPr>
                <w:rFonts w:ascii="Arial" w:hAnsi="Arial" w:cs="Arial"/>
                <w:b/>
                <w:bCs/>
                <w:color w:val="FFFFFF"/>
                <w:sz w:val="22"/>
                <w:szCs w:val="22"/>
              </w:rPr>
              <w:t>2025</w:t>
            </w:r>
          </w:p>
        </w:tc>
        <w:tc>
          <w:tcPr>
            <w:tcW w:w="1318" w:type="dxa"/>
            <w:tcBorders>
              <w:top w:val="single" w:sz="4" w:space="0" w:color="auto"/>
              <w:left w:val="nil"/>
              <w:bottom w:val="single" w:sz="4" w:space="0" w:color="auto"/>
              <w:right w:val="single" w:sz="4" w:space="0" w:color="auto"/>
            </w:tcBorders>
            <w:shd w:val="clear" w:color="000000" w:fill="153D64"/>
            <w:noWrap/>
            <w:vAlign w:val="bottom"/>
            <w:hideMark/>
          </w:tcPr>
          <w:p w14:paraId="37B3E6E5" w14:textId="77777777" w:rsidR="004C6AC8" w:rsidRPr="007946A0" w:rsidRDefault="004C6AC8" w:rsidP="00F64F70">
            <w:pPr>
              <w:spacing w:line="276" w:lineRule="auto"/>
              <w:jc w:val="right"/>
              <w:rPr>
                <w:rFonts w:ascii="Arial" w:hAnsi="Arial" w:cs="Arial"/>
                <w:b/>
                <w:bCs/>
                <w:color w:val="FFFFFF"/>
                <w:sz w:val="22"/>
                <w:szCs w:val="22"/>
              </w:rPr>
            </w:pPr>
            <w:r w:rsidRPr="007946A0">
              <w:rPr>
                <w:rFonts w:ascii="Arial" w:hAnsi="Arial" w:cs="Arial"/>
                <w:b/>
                <w:bCs/>
                <w:color w:val="FFFFFF"/>
                <w:sz w:val="22"/>
                <w:szCs w:val="22"/>
              </w:rPr>
              <w:t>2026</w:t>
            </w:r>
          </w:p>
        </w:tc>
        <w:tc>
          <w:tcPr>
            <w:tcW w:w="1320" w:type="dxa"/>
            <w:tcBorders>
              <w:top w:val="single" w:sz="4" w:space="0" w:color="auto"/>
              <w:left w:val="nil"/>
              <w:bottom w:val="single" w:sz="4" w:space="0" w:color="auto"/>
              <w:right w:val="single" w:sz="4" w:space="0" w:color="auto"/>
            </w:tcBorders>
            <w:shd w:val="clear" w:color="000000" w:fill="153D64"/>
            <w:noWrap/>
            <w:vAlign w:val="bottom"/>
            <w:hideMark/>
          </w:tcPr>
          <w:p w14:paraId="0BADC2ED" w14:textId="77777777" w:rsidR="004C6AC8" w:rsidRPr="007946A0" w:rsidRDefault="004C6AC8" w:rsidP="00F64F70">
            <w:pPr>
              <w:spacing w:line="276" w:lineRule="auto"/>
              <w:jc w:val="right"/>
              <w:rPr>
                <w:rFonts w:ascii="Arial" w:hAnsi="Arial" w:cs="Arial"/>
                <w:b/>
                <w:bCs/>
                <w:color w:val="FFFFFF"/>
                <w:sz w:val="22"/>
                <w:szCs w:val="22"/>
              </w:rPr>
            </w:pPr>
            <w:r w:rsidRPr="007946A0">
              <w:rPr>
                <w:rFonts w:ascii="Arial" w:hAnsi="Arial" w:cs="Arial"/>
                <w:b/>
                <w:bCs/>
                <w:color w:val="FFFFFF"/>
                <w:sz w:val="22"/>
                <w:szCs w:val="22"/>
              </w:rPr>
              <w:t>2027</w:t>
            </w:r>
          </w:p>
        </w:tc>
        <w:tc>
          <w:tcPr>
            <w:tcW w:w="1501" w:type="dxa"/>
            <w:tcBorders>
              <w:top w:val="single" w:sz="4" w:space="0" w:color="auto"/>
              <w:left w:val="nil"/>
              <w:bottom w:val="single" w:sz="4" w:space="0" w:color="auto"/>
              <w:right w:val="single" w:sz="4" w:space="0" w:color="auto"/>
            </w:tcBorders>
            <w:shd w:val="clear" w:color="000000" w:fill="153D64"/>
            <w:noWrap/>
            <w:vAlign w:val="bottom"/>
            <w:hideMark/>
          </w:tcPr>
          <w:p w14:paraId="241BA882" w14:textId="77777777" w:rsidR="004C6AC8" w:rsidRPr="007946A0" w:rsidRDefault="004C6AC8" w:rsidP="00F64F70">
            <w:pPr>
              <w:spacing w:line="276" w:lineRule="auto"/>
              <w:jc w:val="right"/>
              <w:rPr>
                <w:rFonts w:ascii="Arial" w:hAnsi="Arial" w:cs="Arial"/>
                <w:b/>
                <w:bCs/>
                <w:color w:val="FFFFFF"/>
                <w:sz w:val="22"/>
                <w:szCs w:val="22"/>
              </w:rPr>
            </w:pPr>
            <w:r w:rsidRPr="007946A0">
              <w:rPr>
                <w:rFonts w:ascii="Arial" w:hAnsi="Arial" w:cs="Arial"/>
                <w:b/>
                <w:bCs/>
                <w:color w:val="FFFFFF"/>
                <w:sz w:val="22"/>
                <w:szCs w:val="22"/>
              </w:rPr>
              <w:t>2028</w:t>
            </w:r>
          </w:p>
        </w:tc>
        <w:tc>
          <w:tcPr>
            <w:tcW w:w="1265" w:type="dxa"/>
            <w:tcBorders>
              <w:top w:val="single" w:sz="4" w:space="0" w:color="auto"/>
              <w:left w:val="nil"/>
              <w:bottom w:val="single" w:sz="4" w:space="0" w:color="auto"/>
              <w:right w:val="single" w:sz="4" w:space="0" w:color="auto"/>
            </w:tcBorders>
            <w:shd w:val="clear" w:color="000000" w:fill="153D64"/>
            <w:noWrap/>
            <w:vAlign w:val="bottom"/>
            <w:hideMark/>
          </w:tcPr>
          <w:p w14:paraId="541C55B9" w14:textId="77777777" w:rsidR="004C6AC8" w:rsidRPr="007946A0" w:rsidRDefault="004C6AC8" w:rsidP="00F64F70">
            <w:pPr>
              <w:spacing w:line="276" w:lineRule="auto"/>
              <w:jc w:val="right"/>
              <w:rPr>
                <w:rFonts w:ascii="Arial" w:hAnsi="Arial" w:cs="Arial"/>
                <w:b/>
                <w:bCs/>
                <w:color w:val="FFFFFF"/>
                <w:sz w:val="22"/>
                <w:szCs w:val="22"/>
              </w:rPr>
            </w:pPr>
            <w:r w:rsidRPr="007946A0">
              <w:rPr>
                <w:rFonts w:ascii="Arial" w:hAnsi="Arial" w:cs="Arial"/>
                <w:b/>
                <w:bCs/>
                <w:color w:val="FFFFFF"/>
                <w:sz w:val="22"/>
                <w:szCs w:val="22"/>
              </w:rPr>
              <w:t>2029</w:t>
            </w:r>
          </w:p>
        </w:tc>
      </w:tr>
      <w:tr w:rsidR="004C6AC8" w:rsidRPr="007946A0" w14:paraId="3358D769"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5E89A2EF"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Parkovna poteza</w:t>
            </w:r>
          </w:p>
        </w:tc>
        <w:tc>
          <w:tcPr>
            <w:tcW w:w="1520" w:type="dxa"/>
            <w:tcBorders>
              <w:top w:val="nil"/>
              <w:left w:val="nil"/>
              <w:bottom w:val="single" w:sz="4" w:space="0" w:color="auto"/>
              <w:right w:val="single" w:sz="4" w:space="0" w:color="auto"/>
            </w:tcBorders>
            <w:noWrap/>
            <w:vAlign w:val="bottom"/>
            <w:hideMark/>
          </w:tcPr>
          <w:p w14:paraId="613CA10F"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273.679,53</w:t>
            </w:r>
          </w:p>
        </w:tc>
        <w:tc>
          <w:tcPr>
            <w:tcW w:w="1195" w:type="dxa"/>
            <w:tcBorders>
              <w:top w:val="nil"/>
              <w:left w:val="nil"/>
              <w:bottom w:val="single" w:sz="4" w:space="0" w:color="auto"/>
              <w:right w:val="single" w:sz="4" w:space="0" w:color="auto"/>
            </w:tcBorders>
            <w:noWrap/>
            <w:vAlign w:val="bottom"/>
            <w:hideMark/>
          </w:tcPr>
          <w:p w14:paraId="6DFBAE6A"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6B5EFCE9"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36195FC5"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067BDC6A"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58C38BCC"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273.679,53</w:t>
            </w:r>
          </w:p>
        </w:tc>
        <w:tc>
          <w:tcPr>
            <w:tcW w:w="1265" w:type="dxa"/>
            <w:tcBorders>
              <w:top w:val="nil"/>
              <w:left w:val="nil"/>
              <w:bottom w:val="single" w:sz="4" w:space="0" w:color="auto"/>
              <w:right w:val="single" w:sz="4" w:space="0" w:color="auto"/>
            </w:tcBorders>
            <w:noWrap/>
            <w:vAlign w:val="bottom"/>
            <w:hideMark/>
          </w:tcPr>
          <w:p w14:paraId="60D70146"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5C8B6B2A"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724CB015"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030C06C6"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219.334,38</w:t>
            </w:r>
          </w:p>
        </w:tc>
        <w:tc>
          <w:tcPr>
            <w:tcW w:w="1195" w:type="dxa"/>
            <w:tcBorders>
              <w:top w:val="nil"/>
              <w:left w:val="nil"/>
              <w:bottom w:val="single" w:sz="4" w:space="0" w:color="auto"/>
              <w:right w:val="single" w:sz="4" w:space="0" w:color="auto"/>
            </w:tcBorders>
            <w:noWrap/>
            <w:vAlign w:val="bottom"/>
            <w:hideMark/>
          </w:tcPr>
          <w:p w14:paraId="7F6C9831"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04178DD6"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16A902DE"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6CDFB3FF"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5D092410"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219.334,38</w:t>
            </w:r>
          </w:p>
        </w:tc>
        <w:tc>
          <w:tcPr>
            <w:tcW w:w="1265" w:type="dxa"/>
            <w:tcBorders>
              <w:top w:val="nil"/>
              <w:left w:val="nil"/>
              <w:bottom w:val="single" w:sz="4" w:space="0" w:color="auto"/>
              <w:right w:val="single" w:sz="4" w:space="0" w:color="auto"/>
            </w:tcBorders>
            <w:noWrap/>
            <w:vAlign w:val="bottom"/>
            <w:hideMark/>
          </w:tcPr>
          <w:p w14:paraId="42B95F57"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14805C4B"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6B9B0CF0"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364C357F"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8.745,15</w:t>
            </w:r>
          </w:p>
        </w:tc>
        <w:tc>
          <w:tcPr>
            <w:tcW w:w="1195" w:type="dxa"/>
            <w:tcBorders>
              <w:top w:val="nil"/>
              <w:left w:val="nil"/>
              <w:bottom w:val="single" w:sz="4" w:space="0" w:color="auto"/>
              <w:right w:val="single" w:sz="4" w:space="0" w:color="auto"/>
            </w:tcBorders>
            <w:noWrap/>
            <w:vAlign w:val="bottom"/>
            <w:hideMark/>
          </w:tcPr>
          <w:p w14:paraId="24AD089A"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1D2FD004"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4E4BFBA6"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5401F31C"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69D850E9"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8.745,15</w:t>
            </w:r>
          </w:p>
        </w:tc>
        <w:tc>
          <w:tcPr>
            <w:tcW w:w="1265" w:type="dxa"/>
            <w:tcBorders>
              <w:top w:val="nil"/>
              <w:left w:val="nil"/>
              <w:bottom w:val="single" w:sz="4" w:space="0" w:color="auto"/>
              <w:right w:val="single" w:sz="4" w:space="0" w:color="auto"/>
            </w:tcBorders>
            <w:noWrap/>
            <w:vAlign w:val="bottom"/>
            <w:hideMark/>
          </w:tcPr>
          <w:p w14:paraId="2AA4EF62"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1D32CE46"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1B616CFC"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Igrala</w:t>
            </w:r>
          </w:p>
        </w:tc>
        <w:tc>
          <w:tcPr>
            <w:tcW w:w="1520" w:type="dxa"/>
            <w:tcBorders>
              <w:top w:val="nil"/>
              <w:left w:val="nil"/>
              <w:bottom w:val="single" w:sz="4" w:space="0" w:color="auto"/>
              <w:right w:val="single" w:sz="4" w:space="0" w:color="auto"/>
            </w:tcBorders>
            <w:noWrap/>
            <w:vAlign w:val="bottom"/>
            <w:hideMark/>
          </w:tcPr>
          <w:p w14:paraId="039EBAD2"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16.700,00</w:t>
            </w:r>
          </w:p>
        </w:tc>
        <w:tc>
          <w:tcPr>
            <w:tcW w:w="1195" w:type="dxa"/>
            <w:tcBorders>
              <w:top w:val="nil"/>
              <w:left w:val="nil"/>
              <w:bottom w:val="single" w:sz="4" w:space="0" w:color="auto"/>
              <w:right w:val="single" w:sz="4" w:space="0" w:color="auto"/>
            </w:tcBorders>
            <w:noWrap/>
            <w:vAlign w:val="bottom"/>
            <w:hideMark/>
          </w:tcPr>
          <w:p w14:paraId="7B71B166"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53AF8F36"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1115FFE2"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14063ED8"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4EA5B1B8"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16.700,00</w:t>
            </w:r>
          </w:p>
        </w:tc>
        <w:tc>
          <w:tcPr>
            <w:tcW w:w="1265" w:type="dxa"/>
            <w:tcBorders>
              <w:top w:val="nil"/>
              <w:left w:val="nil"/>
              <w:bottom w:val="single" w:sz="4" w:space="0" w:color="auto"/>
              <w:right w:val="single" w:sz="4" w:space="0" w:color="auto"/>
            </w:tcBorders>
            <w:noWrap/>
            <w:vAlign w:val="bottom"/>
            <w:hideMark/>
          </w:tcPr>
          <w:p w14:paraId="459FC419"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187A2E4E"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41200914"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05092035"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28.900,00</w:t>
            </w:r>
          </w:p>
        </w:tc>
        <w:tc>
          <w:tcPr>
            <w:tcW w:w="1195" w:type="dxa"/>
            <w:tcBorders>
              <w:top w:val="nil"/>
              <w:left w:val="nil"/>
              <w:bottom w:val="single" w:sz="4" w:space="0" w:color="auto"/>
              <w:right w:val="single" w:sz="4" w:space="0" w:color="auto"/>
            </w:tcBorders>
            <w:noWrap/>
            <w:vAlign w:val="bottom"/>
            <w:hideMark/>
          </w:tcPr>
          <w:p w14:paraId="4A253FDC"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120FB404"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7F79AFCD"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7A5A4E12"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7571F974"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28.900,00</w:t>
            </w:r>
          </w:p>
        </w:tc>
        <w:tc>
          <w:tcPr>
            <w:tcW w:w="1265" w:type="dxa"/>
            <w:tcBorders>
              <w:top w:val="nil"/>
              <w:left w:val="nil"/>
              <w:bottom w:val="single" w:sz="4" w:space="0" w:color="auto"/>
              <w:right w:val="single" w:sz="4" w:space="0" w:color="auto"/>
            </w:tcBorders>
            <w:noWrap/>
            <w:vAlign w:val="bottom"/>
            <w:hideMark/>
          </w:tcPr>
          <w:p w14:paraId="307BCD27"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568AB3DE"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224F37B6"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Javno igrišče za otroke</w:t>
            </w:r>
          </w:p>
        </w:tc>
        <w:tc>
          <w:tcPr>
            <w:tcW w:w="1520" w:type="dxa"/>
            <w:tcBorders>
              <w:top w:val="nil"/>
              <w:left w:val="nil"/>
              <w:bottom w:val="single" w:sz="4" w:space="0" w:color="auto"/>
              <w:right w:val="single" w:sz="4" w:space="0" w:color="auto"/>
            </w:tcBorders>
            <w:noWrap/>
            <w:vAlign w:val="bottom"/>
            <w:hideMark/>
          </w:tcPr>
          <w:p w14:paraId="5418FEA2"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15.686,60</w:t>
            </w:r>
          </w:p>
        </w:tc>
        <w:tc>
          <w:tcPr>
            <w:tcW w:w="1195" w:type="dxa"/>
            <w:tcBorders>
              <w:top w:val="nil"/>
              <w:left w:val="nil"/>
              <w:bottom w:val="single" w:sz="4" w:space="0" w:color="auto"/>
              <w:right w:val="single" w:sz="4" w:space="0" w:color="auto"/>
            </w:tcBorders>
            <w:noWrap/>
            <w:vAlign w:val="bottom"/>
            <w:hideMark/>
          </w:tcPr>
          <w:p w14:paraId="5DED6B8F"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78443D90"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6CFABDBD"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6A4DE262"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48F2CB01"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15.686,60</w:t>
            </w:r>
          </w:p>
        </w:tc>
        <w:tc>
          <w:tcPr>
            <w:tcW w:w="1265" w:type="dxa"/>
            <w:tcBorders>
              <w:top w:val="nil"/>
              <w:left w:val="nil"/>
              <w:bottom w:val="single" w:sz="4" w:space="0" w:color="auto"/>
              <w:right w:val="single" w:sz="4" w:space="0" w:color="auto"/>
            </w:tcBorders>
            <w:noWrap/>
            <w:vAlign w:val="bottom"/>
            <w:hideMark/>
          </w:tcPr>
          <w:p w14:paraId="2562B371"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16047D34"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22231FDF"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388A67C8"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6.086,09</w:t>
            </w:r>
          </w:p>
        </w:tc>
        <w:tc>
          <w:tcPr>
            <w:tcW w:w="1195" w:type="dxa"/>
            <w:tcBorders>
              <w:top w:val="nil"/>
              <w:left w:val="nil"/>
              <w:bottom w:val="single" w:sz="4" w:space="0" w:color="auto"/>
              <w:right w:val="single" w:sz="4" w:space="0" w:color="auto"/>
            </w:tcBorders>
            <w:noWrap/>
            <w:vAlign w:val="bottom"/>
            <w:hideMark/>
          </w:tcPr>
          <w:p w14:paraId="30BC3F38"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40D21FD6"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581C1C13"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496DDBBE"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1693F5DF"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6.086,09</w:t>
            </w:r>
          </w:p>
        </w:tc>
        <w:tc>
          <w:tcPr>
            <w:tcW w:w="1265" w:type="dxa"/>
            <w:tcBorders>
              <w:top w:val="nil"/>
              <w:left w:val="nil"/>
              <w:bottom w:val="single" w:sz="4" w:space="0" w:color="auto"/>
              <w:right w:val="single" w:sz="4" w:space="0" w:color="auto"/>
            </w:tcBorders>
            <w:noWrap/>
            <w:vAlign w:val="bottom"/>
            <w:hideMark/>
          </w:tcPr>
          <w:p w14:paraId="454C2A6D"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560B3724"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4543F30E"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5AD03EA5"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3.600,51</w:t>
            </w:r>
          </w:p>
        </w:tc>
        <w:tc>
          <w:tcPr>
            <w:tcW w:w="1195" w:type="dxa"/>
            <w:tcBorders>
              <w:top w:val="nil"/>
              <w:left w:val="nil"/>
              <w:bottom w:val="single" w:sz="4" w:space="0" w:color="auto"/>
              <w:right w:val="single" w:sz="4" w:space="0" w:color="auto"/>
            </w:tcBorders>
            <w:noWrap/>
            <w:vAlign w:val="bottom"/>
            <w:hideMark/>
          </w:tcPr>
          <w:p w14:paraId="020022A0"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5A3D1011"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739E4201"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19570B70"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3B5E90E5"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3.600,51</w:t>
            </w:r>
          </w:p>
        </w:tc>
        <w:tc>
          <w:tcPr>
            <w:tcW w:w="1265" w:type="dxa"/>
            <w:tcBorders>
              <w:top w:val="nil"/>
              <w:left w:val="nil"/>
              <w:bottom w:val="single" w:sz="4" w:space="0" w:color="auto"/>
              <w:right w:val="single" w:sz="4" w:space="0" w:color="auto"/>
            </w:tcBorders>
            <w:noWrap/>
            <w:vAlign w:val="bottom"/>
            <w:hideMark/>
          </w:tcPr>
          <w:p w14:paraId="35E9666D"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41C6BC6E"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074F4E3A"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Igrala</w:t>
            </w:r>
          </w:p>
        </w:tc>
        <w:tc>
          <w:tcPr>
            <w:tcW w:w="1520" w:type="dxa"/>
            <w:tcBorders>
              <w:top w:val="nil"/>
              <w:left w:val="nil"/>
              <w:bottom w:val="single" w:sz="4" w:space="0" w:color="auto"/>
              <w:right w:val="single" w:sz="4" w:space="0" w:color="auto"/>
            </w:tcBorders>
            <w:noWrap/>
            <w:vAlign w:val="bottom"/>
            <w:hideMark/>
          </w:tcPr>
          <w:p w14:paraId="0878BB00"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6.000,00</w:t>
            </w:r>
          </w:p>
        </w:tc>
        <w:tc>
          <w:tcPr>
            <w:tcW w:w="1195" w:type="dxa"/>
            <w:tcBorders>
              <w:top w:val="nil"/>
              <w:left w:val="nil"/>
              <w:bottom w:val="single" w:sz="4" w:space="0" w:color="auto"/>
              <w:right w:val="single" w:sz="4" w:space="0" w:color="auto"/>
            </w:tcBorders>
            <w:noWrap/>
            <w:vAlign w:val="bottom"/>
            <w:hideMark/>
          </w:tcPr>
          <w:p w14:paraId="1AAA9DC2"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1E72DC24"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3774218D"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7D37FB35"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67AD0A0D"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6.000,00</w:t>
            </w:r>
          </w:p>
        </w:tc>
        <w:tc>
          <w:tcPr>
            <w:tcW w:w="1265" w:type="dxa"/>
            <w:tcBorders>
              <w:top w:val="nil"/>
              <w:left w:val="nil"/>
              <w:bottom w:val="single" w:sz="4" w:space="0" w:color="auto"/>
              <w:right w:val="single" w:sz="4" w:space="0" w:color="auto"/>
            </w:tcBorders>
            <w:noWrap/>
            <w:vAlign w:val="bottom"/>
            <w:hideMark/>
          </w:tcPr>
          <w:p w14:paraId="746780D7"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01456604"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0037996A"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Zelene površine pred javnimi stavbami - občina</w:t>
            </w:r>
          </w:p>
        </w:tc>
        <w:tc>
          <w:tcPr>
            <w:tcW w:w="1520" w:type="dxa"/>
            <w:tcBorders>
              <w:top w:val="nil"/>
              <w:left w:val="nil"/>
              <w:bottom w:val="single" w:sz="4" w:space="0" w:color="auto"/>
              <w:right w:val="single" w:sz="4" w:space="0" w:color="auto"/>
            </w:tcBorders>
            <w:noWrap/>
            <w:vAlign w:val="bottom"/>
            <w:hideMark/>
          </w:tcPr>
          <w:p w14:paraId="700515A0"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571.428,06</w:t>
            </w:r>
          </w:p>
        </w:tc>
        <w:tc>
          <w:tcPr>
            <w:tcW w:w="1195" w:type="dxa"/>
            <w:tcBorders>
              <w:top w:val="nil"/>
              <w:left w:val="nil"/>
              <w:bottom w:val="single" w:sz="4" w:space="0" w:color="auto"/>
              <w:right w:val="single" w:sz="4" w:space="0" w:color="auto"/>
            </w:tcBorders>
            <w:noWrap/>
            <w:vAlign w:val="bottom"/>
            <w:hideMark/>
          </w:tcPr>
          <w:p w14:paraId="0E1B9C15"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543F845B"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23C56FC7"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685DDB2A"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73ADCB19"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571.428,06</w:t>
            </w:r>
          </w:p>
        </w:tc>
        <w:tc>
          <w:tcPr>
            <w:tcW w:w="1265" w:type="dxa"/>
            <w:tcBorders>
              <w:top w:val="nil"/>
              <w:left w:val="nil"/>
              <w:bottom w:val="single" w:sz="4" w:space="0" w:color="auto"/>
              <w:right w:val="single" w:sz="4" w:space="0" w:color="auto"/>
            </w:tcBorders>
            <w:noWrap/>
            <w:vAlign w:val="bottom"/>
            <w:hideMark/>
          </w:tcPr>
          <w:p w14:paraId="6D556D0C"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1968F446"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5E675648"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3D65F627"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538.793,02</w:t>
            </w:r>
          </w:p>
        </w:tc>
        <w:tc>
          <w:tcPr>
            <w:tcW w:w="1195" w:type="dxa"/>
            <w:tcBorders>
              <w:top w:val="nil"/>
              <w:left w:val="nil"/>
              <w:bottom w:val="single" w:sz="4" w:space="0" w:color="auto"/>
              <w:right w:val="single" w:sz="4" w:space="0" w:color="auto"/>
            </w:tcBorders>
            <w:noWrap/>
            <w:vAlign w:val="bottom"/>
            <w:hideMark/>
          </w:tcPr>
          <w:p w14:paraId="0BA10DFD"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3CA251E4"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3A2C6D66"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556DA62A"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6A8C775E"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538.793,02</w:t>
            </w:r>
          </w:p>
        </w:tc>
        <w:tc>
          <w:tcPr>
            <w:tcW w:w="1265" w:type="dxa"/>
            <w:tcBorders>
              <w:top w:val="nil"/>
              <w:left w:val="nil"/>
              <w:bottom w:val="single" w:sz="4" w:space="0" w:color="auto"/>
              <w:right w:val="single" w:sz="4" w:space="0" w:color="auto"/>
            </w:tcBorders>
            <w:noWrap/>
            <w:vAlign w:val="bottom"/>
            <w:hideMark/>
          </w:tcPr>
          <w:p w14:paraId="29CC3062"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35D81C33"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6A6FDEA5"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60BD4924"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20.135,04</w:t>
            </w:r>
          </w:p>
        </w:tc>
        <w:tc>
          <w:tcPr>
            <w:tcW w:w="1195" w:type="dxa"/>
            <w:tcBorders>
              <w:top w:val="nil"/>
              <w:left w:val="nil"/>
              <w:bottom w:val="single" w:sz="4" w:space="0" w:color="auto"/>
              <w:right w:val="single" w:sz="4" w:space="0" w:color="auto"/>
            </w:tcBorders>
            <w:noWrap/>
            <w:vAlign w:val="bottom"/>
            <w:hideMark/>
          </w:tcPr>
          <w:p w14:paraId="58ABC4D1"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50AA5E7E"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32F7D613"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68DC699F"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6ACCE6FB"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20.135,04</w:t>
            </w:r>
          </w:p>
        </w:tc>
        <w:tc>
          <w:tcPr>
            <w:tcW w:w="1265" w:type="dxa"/>
            <w:tcBorders>
              <w:top w:val="nil"/>
              <w:left w:val="nil"/>
              <w:bottom w:val="single" w:sz="4" w:space="0" w:color="auto"/>
              <w:right w:val="single" w:sz="4" w:space="0" w:color="auto"/>
            </w:tcBorders>
            <w:noWrap/>
            <w:vAlign w:val="bottom"/>
            <w:hideMark/>
          </w:tcPr>
          <w:p w14:paraId="51C60C71"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1A5BB157"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3EBE9F81"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31F9DC93"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12.500,00</w:t>
            </w:r>
          </w:p>
        </w:tc>
        <w:tc>
          <w:tcPr>
            <w:tcW w:w="1195" w:type="dxa"/>
            <w:tcBorders>
              <w:top w:val="nil"/>
              <w:left w:val="nil"/>
              <w:bottom w:val="single" w:sz="4" w:space="0" w:color="auto"/>
              <w:right w:val="single" w:sz="4" w:space="0" w:color="auto"/>
            </w:tcBorders>
            <w:noWrap/>
            <w:vAlign w:val="bottom"/>
            <w:hideMark/>
          </w:tcPr>
          <w:p w14:paraId="598FBC88"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7A409208"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1A2F3AF0"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20F4D0BF"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6AF8F4C5"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12.500,00</w:t>
            </w:r>
          </w:p>
        </w:tc>
        <w:tc>
          <w:tcPr>
            <w:tcW w:w="1265" w:type="dxa"/>
            <w:tcBorders>
              <w:top w:val="nil"/>
              <w:left w:val="nil"/>
              <w:bottom w:val="single" w:sz="4" w:space="0" w:color="auto"/>
              <w:right w:val="single" w:sz="4" w:space="0" w:color="auto"/>
            </w:tcBorders>
            <w:noWrap/>
            <w:vAlign w:val="bottom"/>
            <w:hideMark/>
          </w:tcPr>
          <w:p w14:paraId="6BD30B0C"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1AD99165"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4AAF1253"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Zelene površine pred javnimi stavbami - </w:t>
            </w:r>
            <w:proofErr w:type="spellStart"/>
            <w:r w:rsidRPr="007946A0">
              <w:rPr>
                <w:rFonts w:ascii="Arial" w:hAnsi="Arial" w:cs="Arial"/>
                <w:color w:val="000000"/>
                <w:sz w:val="22"/>
                <w:szCs w:val="22"/>
              </w:rPr>
              <w:t>Morostig</w:t>
            </w:r>
            <w:proofErr w:type="spellEnd"/>
          </w:p>
        </w:tc>
        <w:tc>
          <w:tcPr>
            <w:tcW w:w="1520" w:type="dxa"/>
            <w:tcBorders>
              <w:top w:val="nil"/>
              <w:left w:val="nil"/>
              <w:bottom w:val="single" w:sz="4" w:space="0" w:color="auto"/>
              <w:right w:val="single" w:sz="4" w:space="0" w:color="auto"/>
            </w:tcBorders>
            <w:noWrap/>
            <w:vAlign w:val="bottom"/>
            <w:hideMark/>
          </w:tcPr>
          <w:p w14:paraId="395ECB13"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106.879,18</w:t>
            </w:r>
          </w:p>
        </w:tc>
        <w:tc>
          <w:tcPr>
            <w:tcW w:w="1195" w:type="dxa"/>
            <w:tcBorders>
              <w:top w:val="nil"/>
              <w:left w:val="nil"/>
              <w:bottom w:val="single" w:sz="4" w:space="0" w:color="auto"/>
              <w:right w:val="single" w:sz="4" w:space="0" w:color="auto"/>
            </w:tcBorders>
            <w:noWrap/>
            <w:vAlign w:val="bottom"/>
            <w:hideMark/>
          </w:tcPr>
          <w:p w14:paraId="04A17857"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41924C51"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2486876F"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58067627"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0AEFA54A"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106.879,18</w:t>
            </w:r>
          </w:p>
        </w:tc>
        <w:tc>
          <w:tcPr>
            <w:tcW w:w="1265" w:type="dxa"/>
            <w:tcBorders>
              <w:top w:val="nil"/>
              <w:left w:val="nil"/>
              <w:bottom w:val="single" w:sz="4" w:space="0" w:color="auto"/>
              <w:right w:val="single" w:sz="4" w:space="0" w:color="auto"/>
            </w:tcBorders>
            <w:noWrap/>
            <w:vAlign w:val="bottom"/>
            <w:hideMark/>
          </w:tcPr>
          <w:p w14:paraId="26A4C9AC"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66C8658E"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27AB953A"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7C889B1F"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89.977,14</w:t>
            </w:r>
          </w:p>
        </w:tc>
        <w:tc>
          <w:tcPr>
            <w:tcW w:w="1195" w:type="dxa"/>
            <w:tcBorders>
              <w:top w:val="nil"/>
              <w:left w:val="nil"/>
              <w:bottom w:val="single" w:sz="4" w:space="0" w:color="auto"/>
              <w:right w:val="single" w:sz="4" w:space="0" w:color="auto"/>
            </w:tcBorders>
            <w:noWrap/>
            <w:vAlign w:val="bottom"/>
            <w:hideMark/>
          </w:tcPr>
          <w:p w14:paraId="1FB3F84A"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5648E475"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45713179"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2283C80D"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349E4D13"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89.977,14</w:t>
            </w:r>
          </w:p>
        </w:tc>
        <w:tc>
          <w:tcPr>
            <w:tcW w:w="1265" w:type="dxa"/>
            <w:tcBorders>
              <w:top w:val="nil"/>
              <w:left w:val="nil"/>
              <w:bottom w:val="single" w:sz="4" w:space="0" w:color="auto"/>
              <w:right w:val="single" w:sz="4" w:space="0" w:color="auto"/>
            </w:tcBorders>
            <w:noWrap/>
            <w:vAlign w:val="bottom"/>
            <w:hideMark/>
          </w:tcPr>
          <w:p w14:paraId="37FFAE24"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390D862B"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30ECE78E"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0B7C0CCE"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14.402,04</w:t>
            </w:r>
          </w:p>
        </w:tc>
        <w:tc>
          <w:tcPr>
            <w:tcW w:w="1195" w:type="dxa"/>
            <w:tcBorders>
              <w:top w:val="nil"/>
              <w:left w:val="nil"/>
              <w:bottom w:val="single" w:sz="4" w:space="0" w:color="auto"/>
              <w:right w:val="single" w:sz="4" w:space="0" w:color="auto"/>
            </w:tcBorders>
            <w:noWrap/>
            <w:vAlign w:val="bottom"/>
            <w:hideMark/>
          </w:tcPr>
          <w:p w14:paraId="3103E2A0"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7D19D8E8"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63A332BE"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06DE839C"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216BB052"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14.402,04</w:t>
            </w:r>
          </w:p>
        </w:tc>
        <w:tc>
          <w:tcPr>
            <w:tcW w:w="1265" w:type="dxa"/>
            <w:tcBorders>
              <w:top w:val="nil"/>
              <w:left w:val="nil"/>
              <w:bottom w:val="single" w:sz="4" w:space="0" w:color="auto"/>
              <w:right w:val="single" w:sz="4" w:space="0" w:color="auto"/>
            </w:tcBorders>
            <w:noWrap/>
            <w:vAlign w:val="bottom"/>
            <w:hideMark/>
          </w:tcPr>
          <w:p w14:paraId="3B57F98E"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43330C9B"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56E0E155"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0C315F2F"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2.500,00</w:t>
            </w:r>
          </w:p>
        </w:tc>
        <w:tc>
          <w:tcPr>
            <w:tcW w:w="1195" w:type="dxa"/>
            <w:tcBorders>
              <w:top w:val="nil"/>
              <w:left w:val="nil"/>
              <w:bottom w:val="single" w:sz="4" w:space="0" w:color="auto"/>
              <w:right w:val="single" w:sz="4" w:space="0" w:color="auto"/>
            </w:tcBorders>
            <w:noWrap/>
            <w:vAlign w:val="bottom"/>
            <w:hideMark/>
          </w:tcPr>
          <w:p w14:paraId="5D1D57BA"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49BB699D"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35CF8D38"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7669675F"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44AF9309"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2.500,00</w:t>
            </w:r>
          </w:p>
        </w:tc>
        <w:tc>
          <w:tcPr>
            <w:tcW w:w="1265" w:type="dxa"/>
            <w:tcBorders>
              <w:top w:val="nil"/>
              <w:left w:val="nil"/>
              <w:bottom w:val="single" w:sz="4" w:space="0" w:color="auto"/>
              <w:right w:val="single" w:sz="4" w:space="0" w:color="auto"/>
            </w:tcBorders>
            <w:noWrap/>
            <w:vAlign w:val="bottom"/>
            <w:hideMark/>
          </w:tcPr>
          <w:p w14:paraId="1EA88CEC"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0B65E33E"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18776C1B"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avtobusno postajališče</w:t>
            </w:r>
          </w:p>
        </w:tc>
        <w:tc>
          <w:tcPr>
            <w:tcW w:w="1520" w:type="dxa"/>
            <w:tcBorders>
              <w:top w:val="nil"/>
              <w:left w:val="nil"/>
              <w:bottom w:val="single" w:sz="4" w:space="0" w:color="auto"/>
              <w:right w:val="single" w:sz="4" w:space="0" w:color="auto"/>
            </w:tcBorders>
            <w:noWrap/>
            <w:vAlign w:val="bottom"/>
            <w:hideMark/>
          </w:tcPr>
          <w:p w14:paraId="387AFA76"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70.417,16</w:t>
            </w:r>
          </w:p>
        </w:tc>
        <w:tc>
          <w:tcPr>
            <w:tcW w:w="1195" w:type="dxa"/>
            <w:tcBorders>
              <w:top w:val="nil"/>
              <w:left w:val="nil"/>
              <w:bottom w:val="single" w:sz="4" w:space="0" w:color="auto"/>
              <w:right w:val="single" w:sz="4" w:space="0" w:color="auto"/>
            </w:tcBorders>
            <w:noWrap/>
            <w:vAlign w:val="bottom"/>
            <w:hideMark/>
          </w:tcPr>
          <w:p w14:paraId="60E7529D"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25593165"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69C8B9CB"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548C933C"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2FF9539E"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70.417,16</w:t>
            </w:r>
          </w:p>
        </w:tc>
        <w:tc>
          <w:tcPr>
            <w:tcW w:w="1265" w:type="dxa"/>
            <w:tcBorders>
              <w:top w:val="nil"/>
              <w:left w:val="nil"/>
              <w:bottom w:val="single" w:sz="4" w:space="0" w:color="auto"/>
              <w:right w:val="single" w:sz="4" w:space="0" w:color="auto"/>
            </w:tcBorders>
            <w:noWrap/>
            <w:vAlign w:val="bottom"/>
            <w:hideMark/>
          </w:tcPr>
          <w:p w14:paraId="0B09A0AE"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75D6E250"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5ECB858F"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40CF9617"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70.417,16</w:t>
            </w:r>
          </w:p>
        </w:tc>
        <w:tc>
          <w:tcPr>
            <w:tcW w:w="1195" w:type="dxa"/>
            <w:tcBorders>
              <w:top w:val="nil"/>
              <w:left w:val="nil"/>
              <w:bottom w:val="single" w:sz="4" w:space="0" w:color="auto"/>
              <w:right w:val="single" w:sz="4" w:space="0" w:color="auto"/>
            </w:tcBorders>
            <w:noWrap/>
            <w:vAlign w:val="bottom"/>
            <w:hideMark/>
          </w:tcPr>
          <w:p w14:paraId="76BDD3B5"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6B6FC169"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395BC052"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0FEDE847"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34F4A125"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70.417,16</w:t>
            </w:r>
          </w:p>
        </w:tc>
        <w:tc>
          <w:tcPr>
            <w:tcW w:w="1265" w:type="dxa"/>
            <w:tcBorders>
              <w:top w:val="nil"/>
              <w:left w:val="nil"/>
              <w:bottom w:val="single" w:sz="4" w:space="0" w:color="auto"/>
              <w:right w:val="single" w:sz="4" w:space="0" w:color="auto"/>
            </w:tcBorders>
            <w:noWrap/>
            <w:vAlign w:val="bottom"/>
            <w:hideMark/>
          </w:tcPr>
          <w:p w14:paraId="27D6C882"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1D60852E"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4FB51504"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parkirišče</w:t>
            </w:r>
          </w:p>
        </w:tc>
        <w:tc>
          <w:tcPr>
            <w:tcW w:w="1520" w:type="dxa"/>
            <w:tcBorders>
              <w:top w:val="nil"/>
              <w:left w:val="nil"/>
              <w:bottom w:val="single" w:sz="4" w:space="0" w:color="auto"/>
              <w:right w:val="single" w:sz="4" w:space="0" w:color="auto"/>
            </w:tcBorders>
            <w:noWrap/>
            <w:vAlign w:val="bottom"/>
            <w:hideMark/>
          </w:tcPr>
          <w:p w14:paraId="70F42154"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47.100,13</w:t>
            </w:r>
          </w:p>
        </w:tc>
        <w:tc>
          <w:tcPr>
            <w:tcW w:w="1195" w:type="dxa"/>
            <w:tcBorders>
              <w:top w:val="nil"/>
              <w:left w:val="nil"/>
              <w:bottom w:val="single" w:sz="4" w:space="0" w:color="auto"/>
              <w:right w:val="single" w:sz="4" w:space="0" w:color="auto"/>
            </w:tcBorders>
            <w:noWrap/>
            <w:vAlign w:val="bottom"/>
            <w:hideMark/>
          </w:tcPr>
          <w:p w14:paraId="60AF7C6A"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4744D3BC"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367BBC59"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43F56F22"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39B54C29"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47.100,13</w:t>
            </w:r>
          </w:p>
        </w:tc>
        <w:tc>
          <w:tcPr>
            <w:tcW w:w="1265" w:type="dxa"/>
            <w:tcBorders>
              <w:top w:val="nil"/>
              <w:left w:val="nil"/>
              <w:bottom w:val="single" w:sz="4" w:space="0" w:color="auto"/>
              <w:right w:val="single" w:sz="4" w:space="0" w:color="auto"/>
            </w:tcBorders>
            <w:noWrap/>
            <w:vAlign w:val="bottom"/>
            <w:hideMark/>
          </w:tcPr>
          <w:p w14:paraId="7B378E71"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4E2D4AE7"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1AE20091"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6B3C7FC2"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47.100,13</w:t>
            </w:r>
          </w:p>
        </w:tc>
        <w:tc>
          <w:tcPr>
            <w:tcW w:w="1195" w:type="dxa"/>
            <w:tcBorders>
              <w:top w:val="nil"/>
              <w:left w:val="nil"/>
              <w:bottom w:val="single" w:sz="4" w:space="0" w:color="auto"/>
              <w:right w:val="single" w:sz="4" w:space="0" w:color="auto"/>
            </w:tcBorders>
            <w:noWrap/>
            <w:vAlign w:val="bottom"/>
            <w:hideMark/>
          </w:tcPr>
          <w:p w14:paraId="0AFE2174"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525608E0"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499F59E2"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01480B25"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43E04E54"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47.100,13</w:t>
            </w:r>
          </w:p>
        </w:tc>
        <w:tc>
          <w:tcPr>
            <w:tcW w:w="1265" w:type="dxa"/>
            <w:tcBorders>
              <w:top w:val="nil"/>
              <w:left w:val="nil"/>
              <w:bottom w:val="single" w:sz="4" w:space="0" w:color="auto"/>
              <w:right w:val="single" w:sz="4" w:space="0" w:color="auto"/>
            </w:tcBorders>
            <w:noWrap/>
            <w:vAlign w:val="bottom"/>
            <w:hideMark/>
          </w:tcPr>
          <w:p w14:paraId="0F29B5BA"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7EEC0C9B"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3A9F71CF"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športna dvorana</w:t>
            </w:r>
          </w:p>
        </w:tc>
        <w:tc>
          <w:tcPr>
            <w:tcW w:w="1520" w:type="dxa"/>
            <w:tcBorders>
              <w:top w:val="nil"/>
              <w:left w:val="nil"/>
              <w:bottom w:val="single" w:sz="4" w:space="0" w:color="auto"/>
              <w:right w:val="single" w:sz="4" w:space="0" w:color="auto"/>
            </w:tcBorders>
            <w:noWrap/>
            <w:vAlign w:val="bottom"/>
            <w:hideMark/>
          </w:tcPr>
          <w:p w14:paraId="11DDEFA3"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18.987,86</w:t>
            </w:r>
          </w:p>
        </w:tc>
        <w:tc>
          <w:tcPr>
            <w:tcW w:w="1195" w:type="dxa"/>
            <w:tcBorders>
              <w:top w:val="nil"/>
              <w:left w:val="nil"/>
              <w:bottom w:val="single" w:sz="4" w:space="0" w:color="auto"/>
              <w:right w:val="single" w:sz="4" w:space="0" w:color="auto"/>
            </w:tcBorders>
            <w:noWrap/>
            <w:vAlign w:val="bottom"/>
            <w:hideMark/>
          </w:tcPr>
          <w:p w14:paraId="0A3F071A"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2F001D7B"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3277B188"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34E26A93"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6D1F5DC5"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18.987,86</w:t>
            </w:r>
          </w:p>
        </w:tc>
        <w:tc>
          <w:tcPr>
            <w:tcW w:w="1265" w:type="dxa"/>
            <w:tcBorders>
              <w:top w:val="nil"/>
              <w:left w:val="nil"/>
              <w:bottom w:val="single" w:sz="4" w:space="0" w:color="auto"/>
              <w:right w:val="single" w:sz="4" w:space="0" w:color="auto"/>
            </w:tcBorders>
            <w:noWrap/>
            <w:vAlign w:val="bottom"/>
            <w:hideMark/>
          </w:tcPr>
          <w:p w14:paraId="675D3CA2"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799330A6"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40AC9CE1"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390B4645"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18.987,86</w:t>
            </w:r>
          </w:p>
        </w:tc>
        <w:tc>
          <w:tcPr>
            <w:tcW w:w="1195" w:type="dxa"/>
            <w:tcBorders>
              <w:top w:val="nil"/>
              <w:left w:val="nil"/>
              <w:bottom w:val="single" w:sz="4" w:space="0" w:color="auto"/>
              <w:right w:val="single" w:sz="4" w:space="0" w:color="auto"/>
            </w:tcBorders>
            <w:noWrap/>
            <w:vAlign w:val="bottom"/>
            <w:hideMark/>
          </w:tcPr>
          <w:p w14:paraId="00939971"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39722565"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6B116703"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15A9C2CC"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2CA2C462"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18.987,86</w:t>
            </w:r>
          </w:p>
        </w:tc>
        <w:tc>
          <w:tcPr>
            <w:tcW w:w="1265" w:type="dxa"/>
            <w:tcBorders>
              <w:top w:val="nil"/>
              <w:left w:val="nil"/>
              <w:bottom w:val="single" w:sz="4" w:space="0" w:color="auto"/>
              <w:right w:val="single" w:sz="4" w:space="0" w:color="auto"/>
            </w:tcBorders>
            <w:noWrap/>
            <w:vAlign w:val="bottom"/>
            <w:hideMark/>
          </w:tcPr>
          <w:p w14:paraId="7B54A6E2"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1033311F" w14:textId="77777777" w:rsidTr="001B1774">
        <w:trPr>
          <w:trHeight w:val="290"/>
        </w:trPr>
        <w:tc>
          <w:tcPr>
            <w:tcW w:w="4957" w:type="dxa"/>
            <w:tcBorders>
              <w:top w:val="nil"/>
              <w:left w:val="single" w:sz="4" w:space="0" w:color="auto"/>
              <w:bottom w:val="single" w:sz="4" w:space="0" w:color="auto"/>
              <w:right w:val="single" w:sz="4" w:space="0" w:color="auto"/>
            </w:tcBorders>
            <w:shd w:val="clear" w:color="000000" w:fill="FFFFFF"/>
            <w:noWrap/>
            <w:vAlign w:val="bottom"/>
            <w:hideMark/>
          </w:tcPr>
          <w:p w14:paraId="1EBE3696"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Zelene površine pred javnimi stavbami - športna dvorana</w:t>
            </w:r>
          </w:p>
        </w:tc>
        <w:tc>
          <w:tcPr>
            <w:tcW w:w="1520" w:type="dxa"/>
            <w:tcBorders>
              <w:top w:val="nil"/>
              <w:left w:val="nil"/>
              <w:bottom w:val="single" w:sz="4" w:space="0" w:color="auto"/>
              <w:right w:val="single" w:sz="4" w:space="0" w:color="auto"/>
            </w:tcBorders>
            <w:noWrap/>
            <w:vAlign w:val="bottom"/>
            <w:hideMark/>
          </w:tcPr>
          <w:p w14:paraId="0240C9B9"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191.046,75</w:t>
            </w:r>
          </w:p>
        </w:tc>
        <w:tc>
          <w:tcPr>
            <w:tcW w:w="1195" w:type="dxa"/>
            <w:tcBorders>
              <w:top w:val="nil"/>
              <w:left w:val="nil"/>
              <w:bottom w:val="single" w:sz="4" w:space="0" w:color="auto"/>
              <w:right w:val="single" w:sz="4" w:space="0" w:color="auto"/>
            </w:tcBorders>
            <w:noWrap/>
            <w:vAlign w:val="bottom"/>
            <w:hideMark/>
          </w:tcPr>
          <w:p w14:paraId="0A877EA6"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0B1261E1"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5B41A85A"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00E47B6A"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585F419C"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191.046,75</w:t>
            </w:r>
          </w:p>
        </w:tc>
        <w:tc>
          <w:tcPr>
            <w:tcW w:w="1265" w:type="dxa"/>
            <w:tcBorders>
              <w:top w:val="nil"/>
              <w:left w:val="nil"/>
              <w:bottom w:val="single" w:sz="4" w:space="0" w:color="auto"/>
              <w:right w:val="single" w:sz="4" w:space="0" w:color="auto"/>
            </w:tcBorders>
            <w:noWrap/>
            <w:vAlign w:val="bottom"/>
            <w:hideMark/>
          </w:tcPr>
          <w:p w14:paraId="5964EF0A"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4BF7D320"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16F0279D"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162C721A"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180.245,22</w:t>
            </w:r>
          </w:p>
        </w:tc>
        <w:tc>
          <w:tcPr>
            <w:tcW w:w="1195" w:type="dxa"/>
            <w:tcBorders>
              <w:top w:val="nil"/>
              <w:left w:val="nil"/>
              <w:bottom w:val="single" w:sz="4" w:space="0" w:color="auto"/>
              <w:right w:val="single" w:sz="4" w:space="0" w:color="auto"/>
            </w:tcBorders>
            <w:noWrap/>
            <w:vAlign w:val="bottom"/>
            <w:hideMark/>
          </w:tcPr>
          <w:p w14:paraId="42220E89"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2F94755D"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6D673139"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2AD839A4"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44280BA4"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180.245,22</w:t>
            </w:r>
          </w:p>
        </w:tc>
        <w:tc>
          <w:tcPr>
            <w:tcW w:w="1265" w:type="dxa"/>
            <w:tcBorders>
              <w:top w:val="nil"/>
              <w:left w:val="nil"/>
              <w:bottom w:val="single" w:sz="4" w:space="0" w:color="auto"/>
              <w:right w:val="single" w:sz="4" w:space="0" w:color="auto"/>
            </w:tcBorders>
            <w:noWrap/>
            <w:vAlign w:val="bottom"/>
            <w:hideMark/>
          </w:tcPr>
          <w:p w14:paraId="4F535BDB"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079FF79E"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7D6B420C"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16D1B4E2"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10.801,53</w:t>
            </w:r>
          </w:p>
        </w:tc>
        <w:tc>
          <w:tcPr>
            <w:tcW w:w="1195" w:type="dxa"/>
            <w:tcBorders>
              <w:top w:val="nil"/>
              <w:left w:val="nil"/>
              <w:bottom w:val="single" w:sz="4" w:space="0" w:color="auto"/>
              <w:right w:val="single" w:sz="4" w:space="0" w:color="auto"/>
            </w:tcBorders>
            <w:noWrap/>
            <w:vAlign w:val="bottom"/>
            <w:hideMark/>
          </w:tcPr>
          <w:p w14:paraId="0614F296"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6CAB059C"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78031673"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29811F75"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59A091B6"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10.801,53</w:t>
            </w:r>
          </w:p>
        </w:tc>
        <w:tc>
          <w:tcPr>
            <w:tcW w:w="1265" w:type="dxa"/>
            <w:tcBorders>
              <w:top w:val="nil"/>
              <w:left w:val="nil"/>
              <w:bottom w:val="single" w:sz="4" w:space="0" w:color="auto"/>
              <w:right w:val="single" w:sz="4" w:space="0" w:color="auto"/>
            </w:tcBorders>
            <w:noWrap/>
            <w:vAlign w:val="bottom"/>
            <w:hideMark/>
          </w:tcPr>
          <w:p w14:paraId="0002D487"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5B7C5D39"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1EEB2133"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Odstranitev obstoječega vrtca Ig</w:t>
            </w:r>
          </w:p>
        </w:tc>
        <w:tc>
          <w:tcPr>
            <w:tcW w:w="1520" w:type="dxa"/>
            <w:tcBorders>
              <w:top w:val="nil"/>
              <w:left w:val="nil"/>
              <w:bottom w:val="single" w:sz="4" w:space="0" w:color="auto"/>
              <w:right w:val="single" w:sz="4" w:space="0" w:color="auto"/>
            </w:tcBorders>
            <w:noWrap/>
            <w:vAlign w:val="bottom"/>
            <w:hideMark/>
          </w:tcPr>
          <w:p w14:paraId="3D6556B3"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152.800,00</w:t>
            </w:r>
          </w:p>
        </w:tc>
        <w:tc>
          <w:tcPr>
            <w:tcW w:w="1195" w:type="dxa"/>
            <w:tcBorders>
              <w:top w:val="nil"/>
              <w:left w:val="nil"/>
              <w:bottom w:val="single" w:sz="4" w:space="0" w:color="auto"/>
              <w:right w:val="single" w:sz="4" w:space="0" w:color="auto"/>
            </w:tcBorders>
            <w:noWrap/>
            <w:vAlign w:val="bottom"/>
            <w:hideMark/>
          </w:tcPr>
          <w:p w14:paraId="73BBE219"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09DDC774"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1C39760C"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63727A15"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152.800,00</w:t>
            </w:r>
          </w:p>
        </w:tc>
        <w:tc>
          <w:tcPr>
            <w:tcW w:w="1501" w:type="dxa"/>
            <w:tcBorders>
              <w:top w:val="nil"/>
              <w:left w:val="nil"/>
              <w:bottom w:val="single" w:sz="4" w:space="0" w:color="auto"/>
              <w:right w:val="single" w:sz="4" w:space="0" w:color="auto"/>
            </w:tcBorders>
            <w:noWrap/>
            <w:vAlign w:val="bottom"/>
            <w:hideMark/>
          </w:tcPr>
          <w:p w14:paraId="39C25BA9"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265" w:type="dxa"/>
            <w:tcBorders>
              <w:top w:val="nil"/>
              <w:left w:val="nil"/>
              <w:bottom w:val="single" w:sz="4" w:space="0" w:color="auto"/>
              <w:right w:val="single" w:sz="4" w:space="0" w:color="auto"/>
            </w:tcBorders>
            <w:noWrap/>
            <w:vAlign w:val="bottom"/>
            <w:hideMark/>
          </w:tcPr>
          <w:p w14:paraId="704328AD"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03071AA5"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4D112E98" w14:textId="77777777" w:rsidR="004C6AC8" w:rsidRPr="007946A0" w:rsidRDefault="004C6AC8"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273563B9"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152.800,00</w:t>
            </w:r>
          </w:p>
        </w:tc>
        <w:tc>
          <w:tcPr>
            <w:tcW w:w="1195" w:type="dxa"/>
            <w:tcBorders>
              <w:top w:val="nil"/>
              <w:left w:val="nil"/>
              <w:bottom w:val="single" w:sz="4" w:space="0" w:color="auto"/>
              <w:right w:val="single" w:sz="4" w:space="0" w:color="auto"/>
            </w:tcBorders>
            <w:noWrap/>
            <w:vAlign w:val="bottom"/>
            <w:hideMark/>
          </w:tcPr>
          <w:p w14:paraId="463F7644"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0BA8E22D"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68F99929"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4A75984E"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152.800,00</w:t>
            </w:r>
          </w:p>
        </w:tc>
        <w:tc>
          <w:tcPr>
            <w:tcW w:w="1501" w:type="dxa"/>
            <w:tcBorders>
              <w:top w:val="nil"/>
              <w:left w:val="nil"/>
              <w:bottom w:val="single" w:sz="4" w:space="0" w:color="auto"/>
              <w:right w:val="single" w:sz="4" w:space="0" w:color="auto"/>
            </w:tcBorders>
            <w:noWrap/>
            <w:vAlign w:val="bottom"/>
            <w:hideMark/>
          </w:tcPr>
          <w:p w14:paraId="1C60BD15"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265" w:type="dxa"/>
            <w:tcBorders>
              <w:top w:val="nil"/>
              <w:left w:val="nil"/>
              <w:bottom w:val="single" w:sz="4" w:space="0" w:color="auto"/>
              <w:right w:val="single" w:sz="4" w:space="0" w:color="auto"/>
            </w:tcBorders>
            <w:noWrap/>
            <w:vAlign w:val="bottom"/>
            <w:hideMark/>
          </w:tcPr>
          <w:p w14:paraId="464292D0" w14:textId="77777777" w:rsidR="004C6AC8" w:rsidRPr="007946A0" w:rsidRDefault="004C6AC8"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4C6AC8" w:rsidRPr="007946A0" w14:paraId="1C0F40B4" w14:textId="77777777" w:rsidTr="001B1774">
        <w:trPr>
          <w:trHeight w:val="290"/>
        </w:trPr>
        <w:tc>
          <w:tcPr>
            <w:tcW w:w="4957" w:type="dxa"/>
            <w:tcBorders>
              <w:top w:val="nil"/>
              <w:left w:val="single" w:sz="4" w:space="0" w:color="auto"/>
              <w:bottom w:val="single" w:sz="4" w:space="0" w:color="auto"/>
              <w:right w:val="single" w:sz="4" w:space="0" w:color="auto"/>
            </w:tcBorders>
            <w:shd w:val="clear" w:color="000000" w:fill="D9D9D9"/>
            <w:noWrap/>
            <w:vAlign w:val="bottom"/>
            <w:hideMark/>
          </w:tcPr>
          <w:p w14:paraId="4295E0B1" w14:textId="77777777" w:rsidR="004C6AC8" w:rsidRPr="007946A0" w:rsidRDefault="004C6AC8" w:rsidP="00F64F70">
            <w:pPr>
              <w:spacing w:line="276" w:lineRule="auto"/>
              <w:rPr>
                <w:rFonts w:ascii="Arial" w:hAnsi="Arial" w:cs="Arial"/>
                <w:i/>
                <w:iCs/>
                <w:color w:val="000000"/>
                <w:sz w:val="22"/>
                <w:szCs w:val="22"/>
              </w:rPr>
            </w:pPr>
            <w:r w:rsidRPr="007946A0">
              <w:rPr>
                <w:rFonts w:ascii="Arial" w:hAnsi="Arial" w:cs="Arial"/>
                <w:i/>
                <w:iCs/>
                <w:color w:val="000000"/>
                <w:sz w:val="22"/>
                <w:szCs w:val="22"/>
              </w:rPr>
              <w:t>Skupaj GOI dela</w:t>
            </w:r>
          </w:p>
        </w:tc>
        <w:tc>
          <w:tcPr>
            <w:tcW w:w="1520" w:type="dxa"/>
            <w:tcBorders>
              <w:top w:val="nil"/>
              <w:left w:val="nil"/>
              <w:bottom w:val="single" w:sz="4" w:space="0" w:color="auto"/>
              <w:right w:val="single" w:sz="4" w:space="0" w:color="auto"/>
            </w:tcBorders>
            <w:shd w:val="clear" w:color="000000" w:fill="D9D9D9"/>
            <w:noWrap/>
            <w:vAlign w:val="bottom"/>
            <w:hideMark/>
          </w:tcPr>
          <w:p w14:paraId="0AD9BB5A" w14:textId="77777777" w:rsidR="004C6AC8" w:rsidRPr="007946A0" w:rsidRDefault="004C6AC8"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1.448.025,27</w:t>
            </w:r>
          </w:p>
        </w:tc>
        <w:tc>
          <w:tcPr>
            <w:tcW w:w="1195" w:type="dxa"/>
            <w:tcBorders>
              <w:top w:val="nil"/>
              <w:left w:val="nil"/>
              <w:bottom w:val="single" w:sz="4" w:space="0" w:color="auto"/>
              <w:right w:val="single" w:sz="4" w:space="0" w:color="auto"/>
            </w:tcBorders>
            <w:shd w:val="clear" w:color="000000" w:fill="D9D9D9"/>
            <w:noWrap/>
            <w:vAlign w:val="bottom"/>
            <w:hideMark/>
          </w:tcPr>
          <w:p w14:paraId="5DF51607" w14:textId="77777777" w:rsidR="004C6AC8" w:rsidRPr="007946A0" w:rsidRDefault="004C6AC8"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0,00</w:t>
            </w:r>
          </w:p>
        </w:tc>
        <w:tc>
          <w:tcPr>
            <w:tcW w:w="1520" w:type="dxa"/>
            <w:tcBorders>
              <w:top w:val="nil"/>
              <w:left w:val="nil"/>
              <w:bottom w:val="single" w:sz="4" w:space="0" w:color="auto"/>
              <w:right w:val="single" w:sz="4" w:space="0" w:color="auto"/>
            </w:tcBorders>
            <w:shd w:val="clear" w:color="000000" w:fill="D9D9D9"/>
            <w:noWrap/>
            <w:vAlign w:val="bottom"/>
            <w:hideMark/>
          </w:tcPr>
          <w:p w14:paraId="1E5AFC70" w14:textId="77777777" w:rsidR="004C6AC8" w:rsidRPr="007946A0" w:rsidRDefault="004C6AC8"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0,00</w:t>
            </w:r>
          </w:p>
        </w:tc>
        <w:tc>
          <w:tcPr>
            <w:tcW w:w="1318" w:type="dxa"/>
            <w:tcBorders>
              <w:top w:val="nil"/>
              <w:left w:val="nil"/>
              <w:bottom w:val="single" w:sz="4" w:space="0" w:color="auto"/>
              <w:right w:val="single" w:sz="4" w:space="0" w:color="auto"/>
            </w:tcBorders>
            <w:shd w:val="clear" w:color="000000" w:fill="D9D9D9"/>
            <w:noWrap/>
            <w:vAlign w:val="bottom"/>
            <w:hideMark/>
          </w:tcPr>
          <w:p w14:paraId="23930BC3" w14:textId="77777777" w:rsidR="004C6AC8" w:rsidRPr="007946A0" w:rsidRDefault="004C6AC8"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0,00</w:t>
            </w:r>
          </w:p>
        </w:tc>
        <w:tc>
          <w:tcPr>
            <w:tcW w:w="1320" w:type="dxa"/>
            <w:tcBorders>
              <w:top w:val="nil"/>
              <w:left w:val="nil"/>
              <w:bottom w:val="single" w:sz="4" w:space="0" w:color="auto"/>
              <w:right w:val="single" w:sz="4" w:space="0" w:color="auto"/>
            </w:tcBorders>
            <w:shd w:val="clear" w:color="000000" w:fill="D9D9D9"/>
            <w:noWrap/>
            <w:vAlign w:val="bottom"/>
            <w:hideMark/>
          </w:tcPr>
          <w:p w14:paraId="5B36FEB8" w14:textId="77777777" w:rsidR="004C6AC8" w:rsidRPr="007946A0" w:rsidRDefault="004C6AC8"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152.800,00</w:t>
            </w:r>
          </w:p>
        </w:tc>
        <w:tc>
          <w:tcPr>
            <w:tcW w:w="1501" w:type="dxa"/>
            <w:tcBorders>
              <w:top w:val="nil"/>
              <w:left w:val="nil"/>
              <w:bottom w:val="single" w:sz="4" w:space="0" w:color="auto"/>
              <w:right w:val="single" w:sz="4" w:space="0" w:color="auto"/>
            </w:tcBorders>
            <w:shd w:val="clear" w:color="000000" w:fill="D9D9D9"/>
            <w:noWrap/>
            <w:vAlign w:val="bottom"/>
            <w:hideMark/>
          </w:tcPr>
          <w:p w14:paraId="67D6D29A" w14:textId="77777777" w:rsidR="004C6AC8" w:rsidRPr="007946A0" w:rsidRDefault="004C6AC8"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1.295.225,27</w:t>
            </w:r>
          </w:p>
        </w:tc>
        <w:tc>
          <w:tcPr>
            <w:tcW w:w="1265" w:type="dxa"/>
            <w:tcBorders>
              <w:top w:val="nil"/>
              <w:left w:val="nil"/>
              <w:bottom w:val="single" w:sz="4" w:space="0" w:color="auto"/>
              <w:right w:val="single" w:sz="4" w:space="0" w:color="auto"/>
            </w:tcBorders>
            <w:shd w:val="clear" w:color="000000" w:fill="D9D9D9"/>
            <w:noWrap/>
            <w:vAlign w:val="bottom"/>
            <w:hideMark/>
          </w:tcPr>
          <w:p w14:paraId="375A3E27" w14:textId="77777777" w:rsidR="004C6AC8" w:rsidRPr="007946A0" w:rsidRDefault="004C6AC8"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0,00</w:t>
            </w:r>
          </w:p>
        </w:tc>
      </w:tr>
      <w:tr w:rsidR="004C6AC8" w:rsidRPr="007946A0" w14:paraId="05FC84CE"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1031E766"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Nakup zemljišča Kaplanija</w:t>
            </w:r>
          </w:p>
        </w:tc>
        <w:tc>
          <w:tcPr>
            <w:tcW w:w="1520" w:type="dxa"/>
            <w:tcBorders>
              <w:top w:val="nil"/>
              <w:left w:val="nil"/>
              <w:bottom w:val="single" w:sz="4" w:space="0" w:color="auto"/>
              <w:right w:val="single" w:sz="4" w:space="0" w:color="auto"/>
            </w:tcBorders>
            <w:noWrap/>
            <w:vAlign w:val="bottom"/>
            <w:hideMark/>
          </w:tcPr>
          <w:p w14:paraId="6586FBC2"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117.045,00</w:t>
            </w:r>
          </w:p>
        </w:tc>
        <w:tc>
          <w:tcPr>
            <w:tcW w:w="1195" w:type="dxa"/>
            <w:tcBorders>
              <w:top w:val="nil"/>
              <w:left w:val="nil"/>
              <w:bottom w:val="single" w:sz="4" w:space="0" w:color="auto"/>
              <w:right w:val="single" w:sz="4" w:space="0" w:color="auto"/>
            </w:tcBorders>
            <w:noWrap/>
            <w:vAlign w:val="bottom"/>
            <w:hideMark/>
          </w:tcPr>
          <w:p w14:paraId="06753B2A"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5A6B6D22"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66469800"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117.045,00</w:t>
            </w:r>
          </w:p>
        </w:tc>
        <w:tc>
          <w:tcPr>
            <w:tcW w:w="1320" w:type="dxa"/>
            <w:tcBorders>
              <w:top w:val="nil"/>
              <w:left w:val="nil"/>
              <w:bottom w:val="single" w:sz="4" w:space="0" w:color="auto"/>
              <w:right w:val="single" w:sz="4" w:space="0" w:color="auto"/>
            </w:tcBorders>
            <w:noWrap/>
            <w:vAlign w:val="bottom"/>
            <w:hideMark/>
          </w:tcPr>
          <w:p w14:paraId="3D42325C"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2F92BEA7"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265" w:type="dxa"/>
            <w:tcBorders>
              <w:top w:val="nil"/>
              <w:left w:val="nil"/>
              <w:bottom w:val="single" w:sz="4" w:space="0" w:color="auto"/>
              <w:right w:val="single" w:sz="4" w:space="0" w:color="auto"/>
            </w:tcBorders>
            <w:noWrap/>
            <w:vAlign w:val="bottom"/>
            <w:hideMark/>
          </w:tcPr>
          <w:p w14:paraId="2BA8CE3B"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45EA9651"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437F7E5F"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Strokovni nadzor</w:t>
            </w:r>
          </w:p>
        </w:tc>
        <w:tc>
          <w:tcPr>
            <w:tcW w:w="1520" w:type="dxa"/>
            <w:tcBorders>
              <w:top w:val="nil"/>
              <w:left w:val="nil"/>
              <w:bottom w:val="single" w:sz="4" w:space="0" w:color="auto"/>
              <w:right w:val="single" w:sz="4" w:space="0" w:color="auto"/>
            </w:tcBorders>
            <w:noWrap/>
            <w:vAlign w:val="bottom"/>
            <w:hideMark/>
          </w:tcPr>
          <w:p w14:paraId="0D1FCA72"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43.440,76</w:t>
            </w:r>
          </w:p>
        </w:tc>
        <w:tc>
          <w:tcPr>
            <w:tcW w:w="1195" w:type="dxa"/>
            <w:tcBorders>
              <w:top w:val="nil"/>
              <w:left w:val="nil"/>
              <w:bottom w:val="single" w:sz="4" w:space="0" w:color="auto"/>
              <w:right w:val="single" w:sz="4" w:space="0" w:color="auto"/>
            </w:tcBorders>
            <w:noWrap/>
            <w:vAlign w:val="bottom"/>
            <w:hideMark/>
          </w:tcPr>
          <w:p w14:paraId="17A63947"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5EF025AB"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3DE1F8E6"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211658FD"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4.584,00</w:t>
            </w:r>
          </w:p>
        </w:tc>
        <w:tc>
          <w:tcPr>
            <w:tcW w:w="1501" w:type="dxa"/>
            <w:tcBorders>
              <w:top w:val="nil"/>
              <w:left w:val="nil"/>
              <w:bottom w:val="single" w:sz="4" w:space="0" w:color="auto"/>
              <w:right w:val="single" w:sz="4" w:space="0" w:color="auto"/>
            </w:tcBorders>
            <w:noWrap/>
            <w:vAlign w:val="bottom"/>
            <w:hideMark/>
          </w:tcPr>
          <w:p w14:paraId="716095AF"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38.856,76</w:t>
            </w:r>
          </w:p>
        </w:tc>
        <w:tc>
          <w:tcPr>
            <w:tcW w:w="1265" w:type="dxa"/>
            <w:tcBorders>
              <w:top w:val="nil"/>
              <w:left w:val="nil"/>
              <w:bottom w:val="single" w:sz="4" w:space="0" w:color="auto"/>
              <w:right w:val="single" w:sz="4" w:space="0" w:color="auto"/>
            </w:tcBorders>
            <w:noWrap/>
            <w:vAlign w:val="bottom"/>
            <w:hideMark/>
          </w:tcPr>
          <w:p w14:paraId="215B481F"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103471E2"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53957F16"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Svetovalne storitve, inženiring, koordinacija</w:t>
            </w:r>
          </w:p>
        </w:tc>
        <w:tc>
          <w:tcPr>
            <w:tcW w:w="1520" w:type="dxa"/>
            <w:tcBorders>
              <w:top w:val="nil"/>
              <w:left w:val="nil"/>
              <w:bottom w:val="single" w:sz="4" w:space="0" w:color="auto"/>
              <w:right w:val="single" w:sz="4" w:space="0" w:color="auto"/>
            </w:tcBorders>
            <w:noWrap/>
            <w:vAlign w:val="bottom"/>
            <w:hideMark/>
          </w:tcPr>
          <w:p w14:paraId="29394AC8"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14.480,25</w:t>
            </w:r>
          </w:p>
        </w:tc>
        <w:tc>
          <w:tcPr>
            <w:tcW w:w="1195" w:type="dxa"/>
            <w:tcBorders>
              <w:top w:val="nil"/>
              <w:left w:val="nil"/>
              <w:bottom w:val="single" w:sz="4" w:space="0" w:color="auto"/>
              <w:right w:val="single" w:sz="4" w:space="0" w:color="auto"/>
            </w:tcBorders>
            <w:noWrap/>
            <w:vAlign w:val="bottom"/>
            <w:hideMark/>
          </w:tcPr>
          <w:p w14:paraId="15F6A1B1"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31A5BE45"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3E813508"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7DDC572F"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1.528,00</w:t>
            </w:r>
          </w:p>
        </w:tc>
        <w:tc>
          <w:tcPr>
            <w:tcW w:w="1501" w:type="dxa"/>
            <w:tcBorders>
              <w:top w:val="nil"/>
              <w:left w:val="nil"/>
              <w:bottom w:val="single" w:sz="4" w:space="0" w:color="auto"/>
              <w:right w:val="single" w:sz="4" w:space="0" w:color="auto"/>
            </w:tcBorders>
            <w:noWrap/>
            <w:vAlign w:val="bottom"/>
            <w:hideMark/>
          </w:tcPr>
          <w:p w14:paraId="090999C4"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12.952,25</w:t>
            </w:r>
          </w:p>
        </w:tc>
        <w:tc>
          <w:tcPr>
            <w:tcW w:w="1265" w:type="dxa"/>
            <w:tcBorders>
              <w:top w:val="nil"/>
              <w:left w:val="nil"/>
              <w:bottom w:val="single" w:sz="4" w:space="0" w:color="auto"/>
              <w:right w:val="single" w:sz="4" w:space="0" w:color="auto"/>
            </w:tcBorders>
            <w:noWrap/>
            <w:vAlign w:val="bottom"/>
            <w:hideMark/>
          </w:tcPr>
          <w:p w14:paraId="505CB910"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3DA6E4A1"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4701A120"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Projektna dokumentacija</w:t>
            </w:r>
          </w:p>
        </w:tc>
        <w:tc>
          <w:tcPr>
            <w:tcW w:w="1520" w:type="dxa"/>
            <w:tcBorders>
              <w:top w:val="nil"/>
              <w:left w:val="nil"/>
              <w:bottom w:val="single" w:sz="4" w:space="0" w:color="auto"/>
              <w:right w:val="single" w:sz="4" w:space="0" w:color="auto"/>
            </w:tcBorders>
            <w:noWrap/>
            <w:vAlign w:val="bottom"/>
            <w:hideMark/>
          </w:tcPr>
          <w:p w14:paraId="248F210B"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114.834,19</w:t>
            </w:r>
          </w:p>
        </w:tc>
        <w:tc>
          <w:tcPr>
            <w:tcW w:w="1195" w:type="dxa"/>
            <w:tcBorders>
              <w:top w:val="nil"/>
              <w:left w:val="nil"/>
              <w:bottom w:val="single" w:sz="4" w:space="0" w:color="auto"/>
              <w:right w:val="single" w:sz="4" w:space="0" w:color="auto"/>
            </w:tcBorders>
            <w:noWrap/>
            <w:vAlign w:val="bottom"/>
            <w:hideMark/>
          </w:tcPr>
          <w:p w14:paraId="21F3635D"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8.900,00</w:t>
            </w:r>
          </w:p>
        </w:tc>
        <w:tc>
          <w:tcPr>
            <w:tcW w:w="1520" w:type="dxa"/>
            <w:tcBorders>
              <w:top w:val="nil"/>
              <w:left w:val="nil"/>
              <w:bottom w:val="single" w:sz="4" w:space="0" w:color="auto"/>
              <w:right w:val="single" w:sz="4" w:space="0" w:color="auto"/>
            </w:tcBorders>
            <w:shd w:val="clear" w:color="000000" w:fill="FFFFFF"/>
            <w:noWrap/>
            <w:vAlign w:val="bottom"/>
            <w:hideMark/>
          </w:tcPr>
          <w:p w14:paraId="11379B63"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67.622,94</w:t>
            </w:r>
          </w:p>
        </w:tc>
        <w:tc>
          <w:tcPr>
            <w:tcW w:w="1318" w:type="dxa"/>
            <w:tcBorders>
              <w:top w:val="nil"/>
              <w:left w:val="nil"/>
              <w:bottom w:val="single" w:sz="4" w:space="0" w:color="auto"/>
              <w:right w:val="single" w:sz="4" w:space="0" w:color="auto"/>
            </w:tcBorders>
            <w:noWrap/>
            <w:vAlign w:val="bottom"/>
            <w:hideMark/>
          </w:tcPr>
          <w:p w14:paraId="1D50EC13"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29.411,25</w:t>
            </w:r>
          </w:p>
        </w:tc>
        <w:tc>
          <w:tcPr>
            <w:tcW w:w="1320" w:type="dxa"/>
            <w:tcBorders>
              <w:top w:val="nil"/>
              <w:left w:val="nil"/>
              <w:bottom w:val="single" w:sz="4" w:space="0" w:color="auto"/>
              <w:right w:val="single" w:sz="4" w:space="0" w:color="auto"/>
            </w:tcBorders>
            <w:noWrap/>
            <w:vAlign w:val="bottom"/>
            <w:hideMark/>
          </w:tcPr>
          <w:p w14:paraId="447D56D7"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4.450,00</w:t>
            </w:r>
          </w:p>
        </w:tc>
        <w:tc>
          <w:tcPr>
            <w:tcW w:w="1501" w:type="dxa"/>
            <w:tcBorders>
              <w:top w:val="nil"/>
              <w:left w:val="nil"/>
              <w:bottom w:val="single" w:sz="4" w:space="0" w:color="auto"/>
              <w:right w:val="single" w:sz="4" w:space="0" w:color="auto"/>
            </w:tcBorders>
            <w:noWrap/>
            <w:vAlign w:val="bottom"/>
            <w:hideMark/>
          </w:tcPr>
          <w:p w14:paraId="177949F4"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4.450,00</w:t>
            </w:r>
          </w:p>
        </w:tc>
        <w:tc>
          <w:tcPr>
            <w:tcW w:w="1265" w:type="dxa"/>
            <w:tcBorders>
              <w:top w:val="nil"/>
              <w:left w:val="nil"/>
              <w:bottom w:val="single" w:sz="4" w:space="0" w:color="auto"/>
              <w:right w:val="single" w:sz="4" w:space="0" w:color="auto"/>
            </w:tcBorders>
            <w:noWrap/>
            <w:vAlign w:val="bottom"/>
            <w:hideMark/>
          </w:tcPr>
          <w:p w14:paraId="2316D2EF"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3B4037D6"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469DCB1B"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Obveščanje javnosti</w:t>
            </w:r>
          </w:p>
        </w:tc>
        <w:tc>
          <w:tcPr>
            <w:tcW w:w="1520" w:type="dxa"/>
            <w:tcBorders>
              <w:top w:val="nil"/>
              <w:left w:val="nil"/>
              <w:bottom w:val="single" w:sz="4" w:space="0" w:color="auto"/>
              <w:right w:val="single" w:sz="4" w:space="0" w:color="auto"/>
            </w:tcBorders>
            <w:noWrap/>
            <w:vAlign w:val="bottom"/>
            <w:hideMark/>
          </w:tcPr>
          <w:p w14:paraId="2E85A3C0"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4.098,36</w:t>
            </w:r>
          </w:p>
        </w:tc>
        <w:tc>
          <w:tcPr>
            <w:tcW w:w="1195" w:type="dxa"/>
            <w:tcBorders>
              <w:top w:val="nil"/>
              <w:left w:val="nil"/>
              <w:bottom w:val="single" w:sz="4" w:space="0" w:color="auto"/>
              <w:right w:val="single" w:sz="4" w:space="0" w:color="auto"/>
            </w:tcBorders>
            <w:noWrap/>
            <w:vAlign w:val="bottom"/>
            <w:hideMark/>
          </w:tcPr>
          <w:p w14:paraId="57E7C787"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71DE6A85"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7CA96068"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08E46BCC"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2.049,18</w:t>
            </w:r>
          </w:p>
        </w:tc>
        <w:tc>
          <w:tcPr>
            <w:tcW w:w="1501" w:type="dxa"/>
            <w:tcBorders>
              <w:top w:val="nil"/>
              <w:left w:val="nil"/>
              <w:bottom w:val="single" w:sz="4" w:space="0" w:color="auto"/>
              <w:right w:val="single" w:sz="4" w:space="0" w:color="auto"/>
            </w:tcBorders>
            <w:noWrap/>
            <w:vAlign w:val="bottom"/>
            <w:hideMark/>
          </w:tcPr>
          <w:p w14:paraId="3E0827E2"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409,84</w:t>
            </w:r>
          </w:p>
        </w:tc>
        <w:tc>
          <w:tcPr>
            <w:tcW w:w="1265" w:type="dxa"/>
            <w:tcBorders>
              <w:top w:val="nil"/>
              <w:left w:val="nil"/>
              <w:bottom w:val="single" w:sz="4" w:space="0" w:color="auto"/>
              <w:right w:val="single" w:sz="4" w:space="0" w:color="auto"/>
            </w:tcBorders>
            <w:noWrap/>
            <w:vAlign w:val="bottom"/>
            <w:hideMark/>
          </w:tcPr>
          <w:p w14:paraId="59EEDA79"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1.639,34</w:t>
            </w:r>
          </w:p>
        </w:tc>
      </w:tr>
      <w:tr w:rsidR="004C6AC8" w:rsidRPr="007946A0" w14:paraId="3976D8FE" w14:textId="77777777" w:rsidTr="001B1774">
        <w:trPr>
          <w:trHeight w:val="280"/>
        </w:trPr>
        <w:tc>
          <w:tcPr>
            <w:tcW w:w="4957" w:type="dxa"/>
            <w:tcBorders>
              <w:top w:val="nil"/>
              <w:left w:val="single" w:sz="4" w:space="0" w:color="auto"/>
              <w:bottom w:val="single" w:sz="4" w:space="0" w:color="auto"/>
              <w:right w:val="single" w:sz="4" w:space="0" w:color="auto"/>
            </w:tcBorders>
            <w:noWrap/>
            <w:vAlign w:val="bottom"/>
            <w:hideMark/>
          </w:tcPr>
          <w:p w14:paraId="29AAEB74"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Stroški varnosti pri delu</w:t>
            </w:r>
          </w:p>
        </w:tc>
        <w:tc>
          <w:tcPr>
            <w:tcW w:w="1520" w:type="dxa"/>
            <w:tcBorders>
              <w:top w:val="nil"/>
              <w:left w:val="nil"/>
              <w:bottom w:val="single" w:sz="4" w:space="0" w:color="auto"/>
              <w:right w:val="single" w:sz="4" w:space="0" w:color="auto"/>
            </w:tcBorders>
            <w:noWrap/>
            <w:vAlign w:val="bottom"/>
            <w:hideMark/>
          </w:tcPr>
          <w:p w14:paraId="1D178B66"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4.825,45</w:t>
            </w:r>
          </w:p>
        </w:tc>
        <w:tc>
          <w:tcPr>
            <w:tcW w:w="1195" w:type="dxa"/>
            <w:tcBorders>
              <w:top w:val="nil"/>
              <w:left w:val="nil"/>
              <w:bottom w:val="single" w:sz="4" w:space="0" w:color="auto"/>
              <w:right w:val="single" w:sz="4" w:space="0" w:color="auto"/>
            </w:tcBorders>
            <w:noWrap/>
            <w:vAlign w:val="bottom"/>
            <w:hideMark/>
          </w:tcPr>
          <w:p w14:paraId="2B4B7BC2"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09D781B2"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2B973054"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6225D5DD"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2.412,73</w:t>
            </w:r>
          </w:p>
        </w:tc>
        <w:tc>
          <w:tcPr>
            <w:tcW w:w="1501" w:type="dxa"/>
            <w:tcBorders>
              <w:top w:val="nil"/>
              <w:left w:val="nil"/>
              <w:bottom w:val="single" w:sz="4" w:space="0" w:color="auto"/>
              <w:right w:val="single" w:sz="4" w:space="0" w:color="auto"/>
            </w:tcBorders>
            <w:noWrap/>
            <w:vAlign w:val="bottom"/>
            <w:hideMark/>
          </w:tcPr>
          <w:p w14:paraId="608A66D6"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2.412,72</w:t>
            </w:r>
          </w:p>
        </w:tc>
        <w:tc>
          <w:tcPr>
            <w:tcW w:w="1265" w:type="dxa"/>
            <w:tcBorders>
              <w:top w:val="nil"/>
              <w:left w:val="nil"/>
              <w:bottom w:val="single" w:sz="4" w:space="0" w:color="auto"/>
              <w:right w:val="single" w:sz="4" w:space="0" w:color="auto"/>
            </w:tcBorders>
            <w:noWrap/>
            <w:vAlign w:val="bottom"/>
            <w:hideMark/>
          </w:tcPr>
          <w:p w14:paraId="3897FAA2"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2D27F60A"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1F6F4E55"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Arheologija</w:t>
            </w:r>
          </w:p>
        </w:tc>
        <w:tc>
          <w:tcPr>
            <w:tcW w:w="1520" w:type="dxa"/>
            <w:tcBorders>
              <w:top w:val="nil"/>
              <w:left w:val="nil"/>
              <w:bottom w:val="single" w:sz="4" w:space="0" w:color="auto"/>
              <w:right w:val="single" w:sz="4" w:space="0" w:color="auto"/>
            </w:tcBorders>
            <w:shd w:val="clear" w:color="000000" w:fill="FFFFFF"/>
            <w:noWrap/>
            <w:vAlign w:val="bottom"/>
            <w:hideMark/>
          </w:tcPr>
          <w:p w14:paraId="0C1CE65A"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36.217,50</w:t>
            </w:r>
          </w:p>
        </w:tc>
        <w:tc>
          <w:tcPr>
            <w:tcW w:w="1195" w:type="dxa"/>
            <w:tcBorders>
              <w:top w:val="nil"/>
              <w:left w:val="nil"/>
              <w:bottom w:val="single" w:sz="4" w:space="0" w:color="auto"/>
              <w:right w:val="single" w:sz="4" w:space="0" w:color="auto"/>
            </w:tcBorders>
            <w:noWrap/>
            <w:vAlign w:val="bottom"/>
            <w:hideMark/>
          </w:tcPr>
          <w:p w14:paraId="4BBDCB82"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4B3518A3"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1.737,50</w:t>
            </w:r>
          </w:p>
        </w:tc>
        <w:tc>
          <w:tcPr>
            <w:tcW w:w="1318" w:type="dxa"/>
            <w:tcBorders>
              <w:top w:val="nil"/>
              <w:left w:val="nil"/>
              <w:bottom w:val="single" w:sz="4" w:space="0" w:color="auto"/>
              <w:right w:val="single" w:sz="4" w:space="0" w:color="auto"/>
            </w:tcBorders>
            <w:noWrap/>
            <w:vAlign w:val="bottom"/>
            <w:hideMark/>
          </w:tcPr>
          <w:p w14:paraId="4EFEF9F5"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26C8168E"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3.638,43</w:t>
            </w:r>
          </w:p>
        </w:tc>
        <w:tc>
          <w:tcPr>
            <w:tcW w:w="1501" w:type="dxa"/>
            <w:tcBorders>
              <w:top w:val="nil"/>
              <w:left w:val="nil"/>
              <w:bottom w:val="single" w:sz="4" w:space="0" w:color="auto"/>
              <w:right w:val="single" w:sz="4" w:space="0" w:color="auto"/>
            </w:tcBorders>
            <w:noWrap/>
            <w:vAlign w:val="bottom"/>
            <w:hideMark/>
          </w:tcPr>
          <w:p w14:paraId="6516044D"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30.841,57</w:t>
            </w:r>
          </w:p>
        </w:tc>
        <w:tc>
          <w:tcPr>
            <w:tcW w:w="1265" w:type="dxa"/>
            <w:tcBorders>
              <w:top w:val="nil"/>
              <w:left w:val="nil"/>
              <w:bottom w:val="single" w:sz="4" w:space="0" w:color="auto"/>
              <w:right w:val="single" w:sz="4" w:space="0" w:color="auto"/>
            </w:tcBorders>
            <w:noWrap/>
            <w:vAlign w:val="bottom"/>
            <w:hideMark/>
          </w:tcPr>
          <w:p w14:paraId="18AFD917"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2C27BC31"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71169753"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Investicijska in druga dokumentacija</w:t>
            </w:r>
          </w:p>
        </w:tc>
        <w:tc>
          <w:tcPr>
            <w:tcW w:w="1520" w:type="dxa"/>
            <w:tcBorders>
              <w:top w:val="nil"/>
              <w:left w:val="nil"/>
              <w:bottom w:val="single" w:sz="4" w:space="0" w:color="auto"/>
              <w:right w:val="single" w:sz="4" w:space="0" w:color="auto"/>
            </w:tcBorders>
            <w:noWrap/>
            <w:vAlign w:val="bottom"/>
            <w:hideMark/>
          </w:tcPr>
          <w:p w14:paraId="0AB8461D"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12.160,90</w:t>
            </w:r>
          </w:p>
        </w:tc>
        <w:tc>
          <w:tcPr>
            <w:tcW w:w="1195" w:type="dxa"/>
            <w:tcBorders>
              <w:top w:val="nil"/>
              <w:left w:val="nil"/>
              <w:bottom w:val="single" w:sz="4" w:space="0" w:color="auto"/>
              <w:right w:val="single" w:sz="4" w:space="0" w:color="auto"/>
            </w:tcBorders>
            <w:noWrap/>
            <w:vAlign w:val="bottom"/>
            <w:hideMark/>
          </w:tcPr>
          <w:p w14:paraId="5A667CDB"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1.200,00</w:t>
            </w:r>
          </w:p>
        </w:tc>
        <w:tc>
          <w:tcPr>
            <w:tcW w:w="1520" w:type="dxa"/>
            <w:tcBorders>
              <w:top w:val="nil"/>
              <w:left w:val="nil"/>
              <w:bottom w:val="single" w:sz="4" w:space="0" w:color="auto"/>
              <w:right w:val="single" w:sz="4" w:space="0" w:color="auto"/>
            </w:tcBorders>
            <w:noWrap/>
            <w:vAlign w:val="bottom"/>
            <w:hideMark/>
          </w:tcPr>
          <w:p w14:paraId="28D0D1D9"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6E0F4812"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7.960,90</w:t>
            </w:r>
          </w:p>
        </w:tc>
        <w:tc>
          <w:tcPr>
            <w:tcW w:w="1320" w:type="dxa"/>
            <w:tcBorders>
              <w:top w:val="nil"/>
              <w:left w:val="nil"/>
              <w:bottom w:val="single" w:sz="4" w:space="0" w:color="auto"/>
              <w:right w:val="single" w:sz="4" w:space="0" w:color="auto"/>
            </w:tcBorders>
            <w:noWrap/>
            <w:vAlign w:val="bottom"/>
            <w:hideMark/>
          </w:tcPr>
          <w:p w14:paraId="5B4CDD5D"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3.000,00</w:t>
            </w:r>
          </w:p>
        </w:tc>
        <w:tc>
          <w:tcPr>
            <w:tcW w:w="1501" w:type="dxa"/>
            <w:tcBorders>
              <w:top w:val="nil"/>
              <w:left w:val="nil"/>
              <w:bottom w:val="single" w:sz="4" w:space="0" w:color="auto"/>
              <w:right w:val="single" w:sz="4" w:space="0" w:color="auto"/>
            </w:tcBorders>
            <w:noWrap/>
            <w:vAlign w:val="bottom"/>
            <w:hideMark/>
          </w:tcPr>
          <w:p w14:paraId="2ED51852"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265" w:type="dxa"/>
            <w:tcBorders>
              <w:top w:val="nil"/>
              <w:left w:val="nil"/>
              <w:bottom w:val="single" w:sz="4" w:space="0" w:color="auto"/>
              <w:right w:val="single" w:sz="4" w:space="0" w:color="auto"/>
            </w:tcBorders>
            <w:noWrap/>
            <w:vAlign w:val="bottom"/>
            <w:hideMark/>
          </w:tcPr>
          <w:p w14:paraId="4012CBF8"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0F265FF6" w14:textId="77777777" w:rsidTr="001B1774">
        <w:trPr>
          <w:trHeight w:val="280"/>
        </w:trPr>
        <w:tc>
          <w:tcPr>
            <w:tcW w:w="4957" w:type="dxa"/>
            <w:tcBorders>
              <w:top w:val="nil"/>
              <w:left w:val="single" w:sz="4" w:space="0" w:color="auto"/>
              <w:bottom w:val="single" w:sz="4" w:space="0" w:color="auto"/>
              <w:right w:val="single" w:sz="4" w:space="0" w:color="auto"/>
            </w:tcBorders>
            <w:noWrap/>
            <w:vAlign w:val="bottom"/>
            <w:hideMark/>
          </w:tcPr>
          <w:p w14:paraId="0B6B6824"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Vpis v kataster</w:t>
            </w:r>
          </w:p>
        </w:tc>
        <w:tc>
          <w:tcPr>
            <w:tcW w:w="1520" w:type="dxa"/>
            <w:tcBorders>
              <w:top w:val="nil"/>
              <w:left w:val="nil"/>
              <w:bottom w:val="single" w:sz="4" w:space="0" w:color="auto"/>
              <w:right w:val="single" w:sz="4" w:space="0" w:color="auto"/>
            </w:tcBorders>
            <w:noWrap/>
            <w:vAlign w:val="bottom"/>
            <w:hideMark/>
          </w:tcPr>
          <w:p w14:paraId="3286D35E"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643,39</w:t>
            </w:r>
          </w:p>
        </w:tc>
        <w:tc>
          <w:tcPr>
            <w:tcW w:w="1195" w:type="dxa"/>
            <w:tcBorders>
              <w:top w:val="nil"/>
              <w:left w:val="nil"/>
              <w:bottom w:val="single" w:sz="4" w:space="0" w:color="auto"/>
              <w:right w:val="single" w:sz="4" w:space="0" w:color="auto"/>
            </w:tcBorders>
            <w:noWrap/>
            <w:vAlign w:val="bottom"/>
            <w:hideMark/>
          </w:tcPr>
          <w:p w14:paraId="79679004"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150CE59D"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2AD16AC3"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3EF9938E"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079E8AD4"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265" w:type="dxa"/>
            <w:tcBorders>
              <w:top w:val="nil"/>
              <w:left w:val="nil"/>
              <w:bottom w:val="single" w:sz="4" w:space="0" w:color="auto"/>
              <w:right w:val="single" w:sz="4" w:space="0" w:color="auto"/>
            </w:tcBorders>
            <w:noWrap/>
            <w:vAlign w:val="bottom"/>
            <w:hideMark/>
          </w:tcPr>
          <w:p w14:paraId="68408B21"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643,39</w:t>
            </w:r>
          </w:p>
        </w:tc>
      </w:tr>
      <w:tr w:rsidR="004C6AC8" w:rsidRPr="007946A0" w14:paraId="598CEBF6"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4E3C1438"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Geodetski načrt</w:t>
            </w:r>
          </w:p>
        </w:tc>
        <w:tc>
          <w:tcPr>
            <w:tcW w:w="1520" w:type="dxa"/>
            <w:tcBorders>
              <w:top w:val="nil"/>
              <w:left w:val="nil"/>
              <w:bottom w:val="single" w:sz="4" w:space="0" w:color="auto"/>
              <w:right w:val="single" w:sz="4" w:space="0" w:color="auto"/>
            </w:tcBorders>
            <w:noWrap/>
            <w:vAlign w:val="bottom"/>
            <w:hideMark/>
          </w:tcPr>
          <w:p w14:paraId="71E0767E"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1.846,73</w:t>
            </w:r>
          </w:p>
        </w:tc>
        <w:tc>
          <w:tcPr>
            <w:tcW w:w="1195" w:type="dxa"/>
            <w:tcBorders>
              <w:top w:val="nil"/>
              <w:left w:val="nil"/>
              <w:bottom w:val="single" w:sz="4" w:space="0" w:color="auto"/>
              <w:right w:val="single" w:sz="4" w:space="0" w:color="auto"/>
            </w:tcBorders>
            <w:noWrap/>
            <w:vAlign w:val="bottom"/>
            <w:hideMark/>
          </w:tcPr>
          <w:p w14:paraId="4B2EAAEC"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585FEFFB"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1.846,73</w:t>
            </w:r>
          </w:p>
        </w:tc>
        <w:tc>
          <w:tcPr>
            <w:tcW w:w="1318" w:type="dxa"/>
            <w:tcBorders>
              <w:top w:val="nil"/>
              <w:left w:val="nil"/>
              <w:bottom w:val="single" w:sz="4" w:space="0" w:color="auto"/>
              <w:right w:val="single" w:sz="4" w:space="0" w:color="auto"/>
            </w:tcBorders>
            <w:noWrap/>
            <w:vAlign w:val="bottom"/>
            <w:hideMark/>
          </w:tcPr>
          <w:p w14:paraId="73865EA0"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04E9164A"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7D08D997"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265" w:type="dxa"/>
            <w:tcBorders>
              <w:top w:val="nil"/>
              <w:left w:val="nil"/>
              <w:bottom w:val="single" w:sz="4" w:space="0" w:color="auto"/>
              <w:right w:val="single" w:sz="4" w:space="0" w:color="auto"/>
            </w:tcBorders>
            <w:noWrap/>
            <w:vAlign w:val="bottom"/>
            <w:hideMark/>
          </w:tcPr>
          <w:p w14:paraId="57906559"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3259E9D6"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0E451409"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Notar, zemljiška knjiga</w:t>
            </w:r>
          </w:p>
        </w:tc>
        <w:tc>
          <w:tcPr>
            <w:tcW w:w="1520" w:type="dxa"/>
            <w:tcBorders>
              <w:top w:val="nil"/>
              <w:left w:val="nil"/>
              <w:bottom w:val="single" w:sz="4" w:space="0" w:color="auto"/>
              <w:right w:val="single" w:sz="4" w:space="0" w:color="auto"/>
            </w:tcBorders>
            <w:noWrap/>
            <w:vAlign w:val="bottom"/>
            <w:hideMark/>
          </w:tcPr>
          <w:p w14:paraId="0B1E64AE"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289,52</w:t>
            </w:r>
          </w:p>
        </w:tc>
        <w:tc>
          <w:tcPr>
            <w:tcW w:w="1195" w:type="dxa"/>
            <w:tcBorders>
              <w:top w:val="nil"/>
              <w:left w:val="nil"/>
              <w:bottom w:val="single" w:sz="4" w:space="0" w:color="auto"/>
              <w:right w:val="single" w:sz="4" w:space="0" w:color="auto"/>
            </w:tcBorders>
            <w:noWrap/>
            <w:vAlign w:val="bottom"/>
            <w:hideMark/>
          </w:tcPr>
          <w:p w14:paraId="28091EA9"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00E9FCC2"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289,52</w:t>
            </w:r>
          </w:p>
        </w:tc>
        <w:tc>
          <w:tcPr>
            <w:tcW w:w="1318" w:type="dxa"/>
            <w:tcBorders>
              <w:top w:val="nil"/>
              <w:left w:val="nil"/>
              <w:bottom w:val="single" w:sz="4" w:space="0" w:color="auto"/>
              <w:right w:val="single" w:sz="4" w:space="0" w:color="auto"/>
            </w:tcBorders>
            <w:noWrap/>
            <w:vAlign w:val="bottom"/>
            <w:hideMark/>
          </w:tcPr>
          <w:p w14:paraId="2B925D45"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2910DBCA"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06CC8A73"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265" w:type="dxa"/>
            <w:tcBorders>
              <w:top w:val="nil"/>
              <w:left w:val="nil"/>
              <w:bottom w:val="single" w:sz="4" w:space="0" w:color="auto"/>
              <w:right w:val="single" w:sz="4" w:space="0" w:color="auto"/>
            </w:tcBorders>
            <w:noWrap/>
            <w:vAlign w:val="bottom"/>
            <w:hideMark/>
          </w:tcPr>
          <w:p w14:paraId="6FE80021"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4FA492A4"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3E6C91EE"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Izdelava elaborata podnebne odpornosti, DNSH, NEB</w:t>
            </w:r>
          </w:p>
        </w:tc>
        <w:tc>
          <w:tcPr>
            <w:tcW w:w="1520" w:type="dxa"/>
            <w:tcBorders>
              <w:top w:val="nil"/>
              <w:left w:val="nil"/>
              <w:bottom w:val="single" w:sz="4" w:space="0" w:color="auto"/>
              <w:right w:val="single" w:sz="4" w:space="0" w:color="auto"/>
            </w:tcBorders>
            <w:noWrap/>
            <w:vAlign w:val="bottom"/>
            <w:hideMark/>
          </w:tcPr>
          <w:p w14:paraId="66273379"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2.550,00</w:t>
            </w:r>
          </w:p>
        </w:tc>
        <w:tc>
          <w:tcPr>
            <w:tcW w:w="1195" w:type="dxa"/>
            <w:tcBorders>
              <w:top w:val="nil"/>
              <w:left w:val="nil"/>
              <w:bottom w:val="single" w:sz="4" w:space="0" w:color="auto"/>
              <w:right w:val="single" w:sz="4" w:space="0" w:color="auto"/>
            </w:tcBorders>
            <w:noWrap/>
            <w:vAlign w:val="bottom"/>
            <w:hideMark/>
          </w:tcPr>
          <w:p w14:paraId="08EE84E6"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416D1A29"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2.550,00</w:t>
            </w:r>
          </w:p>
        </w:tc>
        <w:tc>
          <w:tcPr>
            <w:tcW w:w="1318" w:type="dxa"/>
            <w:tcBorders>
              <w:top w:val="nil"/>
              <w:left w:val="nil"/>
              <w:bottom w:val="single" w:sz="4" w:space="0" w:color="auto"/>
              <w:right w:val="single" w:sz="4" w:space="0" w:color="auto"/>
            </w:tcBorders>
            <w:noWrap/>
            <w:vAlign w:val="bottom"/>
            <w:hideMark/>
          </w:tcPr>
          <w:p w14:paraId="11916FFD"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1381EF44"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7AC4B993"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265" w:type="dxa"/>
            <w:tcBorders>
              <w:top w:val="nil"/>
              <w:left w:val="nil"/>
              <w:bottom w:val="single" w:sz="4" w:space="0" w:color="auto"/>
              <w:right w:val="single" w:sz="4" w:space="0" w:color="auto"/>
            </w:tcBorders>
            <w:noWrap/>
            <w:vAlign w:val="bottom"/>
            <w:hideMark/>
          </w:tcPr>
          <w:p w14:paraId="68102D3E"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4C6AC8" w:rsidRPr="007946A0" w14:paraId="5336070E" w14:textId="77777777" w:rsidTr="001B1774">
        <w:trPr>
          <w:trHeight w:val="290"/>
        </w:trPr>
        <w:tc>
          <w:tcPr>
            <w:tcW w:w="4957" w:type="dxa"/>
            <w:tcBorders>
              <w:top w:val="nil"/>
              <w:left w:val="single" w:sz="4" w:space="0" w:color="auto"/>
              <w:bottom w:val="single" w:sz="4" w:space="0" w:color="auto"/>
              <w:right w:val="single" w:sz="4" w:space="0" w:color="auto"/>
            </w:tcBorders>
            <w:shd w:val="clear" w:color="000000" w:fill="D9D9D9"/>
            <w:noWrap/>
            <w:vAlign w:val="bottom"/>
            <w:hideMark/>
          </w:tcPr>
          <w:p w14:paraId="779A85BA" w14:textId="77777777" w:rsidR="004C6AC8" w:rsidRPr="007946A0" w:rsidRDefault="004C6AC8"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 brez DDV</w:t>
            </w:r>
          </w:p>
        </w:tc>
        <w:tc>
          <w:tcPr>
            <w:tcW w:w="1520" w:type="dxa"/>
            <w:tcBorders>
              <w:top w:val="nil"/>
              <w:left w:val="nil"/>
              <w:bottom w:val="single" w:sz="4" w:space="0" w:color="auto"/>
              <w:right w:val="single" w:sz="4" w:space="0" w:color="auto"/>
            </w:tcBorders>
            <w:shd w:val="clear" w:color="000000" w:fill="D9D9D9"/>
            <w:noWrap/>
            <w:vAlign w:val="bottom"/>
            <w:hideMark/>
          </w:tcPr>
          <w:p w14:paraId="7E091CD7" w14:textId="77777777" w:rsidR="004C6AC8" w:rsidRPr="007946A0" w:rsidRDefault="004C6AC8"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1.800.457,32</w:t>
            </w:r>
          </w:p>
        </w:tc>
        <w:tc>
          <w:tcPr>
            <w:tcW w:w="1195" w:type="dxa"/>
            <w:tcBorders>
              <w:top w:val="nil"/>
              <w:left w:val="nil"/>
              <w:bottom w:val="single" w:sz="4" w:space="0" w:color="auto"/>
              <w:right w:val="single" w:sz="4" w:space="0" w:color="auto"/>
            </w:tcBorders>
            <w:shd w:val="clear" w:color="000000" w:fill="D9D9D9"/>
            <w:noWrap/>
            <w:vAlign w:val="bottom"/>
            <w:hideMark/>
          </w:tcPr>
          <w:p w14:paraId="3EA45014" w14:textId="77777777" w:rsidR="004C6AC8" w:rsidRPr="007946A0" w:rsidRDefault="004C6AC8"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10.100,00</w:t>
            </w:r>
          </w:p>
        </w:tc>
        <w:tc>
          <w:tcPr>
            <w:tcW w:w="1520" w:type="dxa"/>
            <w:tcBorders>
              <w:top w:val="nil"/>
              <w:left w:val="nil"/>
              <w:bottom w:val="single" w:sz="4" w:space="0" w:color="auto"/>
              <w:right w:val="single" w:sz="4" w:space="0" w:color="auto"/>
            </w:tcBorders>
            <w:shd w:val="clear" w:color="000000" w:fill="D9D9D9"/>
            <w:noWrap/>
            <w:vAlign w:val="bottom"/>
            <w:hideMark/>
          </w:tcPr>
          <w:p w14:paraId="40A0DF5D" w14:textId="77777777" w:rsidR="004C6AC8" w:rsidRPr="007946A0" w:rsidRDefault="004C6AC8"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74.046,69</w:t>
            </w:r>
          </w:p>
        </w:tc>
        <w:tc>
          <w:tcPr>
            <w:tcW w:w="1318" w:type="dxa"/>
            <w:tcBorders>
              <w:top w:val="nil"/>
              <w:left w:val="nil"/>
              <w:bottom w:val="single" w:sz="4" w:space="0" w:color="auto"/>
              <w:right w:val="single" w:sz="4" w:space="0" w:color="auto"/>
            </w:tcBorders>
            <w:shd w:val="clear" w:color="000000" w:fill="D9D9D9"/>
            <w:noWrap/>
            <w:vAlign w:val="bottom"/>
            <w:hideMark/>
          </w:tcPr>
          <w:p w14:paraId="76A5D34A" w14:textId="77777777" w:rsidR="004C6AC8" w:rsidRPr="007946A0" w:rsidRDefault="004C6AC8"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154.417,15</w:t>
            </w:r>
          </w:p>
        </w:tc>
        <w:tc>
          <w:tcPr>
            <w:tcW w:w="1320" w:type="dxa"/>
            <w:tcBorders>
              <w:top w:val="nil"/>
              <w:left w:val="nil"/>
              <w:bottom w:val="single" w:sz="4" w:space="0" w:color="auto"/>
              <w:right w:val="single" w:sz="4" w:space="0" w:color="auto"/>
            </w:tcBorders>
            <w:shd w:val="clear" w:color="000000" w:fill="D9D9D9"/>
            <w:noWrap/>
            <w:vAlign w:val="bottom"/>
            <w:hideMark/>
          </w:tcPr>
          <w:p w14:paraId="52A7BC49" w14:textId="77777777" w:rsidR="004C6AC8" w:rsidRPr="007946A0" w:rsidRDefault="004C6AC8"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174.462,34</w:t>
            </w:r>
          </w:p>
        </w:tc>
        <w:tc>
          <w:tcPr>
            <w:tcW w:w="1501" w:type="dxa"/>
            <w:tcBorders>
              <w:top w:val="nil"/>
              <w:left w:val="nil"/>
              <w:bottom w:val="single" w:sz="4" w:space="0" w:color="auto"/>
              <w:right w:val="single" w:sz="4" w:space="0" w:color="auto"/>
            </w:tcBorders>
            <w:shd w:val="clear" w:color="000000" w:fill="D9D9D9"/>
            <w:noWrap/>
            <w:vAlign w:val="bottom"/>
            <w:hideMark/>
          </w:tcPr>
          <w:p w14:paraId="07EF26D9" w14:textId="77777777" w:rsidR="004C6AC8" w:rsidRPr="007946A0" w:rsidRDefault="004C6AC8"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1.385.148,41</w:t>
            </w:r>
          </w:p>
        </w:tc>
        <w:tc>
          <w:tcPr>
            <w:tcW w:w="1265" w:type="dxa"/>
            <w:tcBorders>
              <w:top w:val="nil"/>
              <w:left w:val="nil"/>
              <w:bottom w:val="single" w:sz="4" w:space="0" w:color="auto"/>
              <w:right w:val="single" w:sz="4" w:space="0" w:color="auto"/>
            </w:tcBorders>
            <w:shd w:val="clear" w:color="000000" w:fill="D9D9D9"/>
            <w:noWrap/>
            <w:vAlign w:val="bottom"/>
            <w:hideMark/>
          </w:tcPr>
          <w:p w14:paraId="7CB1FCA3" w14:textId="77777777" w:rsidR="004C6AC8" w:rsidRPr="007946A0" w:rsidRDefault="004C6AC8"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2.282,73</w:t>
            </w:r>
          </w:p>
        </w:tc>
      </w:tr>
      <w:tr w:rsidR="004C6AC8" w:rsidRPr="007946A0" w14:paraId="1D97E930" w14:textId="77777777" w:rsidTr="001B1774">
        <w:trPr>
          <w:trHeight w:val="290"/>
        </w:trPr>
        <w:tc>
          <w:tcPr>
            <w:tcW w:w="4957" w:type="dxa"/>
            <w:tcBorders>
              <w:top w:val="nil"/>
              <w:left w:val="single" w:sz="4" w:space="0" w:color="auto"/>
              <w:bottom w:val="single" w:sz="4" w:space="0" w:color="auto"/>
              <w:right w:val="single" w:sz="4" w:space="0" w:color="auto"/>
            </w:tcBorders>
            <w:noWrap/>
            <w:vAlign w:val="bottom"/>
            <w:hideMark/>
          </w:tcPr>
          <w:p w14:paraId="5AB97814" w14:textId="77777777" w:rsidR="004C6AC8" w:rsidRPr="007946A0" w:rsidRDefault="004C6AC8" w:rsidP="00F64F70">
            <w:pPr>
              <w:spacing w:line="276" w:lineRule="auto"/>
              <w:rPr>
                <w:rFonts w:ascii="Arial" w:hAnsi="Arial" w:cs="Arial"/>
                <w:color w:val="000000"/>
                <w:sz w:val="22"/>
                <w:szCs w:val="22"/>
              </w:rPr>
            </w:pPr>
            <w:r w:rsidRPr="007946A0">
              <w:rPr>
                <w:rFonts w:ascii="Arial" w:hAnsi="Arial" w:cs="Arial"/>
                <w:color w:val="000000"/>
                <w:sz w:val="22"/>
                <w:szCs w:val="22"/>
              </w:rPr>
              <w:t>Davek na dodano vrednost</w:t>
            </w:r>
          </w:p>
        </w:tc>
        <w:tc>
          <w:tcPr>
            <w:tcW w:w="1520" w:type="dxa"/>
            <w:tcBorders>
              <w:top w:val="nil"/>
              <w:left w:val="nil"/>
              <w:bottom w:val="single" w:sz="4" w:space="0" w:color="auto"/>
              <w:right w:val="single" w:sz="4" w:space="0" w:color="auto"/>
            </w:tcBorders>
            <w:noWrap/>
            <w:vAlign w:val="bottom"/>
            <w:hideMark/>
          </w:tcPr>
          <w:p w14:paraId="184088DC"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370.350,70</w:t>
            </w:r>
          </w:p>
        </w:tc>
        <w:tc>
          <w:tcPr>
            <w:tcW w:w="1195" w:type="dxa"/>
            <w:tcBorders>
              <w:top w:val="nil"/>
              <w:left w:val="nil"/>
              <w:bottom w:val="single" w:sz="4" w:space="0" w:color="auto"/>
              <w:right w:val="single" w:sz="4" w:space="0" w:color="auto"/>
            </w:tcBorders>
            <w:noWrap/>
            <w:vAlign w:val="bottom"/>
            <w:hideMark/>
          </w:tcPr>
          <w:p w14:paraId="7ECF217B"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2.222,00</w:t>
            </w:r>
          </w:p>
        </w:tc>
        <w:tc>
          <w:tcPr>
            <w:tcW w:w="1520" w:type="dxa"/>
            <w:tcBorders>
              <w:top w:val="nil"/>
              <w:left w:val="nil"/>
              <w:bottom w:val="single" w:sz="4" w:space="0" w:color="auto"/>
              <w:right w:val="single" w:sz="4" w:space="0" w:color="auto"/>
            </w:tcBorders>
            <w:noWrap/>
            <w:vAlign w:val="bottom"/>
            <w:hideMark/>
          </w:tcPr>
          <w:p w14:paraId="6B446969"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16.290,27</w:t>
            </w:r>
          </w:p>
        </w:tc>
        <w:tc>
          <w:tcPr>
            <w:tcW w:w="1318" w:type="dxa"/>
            <w:tcBorders>
              <w:top w:val="nil"/>
              <w:left w:val="nil"/>
              <w:bottom w:val="single" w:sz="4" w:space="0" w:color="auto"/>
              <w:right w:val="single" w:sz="4" w:space="0" w:color="auto"/>
            </w:tcBorders>
            <w:noWrap/>
            <w:vAlign w:val="bottom"/>
            <w:hideMark/>
          </w:tcPr>
          <w:p w14:paraId="3A8CD98E"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8.221,87</w:t>
            </w:r>
          </w:p>
        </w:tc>
        <w:tc>
          <w:tcPr>
            <w:tcW w:w="1320" w:type="dxa"/>
            <w:tcBorders>
              <w:top w:val="nil"/>
              <w:left w:val="nil"/>
              <w:bottom w:val="single" w:sz="4" w:space="0" w:color="auto"/>
              <w:right w:val="single" w:sz="4" w:space="0" w:color="auto"/>
            </w:tcBorders>
            <w:noWrap/>
            <w:vAlign w:val="bottom"/>
            <w:hideMark/>
          </w:tcPr>
          <w:p w14:paraId="4882F287"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38.381,71</w:t>
            </w:r>
          </w:p>
        </w:tc>
        <w:tc>
          <w:tcPr>
            <w:tcW w:w="1501" w:type="dxa"/>
            <w:tcBorders>
              <w:top w:val="nil"/>
              <w:left w:val="nil"/>
              <w:bottom w:val="single" w:sz="4" w:space="0" w:color="auto"/>
              <w:right w:val="single" w:sz="4" w:space="0" w:color="auto"/>
            </w:tcBorders>
            <w:noWrap/>
            <w:vAlign w:val="bottom"/>
            <w:hideMark/>
          </w:tcPr>
          <w:p w14:paraId="629F0BFE"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304.732,65</w:t>
            </w:r>
          </w:p>
        </w:tc>
        <w:tc>
          <w:tcPr>
            <w:tcW w:w="1265" w:type="dxa"/>
            <w:tcBorders>
              <w:top w:val="nil"/>
              <w:left w:val="nil"/>
              <w:bottom w:val="single" w:sz="4" w:space="0" w:color="auto"/>
              <w:right w:val="single" w:sz="4" w:space="0" w:color="auto"/>
            </w:tcBorders>
            <w:noWrap/>
            <w:vAlign w:val="bottom"/>
            <w:hideMark/>
          </w:tcPr>
          <w:p w14:paraId="0A9BFF25" w14:textId="77777777" w:rsidR="004C6AC8" w:rsidRPr="007946A0" w:rsidRDefault="004C6AC8"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502,20</w:t>
            </w:r>
          </w:p>
        </w:tc>
      </w:tr>
      <w:tr w:rsidR="004C6AC8" w:rsidRPr="007946A0" w14:paraId="3A997A52" w14:textId="77777777" w:rsidTr="001B1774">
        <w:trPr>
          <w:trHeight w:val="290"/>
        </w:trPr>
        <w:tc>
          <w:tcPr>
            <w:tcW w:w="4957" w:type="dxa"/>
            <w:tcBorders>
              <w:top w:val="nil"/>
              <w:left w:val="single" w:sz="4" w:space="0" w:color="auto"/>
              <w:bottom w:val="single" w:sz="4" w:space="0" w:color="auto"/>
              <w:right w:val="single" w:sz="4" w:space="0" w:color="auto"/>
            </w:tcBorders>
            <w:shd w:val="clear" w:color="000000" w:fill="D9D9D9"/>
            <w:noWrap/>
            <w:vAlign w:val="bottom"/>
            <w:hideMark/>
          </w:tcPr>
          <w:p w14:paraId="67D9997F" w14:textId="77777777" w:rsidR="004C6AC8" w:rsidRPr="007946A0" w:rsidRDefault="004C6AC8"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 z davkom na dodano vrednost</w:t>
            </w:r>
          </w:p>
        </w:tc>
        <w:tc>
          <w:tcPr>
            <w:tcW w:w="1520" w:type="dxa"/>
            <w:tcBorders>
              <w:top w:val="nil"/>
              <w:left w:val="nil"/>
              <w:bottom w:val="single" w:sz="4" w:space="0" w:color="auto"/>
              <w:right w:val="single" w:sz="4" w:space="0" w:color="auto"/>
            </w:tcBorders>
            <w:shd w:val="clear" w:color="000000" w:fill="D9D9D9"/>
            <w:noWrap/>
            <w:vAlign w:val="bottom"/>
            <w:hideMark/>
          </w:tcPr>
          <w:p w14:paraId="21E28CC8" w14:textId="77777777" w:rsidR="004C6AC8" w:rsidRPr="007946A0" w:rsidRDefault="004C6AC8"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2.170.808,02</w:t>
            </w:r>
          </w:p>
        </w:tc>
        <w:tc>
          <w:tcPr>
            <w:tcW w:w="1195" w:type="dxa"/>
            <w:tcBorders>
              <w:top w:val="nil"/>
              <w:left w:val="nil"/>
              <w:bottom w:val="single" w:sz="4" w:space="0" w:color="auto"/>
              <w:right w:val="single" w:sz="4" w:space="0" w:color="auto"/>
            </w:tcBorders>
            <w:shd w:val="clear" w:color="000000" w:fill="D9D9D9"/>
            <w:noWrap/>
            <w:vAlign w:val="bottom"/>
            <w:hideMark/>
          </w:tcPr>
          <w:p w14:paraId="0B3FA0DD" w14:textId="77777777" w:rsidR="004C6AC8" w:rsidRPr="007946A0" w:rsidRDefault="004C6AC8"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12.322,00</w:t>
            </w:r>
          </w:p>
        </w:tc>
        <w:tc>
          <w:tcPr>
            <w:tcW w:w="1520" w:type="dxa"/>
            <w:tcBorders>
              <w:top w:val="nil"/>
              <w:left w:val="nil"/>
              <w:bottom w:val="single" w:sz="4" w:space="0" w:color="auto"/>
              <w:right w:val="single" w:sz="4" w:space="0" w:color="auto"/>
            </w:tcBorders>
            <w:shd w:val="clear" w:color="000000" w:fill="D9D9D9"/>
            <w:noWrap/>
            <w:vAlign w:val="bottom"/>
            <w:hideMark/>
          </w:tcPr>
          <w:p w14:paraId="230AE759" w14:textId="77777777" w:rsidR="004C6AC8" w:rsidRPr="007946A0" w:rsidRDefault="004C6AC8"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90.336,96</w:t>
            </w:r>
          </w:p>
        </w:tc>
        <w:tc>
          <w:tcPr>
            <w:tcW w:w="1318" w:type="dxa"/>
            <w:tcBorders>
              <w:top w:val="nil"/>
              <w:left w:val="nil"/>
              <w:bottom w:val="single" w:sz="4" w:space="0" w:color="auto"/>
              <w:right w:val="single" w:sz="4" w:space="0" w:color="auto"/>
            </w:tcBorders>
            <w:shd w:val="clear" w:color="000000" w:fill="D9D9D9"/>
            <w:noWrap/>
            <w:vAlign w:val="bottom"/>
            <w:hideMark/>
          </w:tcPr>
          <w:p w14:paraId="745A097C" w14:textId="77777777" w:rsidR="004C6AC8" w:rsidRPr="007946A0" w:rsidRDefault="004C6AC8"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162.639,02</w:t>
            </w:r>
          </w:p>
        </w:tc>
        <w:tc>
          <w:tcPr>
            <w:tcW w:w="1320" w:type="dxa"/>
            <w:tcBorders>
              <w:top w:val="nil"/>
              <w:left w:val="nil"/>
              <w:bottom w:val="single" w:sz="4" w:space="0" w:color="auto"/>
              <w:right w:val="single" w:sz="4" w:space="0" w:color="auto"/>
            </w:tcBorders>
            <w:shd w:val="clear" w:color="000000" w:fill="D9D9D9"/>
            <w:noWrap/>
            <w:vAlign w:val="bottom"/>
            <w:hideMark/>
          </w:tcPr>
          <w:p w14:paraId="3D2AD72D" w14:textId="77777777" w:rsidR="004C6AC8" w:rsidRPr="007946A0" w:rsidRDefault="004C6AC8"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212.844,05</w:t>
            </w:r>
          </w:p>
        </w:tc>
        <w:tc>
          <w:tcPr>
            <w:tcW w:w="1501" w:type="dxa"/>
            <w:tcBorders>
              <w:top w:val="nil"/>
              <w:left w:val="nil"/>
              <w:bottom w:val="single" w:sz="4" w:space="0" w:color="auto"/>
              <w:right w:val="single" w:sz="4" w:space="0" w:color="auto"/>
            </w:tcBorders>
            <w:shd w:val="clear" w:color="000000" w:fill="D9D9D9"/>
            <w:noWrap/>
            <w:vAlign w:val="bottom"/>
            <w:hideMark/>
          </w:tcPr>
          <w:p w14:paraId="2F8DC060" w14:textId="77777777" w:rsidR="004C6AC8" w:rsidRPr="007946A0" w:rsidRDefault="004C6AC8"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1.689.881,06</w:t>
            </w:r>
          </w:p>
        </w:tc>
        <w:tc>
          <w:tcPr>
            <w:tcW w:w="1265" w:type="dxa"/>
            <w:tcBorders>
              <w:top w:val="nil"/>
              <w:left w:val="nil"/>
              <w:bottom w:val="single" w:sz="4" w:space="0" w:color="auto"/>
              <w:right w:val="single" w:sz="4" w:space="0" w:color="auto"/>
            </w:tcBorders>
            <w:shd w:val="clear" w:color="000000" w:fill="D9D9D9"/>
            <w:noWrap/>
            <w:vAlign w:val="bottom"/>
            <w:hideMark/>
          </w:tcPr>
          <w:p w14:paraId="6C19F358" w14:textId="77777777" w:rsidR="004C6AC8" w:rsidRPr="007946A0" w:rsidRDefault="004C6AC8"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2.784,93</w:t>
            </w:r>
          </w:p>
        </w:tc>
      </w:tr>
    </w:tbl>
    <w:p w14:paraId="3D93473E" w14:textId="77777777" w:rsidR="004A42EA" w:rsidRPr="007946A0" w:rsidRDefault="004A42EA" w:rsidP="00F64F70">
      <w:pPr>
        <w:spacing w:line="276" w:lineRule="auto"/>
        <w:rPr>
          <w:rFonts w:ascii="Arial" w:hAnsi="Arial" w:cs="Arial"/>
          <w:sz w:val="22"/>
          <w:szCs w:val="22"/>
        </w:rPr>
      </w:pPr>
    </w:p>
    <w:p w14:paraId="1103D36A" w14:textId="77777777" w:rsidR="00AE3BB7" w:rsidRPr="007946A0" w:rsidRDefault="00AE3BB7" w:rsidP="00F64F70">
      <w:pPr>
        <w:spacing w:line="276" w:lineRule="auto"/>
        <w:rPr>
          <w:rFonts w:ascii="Arial" w:hAnsi="Arial" w:cs="Arial"/>
          <w:b/>
          <w:sz w:val="22"/>
          <w:szCs w:val="22"/>
        </w:rPr>
      </w:pPr>
      <w:bookmarkStart w:id="261" w:name="_Toc442223462"/>
      <w:bookmarkStart w:id="262" w:name="_Toc1955846"/>
      <w:bookmarkStart w:id="263" w:name="_Toc167417180"/>
      <w:r w:rsidRPr="007946A0">
        <w:rPr>
          <w:rFonts w:ascii="Arial" w:hAnsi="Arial" w:cs="Arial"/>
          <w:b/>
          <w:sz w:val="22"/>
          <w:szCs w:val="22"/>
        </w:rPr>
        <w:br w:type="page"/>
      </w:r>
    </w:p>
    <w:p w14:paraId="33B9C112" w14:textId="0FD51A12" w:rsidR="00C10856" w:rsidRPr="007946A0" w:rsidRDefault="00C10856" w:rsidP="00F64F70">
      <w:pPr>
        <w:spacing w:line="276" w:lineRule="auto"/>
        <w:ind w:left="1410" w:hanging="1410"/>
        <w:jc w:val="both"/>
        <w:rPr>
          <w:rFonts w:ascii="Arial" w:hAnsi="Arial" w:cs="Arial"/>
          <w:sz w:val="22"/>
          <w:szCs w:val="22"/>
        </w:rPr>
      </w:pPr>
      <w:bookmarkStart w:id="264" w:name="_Toc238228682"/>
      <w:bookmarkEnd w:id="261"/>
      <w:bookmarkEnd w:id="262"/>
      <w:bookmarkEnd w:id="263"/>
      <w:r w:rsidRPr="007946A0">
        <w:rPr>
          <w:rFonts w:ascii="Arial" w:hAnsi="Arial" w:cs="Arial"/>
          <w:b/>
          <w:sz w:val="22"/>
          <w:szCs w:val="22"/>
        </w:rPr>
        <w:t xml:space="preserve">Tabela </w:t>
      </w:r>
      <w:r w:rsidRPr="007946A0">
        <w:rPr>
          <w:rFonts w:ascii="Arial" w:hAnsi="Arial" w:cs="Arial"/>
          <w:b/>
          <w:sz w:val="22"/>
          <w:szCs w:val="22"/>
        </w:rPr>
        <w:fldChar w:fldCharType="begin"/>
      </w:r>
      <w:r w:rsidRPr="007946A0">
        <w:rPr>
          <w:rFonts w:ascii="Arial" w:hAnsi="Arial" w:cs="Arial"/>
          <w:b/>
          <w:sz w:val="22"/>
          <w:szCs w:val="22"/>
        </w:rPr>
        <w:instrText xml:space="preserve"> SEQ Tabela \* ARABIC </w:instrText>
      </w:r>
      <w:r w:rsidRPr="007946A0">
        <w:rPr>
          <w:rFonts w:ascii="Arial" w:hAnsi="Arial" w:cs="Arial"/>
          <w:b/>
          <w:sz w:val="22"/>
          <w:szCs w:val="22"/>
        </w:rPr>
        <w:fldChar w:fldCharType="separate"/>
      </w:r>
      <w:r w:rsidR="008D5CDF">
        <w:rPr>
          <w:rFonts w:ascii="Arial" w:hAnsi="Arial" w:cs="Arial"/>
          <w:b/>
          <w:noProof/>
          <w:sz w:val="22"/>
          <w:szCs w:val="22"/>
        </w:rPr>
        <w:t>17</w:t>
      </w:r>
      <w:r w:rsidRPr="007946A0">
        <w:rPr>
          <w:rFonts w:ascii="Arial" w:hAnsi="Arial" w:cs="Arial"/>
          <w:b/>
          <w:sz w:val="22"/>
          <w:szCs w:val="22"/>
        </w:rPr>
        <w:fldChar w:fldCharType="end"/>
      </w:r>
      <w:r w:rsidRPr="007946A0">
        <w:rPr>
          <w:rFonts w:ascii="Arial" w:hAnsi="Arial" w:cs="Arial"/>
          <w:b/>
          <w:sz w:val="22"/>
          <w:szCs w:val="22"/>
        </w:rPr>
        <w:t xml:space="preserve">: </w:t>
      </w:r>
      <w:r w:rsidRPr="007946A0">
        <w:rPr>
          <w:rFonts w:ascii="Arial" w:hAnsi="Arial" w:cs="Arial"/>
          <w:sz w:val="22"/>
          <w:szCs w:val="22"/>
        </w:rPr>
        <w:t>Finančni terminski plan investicije v tekočih cenah</w:t>
      </w:r>
      <w:bookmarkEnd w:id="264"/>
    </w:p>
    <w:p w14:paraId="783098F7" w14:textId="77777777" w:rsidR="00C10856" w:rsidRPr="007946A0" w:rsidRDefault="00C10856" w:rsidP="00F64F70">
      <w:pPr>
        <w:spacing w:line="276" w:lineRule="auto"/>
        <w:rPr>
          <w:rFonts w:ascii="Arial" w:hAnsi="Arial" w:cs="Arial"/>
          <w:sz w:val="22"/>
          <w:szCs w:val="22"/>
        </w:rPr>
      </w:pPr>
    </w:p>
    <w:tbl>
      <w:tblPr>
        <w:tblW w:w="14596" w:type="dxa"/>
        <w:tblLook w:val="04A0" w:firstRow="1" w:lastRow="0" w:firstColumn="1" w:lastColumn="0" w:noHBand="0" w:noVBand="1"/>
      </w:tblPr>
      <w:tblGrid>
        <w:gridCol w:w="4957"/>
        <w:gridCol w:w="1520"/>
        <w:gridCol w:w="1195"/>
        <w:gridCol w:w="1520"/>
        <w:gridCol w:w="1318"/>
        <w:gridCol w:w="1320"/>
        <w:gridCol w:w="1501"/>
        <w:gridCol w:w="1265"/>
      </w:tblGrid>
      <w:tr w:rsidR="001B1774" w:rsidRPr="007946A0" w14:paraId="447A9FA2" w14:textId="77777777" w:rsidTr="00446ED2">
        <w:trPr>
          <w:trHeight w:val="570"/>
          <w:tblHeader/>
        </w:trPr>
        <w:tc>
          <w:tcPr>
            <w:tcW w:w="4957" w:type="dxa"/>
            <w:tcBorders>
              <w:top w:val="single" w:sz="4" w:space="0" w:color="auto"/>
              <w:left w:val="single" w:sz="4" w:space="0" w:color="auto"/>
              <w:bottom w:val="single" w:sz="4" w:space="0" w:color="auto"/>
              <w:right w:val="single" w:sz="4" w:space="0" w:color="auto"/>
            </w:tcBorders>
            <w:shd w:val="clear" w:color="000000" w:fill="153D64"/>
            <w:noWrap/>
            <w:vAlign w:val="bottom"/>
            <w:hideMark/>
          </w:tcPr>
          <w:p w14:paraId="6D2237FE" w14:textId="77777777" w:rsidR="001B1774" w:rsidRPr="007946A0" w:rsidRDefault="001B1774"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Postavka</w:t>
            </w:r>
          </w:p>
        </w:tc>
        <w:tc>
          <w:tcPr>
            <w:tcW w:w="1520" w:type="dxa"/>
            <w:tcBorders>
              <w:top w:val="single" w:sz="4" w:space="0" w:color="auto"/>
              <w:left w:val="nil"/>
              <w:bottom w:val="single" w:sz="4" w:space="0" w:color="auto"/>
              <w:right w:val="single" w:sz="4" w:space="0" w:color="auto"/>
            </w:tcBorders>
            <w:shd w:val="clear" w:color="000000" w:fill="153D64"/>
            <w:noWrap/>
            <w:vAlign w:val="bottom"/>
            <w:hideMark/>
          </w:tcPr>
          <w:p w14:paraId="54CAED34" w14:textId="77777777" w:rsidR="001B1774" w:rsidRPr="007946A0" w:rsidRDefault="001B1774"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Vrednost</w:t>
            </w:r>
          </w:p>
        </w:tc>
        <w:tc>
          <w:tcPr>
            <w:tcW w:w="1195" w:type="dxa"/>
            <w:tcBorders>
              <w:top w:val="single" w:sz="4" w:space="0" w:color="auto"/>
              <w:left w:val="nil"/>
              <w:bottom w:val="single" w:sz="4" w:space="0" w:color="auto"/>
              <w:right w:val="single" w:sz="4" w:space="0" w:color="auto"/>
            </w:tcBorders>
            <w:shd w:val="clear" w:color="000000" w:fill="153D64"/>
            <w:noWrap/>
            <w:vAlign w:val="bottom"/>
            <w:hideMark/>
          </w:tcPr>
          <w:p w14:paraId="07FACD52" w14:textId="77777777" w:rsidR="001B1774" w:rsidRPr="007946A0" w:rsidRDefault="001B1774" w:rsidP="00F64F70">
            <w:pPr>
              <w:spacing w:line="276" w:lineRule="auto"/>
              <w:jc w:val="right"/>
              <w:rPr>
                <w:rFonts w:ascii="Arial" w:hAnsi="Arial" w:cs="Arial"/>
                <w:b/>
                <w:bCs/>
                <w:color w:val="FFFFFF"/>
                <w:sz w:val="22"/>
                <w:szCs w:val="22"/>
              </w:rPr>
            </w:pPr>
            <w:r w:rsidRPr="007946A0">
              <w:rPr>
                <w:rFonts w:ascii="Arial" w:hAnsi="Arial" w:cs="Arial"/>
                <w:b/>
                <w:bCs/>
                <w:color w:val="FFFFFF"/>
                <w:sz w:val="22"/>
                <w:szCs w:val="22"/>
              </w:rPr>
              <w:t>2024</w:t>
            </w:r>
          </w:p>
        </w:tc>
        <w:tc>
          <w:tcPr>
            <w:tcW w:w="1520" w:type="dxa"/>
            <w:tcBorders>
              <w:top w:val="single" w:sz="4" w:space="0" w:color="auto"/>
              <w:left w:val="nil"/>
              <w:bottom w:val="single" w:sz="4" w:space="0" w:color="auto"/>
              <w:right w:val="single" w:sz="4" w:space="0" w:color="auto"/>
            </w:tcBorders>
            <w:shd w:val="clear" w:color="000000" w:fill="153D64"/>
            <w:noWrap/>
            <w:vAlign w:val="bottom"/>
            <w:hideMark/>
          </w:tcPr>
          <w:p w14:paraId="3BA365B5" w14:textId="77777777" w:rsidR="001B1774" w:rsidRPr="007946A0" w:rsidRDefault="001B1774" w:rsidP="00F64F70">
            <w:pPr>
              <w:spacing w:line="276" w:lineRule="auto"/>
              <w:jc w:val="right"/>
              <w:rPr>
                <w:rFonts w:ascii="Arial" w:hAnsi="Arial" w:cs="Arial"/>
                <w:b/>
                <w:bCs/>
                <w:color w:val="FFFFFF"/>
                <w:sz w:val="22"/>
                <w:szCs w:val="22"/>
              </w:rPr>
            </w:pPr>
            <w:r w:rsidRPr="007946A0">
              <w:rPr>
                <w:rFonts w:ascii="Arial" w:hAnsi="Arial" w:cs="Arial"/>
                <w:b/>
                <w:bCs/>
                <w:color w:val="FFFFFF"/>
                <w:sz w:val="22"/>
                <w:szCs w:val="22"/>
              </w:rPr>
              <w:t>2025</w:t>
            </w:r>
          </w:p>
        </w:tc>
        <w:tc>
          <w:tcPr>
            <w:tcW w:w="1318" w:type="dxa"/>
            <w:tcBorders>
              <w:top w:val="single" w:sz="4" w:space="0" w:color="auto"/>
              <w:left w:val="nil"/>
              <w:bottom w:val="single" w:sz="4" w:space="0" w:color="auto"/>
              <w:right w:val="single" w:sz="4" w:space="0" w:color="auto"/>
            </w:tcBorders>
            <w:shd w:val="clear" w:color="000000" w:fill="153D64"/>
            <w:noWrap/>
            <w:vAlign w:val="bottom"/>
            <w:hideMark/>
          </w:tcPr>
          <w:p w14:paraId="06819CF6" w14:textId="77777777" w:rsidR="001B1774" w:rsidRPr="007946A0" w:rsidRDefault="001B1774" w:rsidP="00F64F70">
            <w:pPr>
              <w:spacing w:line="276" w:lineRule="auto"/>
              <w:jc w:val="right"/>
              <w:rPr>
                <w:rFonts w:ascii="Arial" w:hAnsi="Arial" w:cs="Arial"/>
                <w:b/>
                <w:bCs/>
                <w:color w:val="FFFFFF"/>
                <w:sz w:val="22"/>
                <w:szCs w:val="22"/>
              </w:rPr>
            </w:pPr>
            <w:r w:rsidRPr="007946A0">
              <w:rPr>
                <w:rFonts w:ascii="Arial" w:hAnsi="Arial" w:cs="Arial"/>
                <w:b/>
                <w:bCs/>
                <w:color w:val="FFFFFF"/>
                <w:sz w:val="22"/>
                <w:szCs w:val="22"/>
              </w:rPr>
              <w:t>2026</w:t>
            </w:r>
          </w:p>
        </w:tc>
        <w:tc>
          <w:tcPr>
            <w:tcW w:w="1320" w:type="dxa"/>
            <w:tcBorders>
              <w:top w:val="single" w:sz="4" w:space="0" w:color="auto"/>
              <w:left w:val="nil"/>
              <w:bottom w:val="single" w:sz="4" w:space="0" w:color="auto"/>
              <w:right w:val="single" w:sz="4" w:space="0" w:color="auto"/>
            </w:tcBorders>
            <w:shd w:val="clear" w:color="000000" w:fill="153D64"/>
            <w:noWrap/>
            <w:vAlign w:val="bottom"/>
            <w:hideMark/>
          </w:tcPr>
          <w:p w14:paraId="356F326E" w14:textId="77777777" w:rsidR="001B1774" w:rsidRPr="007946A0" w:rsidRDefault="001B1774" w:rsidP="00F64F70">
            <w:pPr>
              <w:spacing w:line="276" w:lineRule="auto"/>
              <w:jc w:val="right"/>
              <w:rPr>
                <w:rFonts w:ascii="Arial" w:hAnsi="Arial" w:cs="Arial"/>
                <w:b/>
                <w:bCs/>
                <w:color w:val="FFFFFF"/>
                <w:sz w:val="22"/>
                <w:szCs w:val="22"/>
              </w:rPr>
            </w:pPr>
            <w:r w:rsidRPr="007946A0">
              <w:rPr>
                <w:rFonts w:ascii="Arial" w:hAnsi="Arial" w:cs="Arial"/>
                <w:b/>
                <w:bCs/>
                <w:color w:val="FFFFFF"/>
                <w:sz w:val="22"/>
                <w:szCs w:val="22"/>
              </w:rPr>
              <w:t>2027</w:t>
            </w:r>
          </w:p>
        </w:tc>
        <w:tc>
          <w:tcPr>
            <w:tcW w:w="1501" w:type="dxa"/>
            <w:tcBorders>
              <w:top w:val="single" w:sz="4" w:space="0" w:color="auto"/>
              <w:left w:val="nil"/>
              <w:bottom w:val="single" w:sz="4" w:space="0" w:color="auto"/>
              <w:right w:val="single" w:sz="4" w:space="0" w:color="auto"/>
            </w:tcBorders>
            <w:shd w:val="clear" w:color="000000" w:fill="153D64"/>
            <w:noWrap/>
            <w:vAlign w:val="bottom"/>
            <w:hideMark/>
          </w:tcPr>
          <w:p w14:paraId="05EE6E1F" w14:textId="77777777" w:rsidR="001B1774" w:rsidRPr="007946A0" w:rsidRDefault="001B1774" w:rsidP="00F64F70">
            <w:pPr>
              <w:spacing w:line="276" w:lineRule="auto"/>
              <w:jc w:val="right"/>
              <w:rPr>
                <w:rFonts w:ascii="Arial" w:hAnsi="Arial" w:cs="Arial"/>
                <w:b/>
                <w:bCs/>
                <w:color w:val="FFFFFF"/>
                <w:sz w:val="22"/>
                <w:szCs w:val="22"/>
              </w:rPr>
            </w:pPr>
            <w:r w:rsidRPr="007946A0">
              <w:rPr>
                <w:rFonts w:ascii="Arial" w:hAnsi="Arial" w:cs="Arial"/>
                <w:b/>
                <w:bCs/>
                <w:color w:val="FFFFFF"/>
                <w:sz w:val="22"/>
                <w:szCs w:val="22"/>
              </w:rPr>
              <w:t>2028</w:t>
            </w:r>
          </w:p>
        </w:tc>
        <w:tc>
          <w:tcPr>
            <w:tcW w:w="1265" w:type="dxa"/>
            <w:tcBorders>
              <w:top w:val="single" w:sz="4" w:space="0" w:color="auto"/>
              <w:left w:val="nil"/>
              <w:bottom w:val="single" w:sz="4" w:space="0" w:color="auto"/>
              <w:right w:val="single" w:sz="4" w:space="0" w:color="auto"/>
            </w:tcBorders>
            <w:shd w:val="clear" w:color="000000" w:fill="153D64"/>
            <w:noWrap/>
            <w:vAlign w:val="bottom"/>
            <w:hideMark/>
          </w:tcPr>
          <w:p w14:paraId="27034BAB" w14:textId="77777777" w:rsidR="001B1774" w:rsidRPr="007946A0" w:rsidRDefault="001B1774" w:rsidP="00F64F70">
            <w:pPr>
              <w:spacing w:line="276" w:lineRule="auto"/>
              <w:jc w:val="right"/>
              <w:rPr>
                <w:rFonts w:ascii="Arial" w:hAnsi="Arial" w:cs="Arial"/>
                <w:b/>
                <w:bCs/>
                <w:color w:val="FFFFFF"/>
                <w:sz w:val="22"/>
                <w:szCs w:val="22"/>
              </w:rPr>
            </w:pPr>
            <w:r w:rsidRPr="007946A0">
              <w:rPr>
                <w:rFonts w:ascii="Arial" w:hAnsi="Arial" w:cs="Arial"/>
                <w:b/>
                <w:bCs/>
                <w:color w:val="FFFFFF"/>
                <w:sz w:val="22"/>
                <w:szCs w:val="22"/>
              </w:rPr>
              <w:t>2029</w:t>
            </w:r>
          </w:p>
        </w:tc>
      </w:tr>
      <w:tr w:rsidR="00AE3BB7" w:rsidRPr="007946A0" w14:paraId="03012600"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2F4AF2C1"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Parkovna poteza</w:t>
            </w:r>
          </w:p>
        </w:tc>
        <w:tc>
          <w:tcPr>
            <w:tcW w:w="1520" w:type="dxa"/>
            <w:tcBorders>
              <w:top w:val="nil"/>
              <w:left w:val="nil"/>
              <w:bottom w:val="single" w:sz="4" w:space="0" w:color="auto"/>
              <w:right w:val="single" w:sz="4" w:space="0" w:color="auto"/>
            </w:tcBorders>
            <w:noWrap/>
            <w:vAlign w:val="bottom"/>
            <w:hideMark/>
          </w:tcPr>
          <w:p w14:paraId="694F94FA" w14:textId="4AF22486"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285.574,19</w:t>
            </w:r>
          </w:p>
        </w:tc>
        <w:tc>
          <w:tcPr>
            <w:tcW w:w="1195" w:type="dxa"/>
            <w:tcBorders>
              <w:top w:val="nil"/>
              <w:left w:val="nil"/>
              <w:bottom w:val="single" w:sz="4" w:space="0" w:color="auto"/>
              <w:right w:val="single" w:sz="4" w:space="0" w:color="auto"/>
            </w:tcBorders>
            <w:noWrap/>
            <w:vAlign w:val="bottom"/>
            <w:hideMark/>
          </w:tcPr>
          <w:p w14:paraId="2D1323DF" w14:textId="52BE72BF"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5253EED0" w14:textId="40A5BB8E"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78FD825E" w14:textId="26AC98E5"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307F4410" w14:textId="2CD54103"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1D62F3A7" w14:textId="08DA423E"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285.574,19</w:t>
            </w:r>
          </w:p>
        </w:tc>
        <w:tc>
          <w:tcPr>
            <w:tcW w:w="1265" w:type="dxa"/>
            <w:tcBorders>
              <w:top w:val="nil"/>
              <w:left w:val="nil"/>
              <w:bottom w:val="single" w:sz="4" w:space="0" w:color="auto"/>
              <w:right w:val="single" w:sz="4" w:space="0" w:color="auto"/>
            </w:tcBorders>
            <w:noWrap/>
            <w:vAlign w:val="bottom"/>
            <w:hideMark/>
          </w:tcPr>
          <w:p w14:paraId="782A1F56" w14:textId="0CA48958"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0E0054B5"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5E1B75EF"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5E884AE9" w14:textId="694F664A"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228.867,09</w:t>
            </w:r>
          </w:p>
        </w:tc>
        <w:tc>
          <w:tcPr>
            <w:tcW w:w="1195" w:type="dxa"/>
            <w:tcBorders>
              <w:top w:val="nil"/>
              <w:left w:val="nil"/>
              <w:bottom w:val="single" w:sz="4" w:space="0" w:color="auto"/>
              <w:right w:val="single" w:sz="4" w:space="0" w:color="auto"/>
            </w:tcBorders>
            <w:noWrap/>
            <w:vAlign w:val="bottom"/>
            <w:hideMark/>
          </w:tcPr>
          <w:p w14:paraId="2DAEAB81" w14:textId="6C0DE39D"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20F64C0E" w14:textId="54626441"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23D086E9" w14:textId="51C5654A"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11D4599C" w14:textId="4C0ABC3D"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1A7E7BA8" w14:textId="1CCF1E77"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228.867,09</w:t>
            </w:r>
          </w:p>
        </w:tc>
        <w:tc>
          <w:tcPr>
            <w:tcW w:w="1265" w:type="dxa"/>
            <w:tcBorders>
              <w:top w:val="nil"/>
              <w:left w:val="nil"/>
              <w:bottom w:val="single" w:sz="4" w:space="0" w:color="auto"/>
              <w:right w:val="single" w:sz="4" w:space="0" w:color="auto"/>
            </w:tcBorders>
            <w:noWrap/>
            <w:vAlign w:val="bottom"/>
            <w:hideMark/>
          </w:tcPr>
          <w:p w14:paraId="015AA88A" w14:textId="69560EDA"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2D8A7CD5"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3DBE5B6D"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4AC6485D" w14:textId="6E8F53A9"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9.125,23</w:t>
            </w:r>
          </w:p>
        </w:tc>
        <w:tc>
          <w:tcPr>
            <w:tcW w:w="1195" w:type="dxa"/>
            <w:tcBorders>
              <w:top w:val="nil"/>
              <w:left w:val="nil"/>
              <w:bottom w:val="single" w:sz="4" w:space="0" w:color="auto"/>
              <w:right w:val="single" w:sz="4" w:space="0" w:color="auto"/>
            </w:tcBorders>
            <w:noWrap/>
            <w:vAlign w:val="bottom"/>
            <w:hideMark/>
          </w:tcPr>
          <w:p w14:paraId="33D2FF30" w14:textId="2F8B06DF"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4094A164" w14:textId="489BDE89"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210041B6" w14:textId="1FE974C1"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21E5A86E" w14:textId="1E478CF3"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027B381D" w14:textId="5445425C"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9.125,23</w:t>
            </w:r>
          </w:p>
        </w:tc>
        <w:tc>
          <w:tcPr>
            <w:tcW w:w="1265" w:type="dxa"/>
            <w:tcBorders>
              <w:top w:val="nil"/>
              <w:left w:val="nil"/>
              <w:bottom w:val="single" w:sz="4" w:space="0" w:color="auto"/>
              <w:right w:val="single" w:sz="4" w:space="0" w:color="auto"/>
            </w:tcBorders>
            <w:noWrap/>
            <w:vAlign w:val="bottom"/>
            <w:hideMark/>
          </w:tcPr>
          <w:p w14:paraId="4C247432" w14:textId="740DAE1E"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74079611"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34E3B99E"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Igrala</w:t>
            </w:r>
          </w:p>
        </w:tc>
        <w:tc>
          <w:tcPr>
            <w:tcW w:w="1520" w:type="dxa"/>
            <w:tcBorders>
              <w:top w:val="nil"/>
              <w:left w:val="nil"/>
              <w:bottom w:val="single" w:sz="4" w:space="0" w:color="auto"/>
              <w:right w:val="single" w:sz="4" w:space="0" w:color="auto"/>
            </w:tcBorders>
            <w:noWrap/>
            <w:vAlign w:val="bottom"/>
            <w:hideMark/>
          </w:tcPr>
          <w:p w14:paraId="1F54ABC1" w14:textId="13542797"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17.425,82</w:t>
            </w:r>
          </w:p>
        </w:tc>
        <w:tc>
          <w:tcPr>
            <w:tcW w:w="1195" w:type="dxa"/>
            <w:tcBorders>
              <w:top w:val="nil"/>
              <w:left w:val="nil"/>
              <w:bottom w:val="single" w:sz="4" w:space="0" w:color="auto"/>
              <w:right w:val="single" w:sz="4" w:space="0" w:color="auto"/>
            </w:tcBorders>
            <w:noWrap/>
            <w:vAlign w:val="bottom"/>
            <w:hideMark/>
          </w:tcPr>
          <w:p w14:paraId="0E4DDE49" w14:textId="1B281E5B"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5C5561D2" w14:textId="32B11C30"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5296A42F" w14:textId="5C2442D4"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78257251" w14:textId="766D4B31"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4F9F860F" w14:textId="15CCE8D7"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17.425,82</w:t>
            </w:r>
          </w:p>
        </w:tc>
        <w:tc>
          <w:tcPr>
            <w:tcW w:w="1265" w:type="dxa"/>
            <w:tcBorders>
              <w:top w:val="nil"/>
              <w:left w:val="nil"/>
              <w:bottom w:val="single" w:sz="4" w:space="0" w:color="auto"/>
              <w:right w:val="single" w:sz="4" w:space="0" w:color="auto"/>
            </w:tcBorders>
            <w:noWrap/>
            <w:vAlign w:val="bottom"/>
            <w:hideMark/>
          </w:tcPr>
          <w:p w14:paraId="35E6D85F" w14:textId="23BFBE73"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76313882"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6214F70B"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59565E5A" w14:textId="49A44BE3"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30.156,05</w:t>
            </w:r>
          </w:p>
        </w:tc>
        <w:tc>
          <w:tcPr>
            <w:tcW w:w="1195" w:type="dxa"/>
            <w:tcBorders>
              <w:top w:val="nil"/>
              <w:left w:val="nil"/>
              <w:bottom w:val="single" w:sz="4" w:space="0" w:color="auto"/>
              <w:right w:val="single" w:sz="4" w:space="0" w:color="auto"/>
            </w:tcBorders>
            <w:noWrap/>
            <w:vAlign w:val="bottom"/>
            <w:hideMark/>
          </w:tcPr>
          <w:p w14:paraId="616E781D" w14:textId="045F74C5"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6602CD12" w14:textId="2EA2A100"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148211E5" w14:textId="23B55220"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5CF53650" w14:textId="2185D595"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463176C6" w14:textId="351A5589"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30.156,05</w:t>
            </w:r>
          </w:p>
        </w:tc>
        <w:tc>
          <w:tcPr>
            <w:tcW w:w="1265" w:type="dxa"/>
            <w:tcBorders>
              <w:top w:val="nil"/>
              <w:left w:val="nil"/>
              <w:bottom w:val="single" w:sz="4" w:space="0" w:color="auto"/>
              <w:right w:val="single" w:sz="4" w:space="0" w:color="auto"/>
            </w:tcBorders>
            <w:noWrap/>
            <w:vAlign w:val="bottom"/>
            <w:hideMark/>
          </w:tcPr>
          <w:p w14:paraId="72A6705B" w14:textId="73F09C31"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190A1731"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5951D154"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Javno igrišče za otroke</w:t>
            </w:r>
          </w:p>
        </w:tc>
        <w:tc>
          <w:tcPr>
            <w:tcW w:w="1520" w:type="dxa"/>
            <w:tcBorders>
              <w:top w:val="nil"/>
              <w:left w:val="nil"/>
              <w:bottom w:val="single" w:sz="4" w:space="0" w:color="auto"/>
              <w:right w:val="single" w:sz="4" w:space="0" w:color="auto"/>
            </w:tcBorders>
            <w:noWrap/>
            <w:vAlign w:val="bottom"/>
            <w:hideMark/>
          </w:tcPr>
          <w:p w14:paraId="32D87854" w14:textId="04107DB4"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16.368,37</w:t>
            </w:r>
          </w:p>
        </w:tc>
        <w:tc>
          <w:tcPr>
            <w:tcW w:w="1195" w:type="dxa"/>
            <w:tcBorders>
              <w:top w:val="nil"/>
              <w:left w:val="nil"/>
              <w:bottom w:val="single" w:sz="4" w:space="0" w:color="auto"/>
              <w:right w:val="single" w:sz="4" w:space="0" w:color="auto"/>
            </w:tcBorders>
            <w:noWrap/>
            <w:vAlign w:val="bottom"/>
            <w:hideMark/>
          </w:tcPr>
          <w:p w14:paraId="358D0F2D" w14:textId="7B18C5CD"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7F8BF0F5" w14:textId="6259024D"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36A7EF60" w14:textId="7EA36E48"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6396FFD4" w14:textId="20F515C2"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32E14C92" w14:textId="2AAF779D"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16.368,37</w:t>
            </w:r>
          </w:p>
        </w:tc>
        <w:tc>
          <w:tcPr>
            <w:tcW w:w="1265" w:type="dxa"/>
            <w:tcBorders>
              <w:top w:val="nil"/>
              <w:left w:val="nil"/>
              <w:bottom w:val="single" w:sz="4" w:space="0" w:color="auto"/>
              <w:right w:val="single" w:sz="4" w:space="0" w:color="auto"/>
            </w:tcBorders>
            <w:noWrap/>
            <w:vAlign w:val="bottom"/>
            <w:hideMark/>
          </w:tcPr>
          <w:p w14:paraId="08434DBE" w14:textId="323C94F7"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46660028"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332869E0"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30727D42" w14:textId="79D6B03A"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6.350,60</w:t>
            </w:r>
          </w:p>
        </w:tc>
        <w:tc>
          <w:tcPr>
            <w:tcW w:w="1195" w:type="dxa"/>
            <w:tcBorders>
              <w:top w:val="nil"/>
              <w:left w:val="nil"/>
              <w:bottom w:val="single" w:sz="4" w:space="0" w:color="auto"/>
              <w:right w:val="single" w:sz="4" w:space="0" w:color="auto"/>
            </w:tcBorders>
            <w:noWrap/>
            <w:vAlign w:val="bottom"/>
            <w:hideMark/>
          </w:tcPr>
          <w:p w14:paraId="333C205F" w14:textId="206632B8"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24B2BCB9" w14:textId="25511F70"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77FEC15F" w14:textId="26C2A010"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034D5440" w14:textId="2CC67738"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48A5BCBE" w14:textId="0E1883FC"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6.350,60</w:t>
            </w:r>
          </w:p>
        </w:tc>
        <w:tc>
          <w:tcPr>
            <w:tcW w:w="1265" w:type="dxa"/>
            <w:tcBorders>
              <w:top w:val="nil"/>
              <w:left w:val="nil"/>
              <w:bottom w:val="single" w:sz="4" w:space="0" w:color="auto"/>
              <w:right w:val="single" w:sz="4" w:space="0" w:color="auto"/>
            </w:tcBorders>
            <w:noWrap/>
            <w:vAlign w:val="bottom"/>
            <w:hideMark/>
          </w:tcPr>
          <w:p w14:paraId="1946A649" w14:textId="61C924ED"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3B0FDC0A"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5220DCDD"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51C5FE6C" w14:textId="4F61CFB5"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3.757,00</w:t>
            </w:r>
          </w:p>
        </w:tc>
        <w:tc>
          <w:tcPr>
            <w:tcW w:w="1195" w:type="dxa"/>
            <w:tcBorders>
              <w:top w:val="nil"/>
              <w:left w:val="nil"/>
              <w:bottom w:val="single" w:sz="4" w:space="0" w:color="auto"/>
              <w:right w:val="single" w:sz="4" w:space="0" w:color="auto"/>
            </w:tcBorders>
            <w:noWrap/>
            <w:vAlign w:val="bottom"/>
            <w:hideMark/>
          </w:tcPr>
          <w:p w14:paraId="33BE63E8" w14:textId="63F840F9"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2A0B79A0" w14:textId="764719CB"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1545A766" w14:textId="6B3B1D63"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2C33B758" w14:textId="0E1D2DED"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570D62CA" w14:textId="57D2337A"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3.757,00</w:t>
            </w:r>
          </w:p>
        </w:tc>
        <w:tc>
          <w:tcPr>
            <w:tcW w:w="1265" w:type="dxa"/>
            <w:tcBorders>
              <w:top w:val="nil"/>
              <w:left w:val="nil"/>
              <w:bottom w:val="single" w:sz="4" w:space="0" w:color="auto"/>
              <w:right w:val="single" w:sz="4" w:space="0" w:color="auto"/>
            </w:tcBorders>
            <w:noWrap/>
            <w:vAlign w:val="bottom"/>
            <w:hideMark/>
          </w:tcPr>
          <w:p w14:paraId="3793C596" w14:textId="45673855"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5DFBBC3A"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6A794F96"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Igrala</w:t>
            </w:r>
          </w:p>
        </w:tc>
        <w:tc>
          <w:tcPr>
            <w:tcW w:w="1520" w:type="dxa"/>
            <w:tcBorders>
              <w:top w:val="nil"/>
              <w:left w:val="nil"/>
              <w:bottom w:val="single" w:sz="4" w:space="0" w:color="auto"/>
              <w:right w:val="single" w:sz="4" w:space="0" w:color="auto"/>
            </w:tcBorders>
            <w:noWrap/>
            <w:vAlign w:val="bottom"/>
            <w:hideMark/>
          </w:tcPr>
          <w:p w14:paraId="4AEF132B" w14:textId="3BD86678"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6.260,77</w:t>
            </w:r>
          </w:p>
        </w:tc>
        <w:tc>
          <w:tcPr>
            <w:tcW w:w="1195" w:type="dxa"/>
            <w:tcBorders>
              <w:top w:val="nil"/>
              <w:left w:val="nil"/>
              <w:bottom w:val="single" w:sz="4" w:space="0" w:color="auto"/>
              <w:right w:val="single" w:sz="4" w:space="0" w:color="auto"/>
            </w:tcBorders>
            <w:noWrap/>
            <w:vAlign w:val="bottom"/>
            <w:hideMark/>
          </w:tcPr>
          <w:p w14:paraId="50BF451E" w14:textId="6516349F"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54CB6A56" w14:textId="7A4D77B7"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1ABB484D" w14:textId="77808DDB"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1DD16A65" w14:textId="35419F02"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05EB75EB" w14:textId="42B8FC6A"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6.260,77</w:t>
            </w:r>
          </w:p>
        </w:tc>
        <w:tc>
          <w:tcPr>
            <w:tcW w:w="1265" w:type="dxa"/>
            <w:tcBorders>
              <w:top w:val="nil"/>
              <w:left w:val="nil"/>
              <w:bottom w:val="single" w:sz="4" w:space="0" w:color="auto"/>
              <w:right w:val="single" w:sz="4" w:space="0" w:color="auto"/>
            </w:tcBorders>
            <w:noWrap/>
            <w:vAlign w:val="bottom"/>
            <w:hideMark/>
          </w:tcPr>
          <w:p w14:paraId="351767F4" w14:textId="305ABFEA"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10076D86"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1D70ECF1"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Zelene površine pred javnimi stavbami - občina</w:t>
            </w:r>
          </w:p>
        </w:tc>
        <w:tc>
          <w:tcPr>
            <w:tcW w:w="1520" w:type="dxa"/>
            <w:tcBorders>
              <w:top w:val="nil"/>
              <w:left w:val="nil"/>
              <w:bottom w:val="single" w:sz="4" w:space="0" w:color="auto"/>
              <w:right w:val="single" w:sz="4" w:space="0" w:color="auto"/>
            </w:tcBorders>
            <w:noWrap/>
            <w:vAlign w:val="bottom"/>
            <w:hideMark/>
          </w:tcPr>
          <w:p w14:paraId="103E944C" w14:textId="0AFCA467"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596.263,47</w:t>
            </w:r>
          </w:p>
        </w:tc>
        <w:tc>
          <w:tcPr>
            <w:tcW w:w="1195" w:type="dxa"/>
            <w:tcBorders>
              <w:top w:val="nil"/>
              <w:left w:val="nil"/>
              <w:bottom w:val="single" w:sz="4" w:space="0" w:color="auto"/>
              <w:right w:val="single" w:sz="4" w:space="0" w:color="auto"/>
            </w:tcBorders>
            <w:noWrap/>
            <w:vAlign w:val="bottom"/>
            <w:hideMark/>
          </w:tcPr>
          <w:p w14:paraId="4BCBEAAB" w14:textId="227425E9"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68F691C3" w14:textId="75597E29"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5642D867" w14:textId="010641A9"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5D74DD34" w14:textId="09638132"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67570268" w14:textId="04B1402B"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596.263,47</w:t>
            </w:r>
          </w:p>
        </w:tc>
        <w:tc>
          <w:tcPr>
            <w:tcW w:w="1265" w:type="dxa"/>
            <w:tcBorders>
              <w:top w:val="nil"/>
              <w:left w:val="nil"/>
              <w:bottom w:val="single" w:sz="4" w:space="0" w:color="auto"/>
              <w:right w:val="single" w:sz="4" w:space="0" w:color="auto"/>
            </w:tcBorders>
            <w:noWrap/>
            <w:vAlign w:val="bottom"/>
            <w:hideMark/>
          </w:tcPr>
          <w:p w14:paraId="10044CEA" w14:textId="1455BD1A"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675BE376"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08017038"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3A3AD336" w14:textId="2E540464"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562.210,04</w:t>
            </w:r>
          </w:p>
        </w:tc>
        <w:tc>
          <w:tcPr>
            <w:tcW w:w="1195" w:type="dxa"/>
            <w:tcBorders>
              <w:top w:val="nil"/>
              <w:left w:val="nil"/>
              <w:bottom w:val="single" w:sz="4" w:space="0" w:color="auto"/>
              <w:right w:val="single" w:sz="4" w:space="0" w:color="auto"/>
            </w:tcBorders>
            <w:noWrap/>
            <w:vAlign w:val="bottom"/>
            <w:hideMark/>
          </w:tcPr>
          <w:p w14:paraId="7DC5814D" w14:textId="750251C7"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1CFE5A24" w14:textId="582280C3"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64D4D198" w14:textId="65F694C2"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5379AF1A" w14:textId="39E351F5"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7E3F4E16" w14:textId="0D5A5332"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562.210,04</w:t>
            </w:r>
          </w:p>
        </w:tc>
        <w:tc>
          <w:tcPr>
            <w:tcW w:w="1265" w:type="dxa"/>
            <w:tcBorders>
              <w:top w:val="nil"/>
              <w:left w:val="nil"/>
              <w:bottom w:val="single" w:sz="4" w:space="0" w:color="auto"/>
              <w:right w:val="single" w:sz="4" w:space="0" w:color="auto"/>
            </w:tcBorders>
            <w:noWrap/>
            <w:vAlign w:val="bottom"/>
            <w:hideMark/>
          </w:tcPr>
          <w:p w14:paraId="5DA3936F" w14:textId="09385A26"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4733027E"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4B321369"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5B1F9269" w14:textId="2BD09BAC"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21.010,15</w:t>
            </w:r>
          </w:p>
        </w:tc>
        <w:tc>
          <w:tcPr>
            <w:tcW w:w="1195" w:type="dxa"/>
            <w:tcBorders>
              <w:top w:val="nil"/>
              <w:left w:val="nil"/>
              <w:bottom w:val="single" w:sz="4" w:space="0" w:color="auto"/>
              <w:right w:val="single" w:sz="4" w:space="0" w:color="auto"/>
            </w:tcBorders>
            <w:noWrap/>
            <w:vAlign w:val="bottom"/>
            <w:hideMark/>
          </w:tcPr>
          <w:p w14:paraId="6540BC3B" w14:textId="3ED2BA96"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7F820776" w14:textId="643E04C1"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3A652684" w14:textId="2788C892"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5583581D" w14:textId="5AF9B47B"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2AD83949" w14:textId="2F17973B"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21.010,15</w:t>
            </w:r>
          </w:p>
        </w:tc>
        <w:tc>
          <w:tcPr>
            <w:tcW w:w="1265" w:type="dxa"/>
            <w:tcBorders>
              <w:top w:val="nil"/>
              <w:left w:val="nil"/>
              <w:bottom w:val="single" w:sz="4" w:space="0" w:color="auto"/>
              <w:right w:val="single" w:sz="4" w:space="0" w:color="auto"/>
            </w:tcBorders>
            <w:noWrap/>
            <w:vAlign w:val="bottom"/>
            <w:hideMark/>
          </w:tcPr>
          <w:p w14:paraId="441A7CD0" w14:textId="35CF3BA8"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7CC0DD24"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0AF367D4"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36E2F181" w14:textId="5EA58F03"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13.043,28</w:t>
            </w:r>
          </w:p>
        </w:tc>
        <w:tc>
          <w:tcPr>
            <w:tcW w:w="1195" w:type="dxa"/>
            <w:tcBorders>
              <w:top w:val="nil"/>
              <w:left w:val="nil"/>
              <w:bottom w:val="single" w:sz="4" w:space="0" w:color="auto"/>
              <w:right w:val="single" w:sz="4" w:space="0" w:color="auto"/>
            </w:tcBorders>
            <w:noWrap/>
            <w:vAlign w:val="bottom"/>
            <w:hideMark/>
          </w:tcPr>
          <w:p w14:paraId="3B57B243" w14:textId="2610C5C9"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2E5E8A5C" w14:textId="19D3D2FE"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7BEEB2FA" w14:textId="60952600"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0F550C92" w14:textId="2792029A"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4CCFF84F" w14:textId="238A097A"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13.043,28</w:t>
            </w:r>
          </w:p>
        </w:tc>
        <w:tc>
          <w:tcPr>
            <w:tcW w:w="1265" w:type="dxa"/>
            <w:tcBorders>
              <w:top w:val="nil"/>
              <w:left w:val="nil"/>
              <w:bottom w:val="single" w:sz="4" w:space="0" w:color="auto"/>
              <w:right w:val="single" w:sz="4" w:space="0" w:color="auto"/>
            </w:tcBorders>
            <w:noWrap/>
            <w:vAlign w:val="bottom"/>
            <w:hideMark/>
          </w:tcPr>
          <w:p w14:paraId="6175BC2C" w14:textId="15CBA2C0"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17252B6D"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0DF0A345"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Zelene površine pred javnimi stavbami - </w:t>
            </w:r>
            <w:proofErr w:type="spellStart"/>
            <w:r w:rsidRPr="007946A0">
              <w:rPr>
                <w:rFonts w:ascii="Arial" w:hAnsi="Arial" w:cs="Arial"/>
                <w:color w:val="000000"/>
                <w:sz w:val="22"/>
                <w:szCs w:val="22"/>
              </w:rPr>
              <w:t>Morostig</w:t>
            </w:r>
            <w:proofErr w:type="spellEnd"/>
          </w:p>
        </w:tc>
        <w:tc>
          <w:tcPr>
            <w:tcW w:w="1520" w:type="dxa"/>
            <w:tcBorders>
              <w:top w:val="nil"/>
              <w:left w:val="nil"/>
              <w:bottom w:val="single" w:sz="4" w:space="0" w:color="auto"/>
              <w:right w:val="single" w:sz="4" w:space="0" w:color="auto"/>
            </w:tcBorders>
            <w:noWrap/>
            <w:vAlign w:val="bottom"/>
            <w:hideMark/>
          </w:tcPr>
          <w:p w14:paraId="63B444D6" w14:textId="73566CB5"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111.524,36</w:t>
            </w:r>
          </w:p>
        </w:tc>
        <w:tc>
          <w:tcPr>
            <w:tcW w:w="1195" w:type="dxa"/>
            <w:tcBorders>
              <w:top w:val="nil"/>
              <w:left w:val="nil"/>
              <w:bottom w:val="single" w:sz="4" w:space="0" w:color="auto"/>
              <w:right w:val="single" w:sz="4" w:space="0" w:color="auto"/>
            </w:tcBorders>
            <w:noWrap/>
            <w:vAlign w:val="bottom"/>
            <w:hideMark/>
          </w:tcPr>
          <w:p w14:paraId="15C1BD7B" w14:textId="59D0E78C"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448ED533" w14:textId="146BA859"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3695E43D" w14:textId="2F8B4115"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2F61C26A" w14:textId="72A29EB0"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546C3692" w14:textId="3F0D41BB"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111.524,36</w:t>
            </w:r>
          </w:p>
        </w:tc>
        <w:tc>
          <w:tcPr>
            <w:tcW w:w="1265" w:type="dxa"/>
            <w:tcBorders>
              <w:top w:val="nil"/>
              <w:left w:val="nil"/>
              <w:bottom w:val="single" w:sz="4" w:space="0" w:color="auto"/>
              <w:right w:val="single" w:sz="4" w:space="0" w:color="auto"/>
            </w:tcBorders>
            <w:noWrap/>
            <w:vAlign w:val="bottom"/>
            <w:hideMark/>
          </w:tcPr>
          <w:p w14:paraId="5676659D" w14:textId="501B90C9"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04E91A1E"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07FFC3F3"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7A0D0276" w14:textId="0CA74DE7"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93.887,73</w:t>
            </w:r>
          </w:p>
        </w:tc>
        <w:tc>
          <w:tcPr>
            <w:tcW w:w="1195" w:type="dxa"/>
            <w:tcBorders>
              <w:top w:val="nil"/>
              <w:left w:val="nil"/>
              <w:bottom w:val="single" w:sz="4" w:space="0" w:color="auto"/>
              <w:right w:val="single" w:sz="4" w:space="0" w:color="auto"/>
            </w:tcBorders>
            <w:noWrap/>
            <w:vAlign w:val="bottom"/>
            <w:hideMark/>
          </w:tcPr>
          <w:p w14:paraId="60246A1E" w14:textId="697AFFDC"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7007E779" w14:textId="2A5F1ADB"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7A480058" w14:textId="20FE7A3B"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374225AF" w14:textId="7646FB4F"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7FAC6BD5" w14:textId="2ABE9ACA"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93.887,73</w:t>
            </w:r>
          </w:p>
        </w:tc>
        <w:tc>
          <w:tcPr>
            <w:tcW w:w="1265" w:type="dxa"/>
            <w:tcBorders>
              <w:top w:val="nil"/>
              <w:left w:val="nil"/>
              <w:bottom w:val="single" w:sz="4" w:space="0" w:color="auto"/>
              <w:right w:val="single" w:sz="4" w:space="0" w:color="auto"/>
            </w:tcBorders>
            <w:noWrap/>
            <w:vAlign w:val="bottom"/>
            <w:hideMark/>
          </w:tcPr>
          <w:p w14:paraId="14B1D29A" w14:textId="0CF1F20C"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10E1ADEB"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7D9B9EE7"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562BF1FD" w14:textId="6EFFFBFF"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15.027,98</w:t>
            </w:r>
          </w:p>
        </w:tc>
        <w:tc>
          <w:tcPr>
            <w:tcW w:w="1195" w:type="dxa"/>
            <w:tcBorders>
              <w:top w:val="nil"/>
              <w:left w:val="nil"/>
              <w:bottom w:val="single" w:sz="4" w:space="0" w:color="auto"/>
              <w:right w:val="single" w:sz="4" w:space="0" w:color="auto"/>
            </w:tcBorders>
            <w:noWrap/>
            <w:vAlign w:val="bottom"/>
            <w:hideMark/>
          </w:tcPr>
          <w:p w14:paraId="6EEF4A4E" w14:textId="7D399051"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6D02728B" w14:textId="700078F9"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11F12108" w14:textId="4501500A"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6A8CDDFC" w14:textId="69469A3C"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392D0196" w14:textId="6266729D"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15.027,98</w:t>
            </w:r>
          </w:p>
        </w:tc>
        <w:tc>
          <w:tcPr>
            <w:tcW w:w="1265" w:type="dxa"/>
            <w:tcBorders>
              <w:top w:val="nil"/>
              <w:left w:val="nil"/>
              <w:bottom w:val="single" w:sz="4" w:space="0" w:color="auto"/>
              <w:right w:val="single" w:sz="4" w:space="0" w:color="auto"/>
            </w:tcBorders>
            <w:noWrap/>
            <w:vAlign w:val="bottom"/>
            <w:hideMark/>
          </w:tcPr>
          <w:p w14:paraId="0EA2A6B2" w14:textId="5097E109"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1AAE56D5"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3CD9CD23"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Urbana oprema</w:t>
            </w:r>
          </w:p>
        </w:tc>
        <w:tc>
          <w:tcPr>
            <w:tcW w:w="1520" w:type="dxa"/>
            <w:tcBorders>
              <w:top w:val="nil"/>
              <w:left w:val="nil"/>
              <w:bottom w:val="single" w:sz="4" w:space="0" w:color="auto"/>
              <w:right w:val="single" w:sz="4" w:space="0" w:color="auto"/>
            </w:tcBorders>
            <w:noWrap/>
            <w:vAlign w:val="bottom"/>
            <w:hideMark/>
          </w:tcPr>
          <w:p w14:paraId="0A9F9D79" w14:textId="55F0E843"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2.608,66</w:t>
            </w:r>
          </w:p>
        </w:tc>
        <w:tc>
          <w:tcPr>
            <w:tcW w:w="1195" w:type="dxa"/>
            <w:tcBorders>
              <w:top w:val="nil"/>
              <w:left w:val="nil"/>
              <w:bottom w:val="single" w:sz="4" w:space="0" w:color="auto"/>
              <w:right w:val="single" w:sz="4" w:space="0" w:color="auto"/>
            </w:tcBorders>
            <w:noWrap/>
            <w:vAlign w:val="bottom"/>
            <w:hideMark/>
          </w:tcPr>
          <w:p w14:paraId="2868D1B2" w14:textId="4474405A"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58416FFB" w14:textId="2CA1329A"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6171D39D" w14:textId="244569B2"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66D0094C" w14:textId="65E00B7B"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56018B97" w14:textId="398DF3CB"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2.608,66</w:t>
            </w:r>
          </w:p>
        </w:tc>
        <w:tc>
          <w:tcPr>
            <w:tcW w:w="1265" w:type="dxa"/>
            <w:tcBorders>
              <w:top w:val="nil"/>
              <w:left w:val="nil"/>
              <w:bottom w:val="single" w:sz="4" w:space="0" w:color="auto"/>
              <w:right w:val="single" w:sz="4" w:space="0" w:color="auto"/>
            </w:tcBorders>
            <w:noWrap/>
            <w:vAlign w:val="bottom"/>
            <w:hideMark/>
          </w:tcPr>
          <w:p w14:paraId="1454F7AD" w14:textId="2F1F71BC"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40681F0C"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2D45D896"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avtobusno postajališče</w:t>
            </w:r>
          </w:p>
        </w:tc>
        <w:tc>
          <w:tcPr>
            <w:tcW w:w="1520" w:type="dxa"/>
            <w:tcBorders>
              <w:top w:val="nil"/>
              <w:left w:val="nil"/>
              <w:bottom w:val="single" w:sz="4" w:space="0" w:color="auto"/>
              <w:right w:val="single" w:sz="4" w:space="0" w:color="auto"/>
            </w:tcBorders>
            <w:noWrap/>
            <w:vAlign w:val="bottom"/>
            <w:hideMark/>
          </w:tcPr>
          <w:p w14:paraId="6B92B69A" w14:textId="149DFB87"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73.477,63</w:t>
            </w:r>
          </w:p>
        </w:tc>
        <w:tc>
          <w:tcPr>
            <w:tcW w:w="1195" w:type="dxa"/>
            <w:tcBorders>
              <w:top w:val="nil"/>
              <w:left w:val="nil"/>
              <w:bottom w:val="single" w:sz="4" w:space="0" w:color="auto"/>
              <w:right w:val="single" w:sz="4" w:space="0" w:color="auto"/>
            </w:tcBorders>
            <w:noWrap/>
            <w:vAlign w:val="bottom"/>
            <w:hideMark/>
          </w:tcPr>
          <w:p w14:paraId="7674100D" w14:textId="7336ECCB"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5D98C851" w14:textId="7FBC0379"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4949C688" w14:textId="692158C7"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2E5239F5" w14:textId="216B7093"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23862AB9" w14:textId="4224955A"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73.477,63</w:t>
            </w:r>
          </w:p>
        </w:tc>
        <w:tc>
          <w:tcPr>
            <w:tcW w:w="1265" w:type="dxa"/>
            <w:tcBorders>
              <w:top w:val="nil"/>
              <w:left w:val="nil"/>
              <w:bottom w:val="single" w:sz="4" w:space="0" w:color="auto"/>
              <w:right w:val="single" w:sz="4" w:space="0" w:color="auto"/>
            </w:tcBorders>
            <w:noWrap/>
            <w:vAlign w:val="bottom"/>
            <w:hideMark/>
          </w:tcPr>
          <w:p w14:paraId="6D21AFF4" w14:textId="78AF0EBF"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121B5CD4"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757BEF7D"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2E9F9056" w14:textId="19256246"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73.477,63</w:t>
            </w:r>
          </w:p>
        </w:tc>
        <w:tc>
          <w:tcPr>
            <w:tcW w:w="1195" w:type="dxa"/>
            <w:tcBorders>
              <w:top w:val="nil"/>
              <w:left w:val="nil"/>
              <w:bottom w:val="single" w:sz="4" w:space="0" w:color="auto"/>
              <w:right w:val="single" w:sz="4" w:space="0" w:color="auto"/>
            </w:tcBorders>
            <w:noWrap/>
            <w:vAlign w:val="bottom"/>
            <w:hideMark/>
          </w:tcPr>
          <w:p w14:paraId="3A710BE2" w14:textId="5DE8047B"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1DE1B25F" w14:textId="1DA622D6"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7684B51C" w14:textId="6CB1328C"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5C24E1C4" w14:textId="768041E7"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0DF5F9F1" w14:textId="47CC7736"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73.477,63</w:t>
            </w:r>
          </w:p>
        </w:tc>
        <w:tc>
          <w:tcPr>
            <w:tcW w:w="1265" w:type="dxa"/>
            <w:tcBorders>
              <w:top w:val="nil"/>
              <w:left w:val="nil"/>
              <w:bottom w:val="single" w:sz="4" w:space="0" w:color="auto"/>
              <w:right w:val="single" w:sz="4" w:space="0" w:color="auto"/>
            </w:tcBorders>
            <w:noWrap/>
            <w:vAlign w:val="bottom"/>
            <w:hideMark/>
          </w:tcPr>
          <w:p w14:paraId="30824EF2" w14:textId="29E1764F"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26D77255"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3EC4EC5C"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parkirišče</w:t>
            </w:r>
          </w:p>
        </w:tc>
        <w:tc>
          <w:tcPr>
            <w:tcW w:w="1520" w:type="dxa"/>
            <w:tcBorders>
              <w:top w:val="nil"/>
              <w:left w:val="nil"/>
              <w:bottom w:val="single" w:sz="4" w:space="0" w:color="auto"/>
              <w:right w:val="single" w:sz="4" w:space="0" w:color="auto"/>
            </w:tcBorders>
            <w:noWrap/>
            <w:vAlign w:val="bottom"/>
            <w:hideMark/>
          </w:tcPr>
          <w:p w14:paraId="23AC59DE" w14:textId="782A31AE"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49.147,20</w:t>
            </w:r>
          </w:p>
        </w:tc>
        <w:tc>
          <w:tcPr>
            <w:tcW w:w="1195" w:type="dxa"/>
            <w:tcBorders>
              <w:top w:val="nil"/>
              <w:left w:val="nil"/>
              <w:bottom w:val="single" w:sz="4" w:space="0" w:color="auto"/>
              <w:right w:val="single" w:sz="4" w:space="0" w:color="auto"/>
            </w:tcBorders>
            <w:noWrap/>
            <w:vAlign w:val="bottom"/>
            <w:hideMark/>
          </w:tcPr>
          <w:p w14:paraId="26006853" w14:textId="51D8C690"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78AF0759" w14:textId="1D2714DD"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6DB9E14F" w14:textId="74B46410"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0F0576D5" w14:textId="258D6E33"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5FAC88D7" w14:textId="72D5BF16"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49.147,20</w:t>
            </w:r>
          </w:p>
        </w:tc>
        <w:tc>
          <w:tcPr>
            <w:tcW w:w="1265" w:type="dxa"/>
            <w:tcBorders>
              <w:top w:val="nil"/>
              <w:left w:val="nil"/>
              <w:bottom w:val="single" w:sz="4" w:space="0" w:color="auto"/>
              <w:right w:val="single" w:sz="4" w:space="0" w:color="auto"/>
            </w:tcBorders>
            <w:noWrap/>
            <w:vAlign w:val="bottom"/>
            <w:hideMark/>
          </w:tcPr>
          <w:p w14:paraId="790A9A89" w14:textId="54154339"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114978D8"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3249E465"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57CBD566" w14:textId="54B0C6F8"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49.147,20</w:t>
            </w:r>
          </w:p>
        </w:tc>
        <w:tc>
          <w:tcPr>
            <w:tcW w:w="1195" w:type="dxa"/>
            <w:tcBorders>
              <w:top w:val="nil"/>
              <w:left w:val="nil"/>
              <w:bottom w:val="single" w:sz="4" w:space="0" w:color="auto"/>
              <w:right w:val="single" w:sz="4" w:space="0" w:color="auto"/>
            </w:tcBorders>
            <w:noWrap/>
            <w:vAlign w:val="bottom"/>
            <w:hideMark/>
          </w:tcPr>
          <w:p w14:paraId="41C69AAC" w14:textId="23401594"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7B28928B" w14:textId="4C2FF3BD"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5E8AEB6F" w14:textId="1A5F0A89"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1276F4CB" w14:textId="3E6957D4"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7899BFB2" w14:textId="48E416F0"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49.147,20</w:t>
            </w:r>
          </w:p>
        </w:tc>
        <w:tc>
          <w:tcPr>
            <w:tcW w:w="1265" w:type="dxa"/>
            <w:tcBorders>
              <w:top w:val="nil"/>
              <w:left w:val="nil"/>
              <w:bottom w:val="single" w:sz="4" w:space="0" w:color="auto"/>
              <w:right w:val="single" w:sz="4" w:space="0" w:color="auto"/>
            </w:tcBorders>
            <w:noWrap/>
            <w:vAlign w:val="bottom"/>
            <w:hideMark/>
          </w:tcPr>
          <w:p w14:paraId="3D5C1975" w14:textId="43A496E8"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34143E0B"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4AADBA0E"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Zelena </w:t>
            </w:r>
            <w:proofErr w:type="spellStart"/>
            <w:r w:rsidRPr="007946A0">
              <w:rPr>
                <w:rFonts w:ascii="Arial" w:hAnsi="Arial" w:cs="Arial"/>
                <w:color w:val="000000"/>
                <w:sz w:val="22"/>
                <w:szCs w:val="22"/>
              </w:rPr>
              <w:t>členitvena</w:t>
            </w:r>
            <w:proofErr w:type="spellEnd"/>
            <w:r w:rsidRPr="007946A0">
              <w:rPr>
                <w:rFonts w:ascii="Arial" w:hAnsi="Arial" w:cs="Arial"/>
                <w:color w:val="000000"/>
                <w:sz w:val="22"/>
                <w:szCs w:val="22"/>
              </w:rPr>
              <w:t xml:space="preserve"> poteza - športna dvorana</w:t>
            </w:r>
          </w:p>
        </w:tc>
        <w:tc>
          <w:tcPr>
            <w:tcW w:w="1520" w:type="dxa"/>
            <w:tcBorders>
              <w:top w:val="nil"/>
              <w:left w:val="nil"/>
              <w:bottom w:val="single" w:sz="4" w:space="0" w:color="auto"/>
              <w:right w:val="single" w:sz="4" w:space="0" w:color="auto"/>
            </w:tcBorders>
            <w:noWrap/>
            <w:vAlign w:val="bottom"/>
            <w:hideMark/>
          </w:tcPr>
          <w:p w14:paraId="05C77EC9" w14:textId="142BB58F"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19.813,11</w:t>
            </w:r>
          </w:p>
        </w:tc>
        <w:tc>
          <w:tcPr>
            <w:tcW w:w="1195" w:type="dxa"/>
            <w:tcBorders>
              <w:top w:val="nil"/>
              <w:left w:val="nil"/>
              <w:bottom w:val="single" w:sz="4" w:space="0" w:color="auto"/>
              <w:right w:val="single" w:sz="4" w:space="0" w:color="auto"/>
            </w:tcBorders>
            <w:noWrap/>
            <w:vAlign w:val="bottom"/>
            <w:hideMark/>
          </w:tcPr>
          <w:p w14:paraId="51579460" w14:textId="2FFBE302"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27E3F8EC" w14:textId="620F1F2D"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6FD14B99" w14:textId="236A87C4"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4B4E32EE" w14:textId="67B4D380"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1204A22A" w14:textId="111AA95E"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19.813,11</w:t>
            </w:r>
          </w:p>
        </w:tc>
        <w:tc>
          <w:tcPr>
            <w:tcW w:w="1265" w:type="dxa"/>
            <w:tcBorders>
              <w:top w:val="nil"/>
              <w:left w:val="nil"/>
              <w:bottom w:val="single" w:sz="4" w:space="0" w:color="auto"/>
              <w:right w:val="single" w:sz="4" w:space="0" w:color="auto"/>
            </w:tcBorders>
            <w:noWrap/>
            <w:vAlign w:val="bottom"/>
            <w:hideMark/>
          </w:tcPr>
          <w:p w14:paraId="56CDE698" w14:textId="20DF8802"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4386F628"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079D0A42"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2E9F4CC9" w14:textId="2C8C1AFE"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19.813,11</w:t>
            </w:r>
          </w:p>
        </w:tc>
        <w:tc>
          <w:tcPr>
            <w:tcW w:w="1195" w:type="dxa"/>
            <w:tcBorders>
              <w:top w:val="nil"/>
              <w:left w:val="nil"/>
              <w:bottom w:val="single" w:sz="4" w:space="0" w:color="auto"/>
              <w:right w:val="single" w:sz="4" w:space="0" w:color="auto"/>
            </w:tcBorders>
            <w:noWrap/>
            <w:vAlign w:val="bottom"/>
            <w:hideMark/>
          </w:tcPr>
          <w:p w14:paraId="30518773" w14:textId="5AB8139F"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42C604BE" w14:textId="35C6F439"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41B0CF2E" w14:textId="44EDC1FB"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3708EF9A" w14:textId="20223140"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6CDCC341" w14:textId="4A4B8058"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19.813,11</w:t>
            </w:r>
          </w:p>
        </w:tc>
        <w:tc>
          <w:tcPr>
            <w:tcW w:w="1265" w:type="dxa"/>
            <w:tcBorders>
              <w:top w:val="nil"/>
              <w:left w:val="nil"/>
              <w:bottom w:val="single" w:sz="4" w:space="0" w:color="auto"/>
              <w:right w:val="single" w:sz="4" w:space="0" w:color="auto"/>
            </w:tcBorders>
            <w:noWrap/>
            <w:vAlign w:val="bottom"/>
            <w:hideMark/>
          </w:tcPr>
          <w:p w14:paraId="6C3B8C6C" w14:textId="6459D4E3"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5EDC2617" w14:textId="77777777" w:rsidTr="00446ED2">
        <w:trPr>
          <w:trHeight w:val="290"/>
        </w:trPr>
        <w:tc>
          <w:tcPr>
            <w:tcW w:w="4957" w:type="dxa"/>
            <w:tcBorders>
              <w:top w:val="nil"/>
              <w:left w:val="single" w:sz="4" w:space="0" w:color="auto"/>
              <w:bottom w:val="single" w:sz="4" w:space="0" w:color="auto"/>
              <w:right w:val="single" w:sz="4" w:space="0" w:color="auto"/>
            </w:tcBorders>
            <w:shd w:val="clear" w:color="000000" w:fill="FFFFFF"/>
            <w:noWrap/>
            <w:vAlign w:val="bottom"/>
            <w:hideMark/>
          </w:tcPr>
          <w:p w14:paraId="2B9E3E2A"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Zelene površine pred javnimi stavbami - športna dvorana</w:t>
            </w:r>
          </w:p>
        </w:tc>
        <w:tc>
          <w:tcPr>
            <w:tcW w:w="1520" w:type="dxa"/>
            <w:tcBorders>
              <w:top w:val="nil"/>
              <w:left w:val="nil"/>
              <w:bottom w:val="single" w:sz="4" w:space="0" w:color="auto"/>
              <w:right w:val="single" w:sz="4" w:space="0" w:color="auto"/>
            </w:tcBorders>
            <w:noWrap/>
            <w:vAlign w:val="bottom"/>
            <w:hideMark/>
          </w:tcPr>
          <w:p w14:paraId="70C39EBB" w14:textId="39328F98"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199.350,02</w:t>
            </w:r>
          </w:p>
        </w:tc>
        <w:tc>
          <w:tcPr>
            <w:tcW w:w="1195" w:type="dxa"/>
            <w:tcBorders>
              <w:top w:val="nil"/>
              <w:left w:val="nil"/>
              <w:bottom w:val="single" w:sz="4" w:space="0" w:color="auto"/>
              <w:right w:val="single" w:sz="4" w:space="0" w:color="auto"/>
            </w:tcBorders>
            <w:noWrap/>
            <w:vAlign w:val="bottom"/>
            <w:hideMark/>
          </w:tcPr>
          <w:p w14:paraId="1BAD6518" w14:textId="2C4EAA97"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660C189E" w14:textId="6D63D63B"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79194980" w14:textId="71A1A87F"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5A25A71D" w14:textId="1BA03C4B"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7188E7DD" w14:textId="459DC873"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199.350,02</w:t>
            </w:r>
          </w:p>
        </w:tc>
        <w:tc>
          <w:tcPr>
            <w:tcW w:w="1265" w:type="dxa"/>
            <w:tcBorders>
              <w:top w:val="nil"/>
              <w:left w:val="nil"/>
              <w:bottom w:val="single" w:sz="4" w:space="0" w:color="auto"/>
              <w:right w:val="single" w:sz="4" w:space="0" w:color="auto"/>
            </w:tcBorders>
            <w:noWrap/>
            <w:vAlign w:val="bottom"/>
            <w:hideMark/>
          </w:tcPr>
          <w:p w14:paraId="2C33EB71" w14:textId="4C2CCBE0"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471EDAF7"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3EAE2A9B"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3AA54584" w14:textId="3825ABE4"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188.079,04</w:t>
            </w:r>
          </w:p>
        </w:tc>
        <w:tc>
          <w:tcPr>
            <w:tcW w:w="1195" w:type="dxa"/>
            <w:tcBorders>
              <w:top w:val="nil"/>
              <w:left w:val="nil"/>
              <w:bottom w:val="single" w:sz="4" w:space="0" w:color="auto"/>
              <w:right w:val="single" w:sz="4" w:space="0" w:color="auto"/>
            </w:tcBorders>
            <w:noWrap/>
            <w:vAlign w:val="bottom"/>
            <w:hideMark/>
          </w:tcPr>
          <w:p w14:paraId="71689E2F" w14:textId="6D7D419F"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55896AFB" w14:textId="5C005F15"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13DA0D68" w14:textId="35BFAA0A"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2F4109AD" w14:textId="18E055C6"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6D1D02D8" w14:textId="54D7EEF4"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188.079,04</w:t>
            </w:r>
          </w:p>
        </w:tc>
        <w:tc>
          <w:tcPr>
            <w:tcW w:w="1265" w:type="dxa"/>
            <w:tcBorders>
              <w:top w:val="nil"/>
              <w:left w:val="nil"/>
              <w:bottom w:val="single" w:sz="4" w:space="0" w:color="auto"/>
              <w:right w:val="single" w:sz="4" w:space="0" w:color="auto"/>
            </w:tcBorders>
            <w:noWrap/>
            <w:vAlign w:val="bottom"/>
            <w:hideMark/>
          </w:tcPr>
          <w:p w14:paraId="0D02FFE0" w14:textId="6D5091DE"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14B06FB9"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05C2FE1D"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Razsvetljava in elektro instalacije</w:t>
            </w:r>
          </w:p>
        </w:tc>
        <w:tc>
          <w:tcPr>
            <w:tcW w:w="1520" w:type="dxa"/>
            <w:tcBorders>
              <w:top w:val="nil"/>
              <w:left w:val="nil"/>
              <w:bottom w:val="single" w:sz="4" w:space="0" w:color="auto"/>
              <w:right w:val="single" w:sz="4" w:space="0" w:color="auto"/>
            </w:tcBorders>
            <w:noWrap/>
            <w:vAlign w:val="bottom"/>
            <w:hideMark/>
          </w:tcPr>
          <w:p w14:paraId="249B63D9" w14:textId="57298C87"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11.270,99</w:t>
            </w:r>
          </w:p>
        </w:tc>
        <w:tc>
          <w:tcPr>
            <w:tcW w:w="1195" w:type="dxa"/>
            <w:tcBorders>
              <w:top w:val="nil"/>
              <w:left w:val="nil"/>
              <w:bottom w:val="single" w:sz="4" w:space="0" w:color="auto"/>
              <w:right w:val="single" w:sz="4" w:space="0" w:color="auto"/>
            </w:tcBorders>
            <w:noWrap/>
            <w:vAlign w:val="bottom"/>
            <w:hideMark/>
          </w:tcPr>
          <w:p w14:paraId="78522FFB" w14:textId="70FA6AB1"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04079A36" w14:textId="7E427102"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32B3BDFE" w14:textId="656C4213"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348C91D7" w14:textId="115BE2B0"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01" w:type="dxa"/>
            <w:tcBorders>
              <w:top w:val="nil"/>
              <w:left w:val="nil"/>
              <w:bottom w:val="single" w:sz="4" w:space="0" w:color="auto"/>
              <w:right w:val="single" w:sz="4" w:space="0" w:color="auto"/>
            </w:tcBorders>
            <w:noWrap/>
            <w:vAlign w:val="bottom"/>
            <w:hideMark/>
          </w:tcPr>
          <w:p w14:paraId="0FC3B369" w14:textId="5DE7C198"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11.270,99</w:t>
            </w:r>
          </w:p>
        </w:tc>
        <w:tc>
          <w:tcPr>
            <w:tcW w:w="1265" w:type="dxa"/>
            <w:tcBorders>
              <w:top w:val="nil"/>
              <w:left w:val="nil"/>
              <w:bottom w:val="single" w:sz="4" w:space="0" w:color="auto"/>
              <w:right w:val="single" w:sz="4" w:space="0" w:color="auto"/>
            </w:tcBorders>
            <w:noWrap/>
            <w:vAlign w:val="bottom"/>
            <w:hideMark/>
          </w:tcPr>
          <w:p w14:paraId="61C66F80" w14:textId="18E08301"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64FCD777"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4FBAC71A"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Odstranitev obstoječega vrtca Ig</w:t>
            </w:r>
          </w:p>
        </w:tc>
        <w:tc>
          <w:tcPr>
            <w:tcW w:w="1520" w:type="dxa"/>
            <w:tcBorders>
              <w:top w:val="nil"/>
              <w:left w:val="nil"/>
              <w:bottom w:val="single" w:sz="4" w:space="0" w:color="auto"/>
              <w:right w:val="single" w:sz="4" w:space="0" w:color="auto"/>
            </w:tcBorders>
            <w:noWrap/>
            <w:vAlign w:val="bottom"/>
            <w:hideMark/>
          </w:tcPr>
          <w:p w14:paraId="4B750171" w14:textId="610DEB9B"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156.161,60</w:t>
            </w:r>
          </w:p>
        </w:tc>
        <w:tc>
          <w:tcPr>
            <w:tcW w:w="1195" w:type="dxa"/>
            <w:tcBorders>
              <w:top w:val="nil"/>
              <w:left w:val="nil"/>
              <w:bottom w:val="single" w:sz="4" w:space="0" w:color="auto"/>
              <w:right w:val="single" w:sz="4" w:space="0" w:color="auto"/>
            </w:tcBorders>
            <w:noWrap/>
            <w:vAlign w:val="bottom"/>
            <w:hideMark/>
          </w:tcPr>
          <w:p w14:paraId="62C53373" w14:textId="2541200F"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4253B618" w14:textId="60A7AD97"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207D7F1A" w14:textId="7E4CD0E6"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0981CDC2" w14:textId="17086E31"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156.161,60</w:t>
            </w:r>
          </w:p>
        </w:tc>
        <w:tc>
          <w:tcPr>
            <w:tcW w:w="1501" w:type="dxa"/>
            <w:tcBorders>
              <w:top w:val="nil"/>
              <w:left w:val="nil"/>
              <w:bottom w:val="single" w:sz="4" w:space="0" w:color="auto"/>
              <w:right w:val="single" w:sz="4" w:space="0" w:color="auto"/>
            </w:tcBorders>
            <w:noWrap/>
            <w:vAlign w:val="bottom"/>
            <w:hideMark/>
          </w:tcPr>
          <w:p w14:paraId="53BF3FA0" w14:textId="4D9EDDE7"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265" w:type="dxa"/>
            <w:tcBorders>
              <w:top w:val="nil"/>
              <w:left w:val="nil"/>
              <w:bottom w:val="single" w:sz="4" w:space="0" w:color="auto"/>
              <w:right w:val="single" w:sz="4" w:space="0" w:color="auto"/>
            </w:tcBorders>
            <w:noWrap/>
            <w:vAlign w:val="bottom"/>
            <w:hideMark/>
          </w:tcPr>
          <w:p w14:paraId="6AF8C725" w14:textId="246F8A3B"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269483DA"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52E2E857" w14:textId="77777777" w:rsidR="00AE3BB7" w:rsidRPr="007946A0" w:rsidRDefault="00AE3BB7" w:rsidP="00F64F70">
            <w:pPr>
              <w:spacing w:line="276" w:lineRule="auto"/>
              <w:rPr>
                <w:rFonts w:ascii="Arial" w:hAnsi="Arial" w:cs="Arial"/>
                <w:i/>
                <w:iCs/>
                <w:color w:val="808080"/>
                <w:sz w:val="22"/>
                <w:szCs w:val="22"/>
              </w:rPr>
            </w:pPr>
            <w:r w:rsidRPr="007946A0">
              <w:rPr>
                <w:rFonts w:ascii="Arial" w:hAnsi="Arial" w:cs="Arial"/>
                <w:i/>
                <w:iCs/>
                <w:color w:val="808080"/>
                <w:sz w:val="22"/>
                <w:szCs w:val="22"/>
              </w:rPr>
              <w:t>GOI dela</w:t>
            </w:r>
          </w:p>
        </w:tc>
        <w:tc>
          <w:tcPr>
            <w:tcW w:w="1520" w:type="dxa"/>
            <w:tcBorders>
              <w:top w:val="nil"/>
              <w:left w:val="nil"/>
              <w:bottom w:val="single" w:sz="4" w:space="0" w:color="auto"/>
              <w:right w:val="single" w:sz="4" w:space="0" w:color="auto"/>
            </w:tcBorders>
            <w:noWrap/>
            <w:vAlign w:val="bottom"/>
            <w:hideMark/>
          </w:tcPr>
          <w:p w14:paraId="65F831F6" w14:textId="0F2AD5DD"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156.161,60</w:t>
            </w:r>
          </w:p>
        </w:tc>
        <w:tc>
          <w:tcPr>
            <w:tcW w:w="1195" w:type="dxa"/>
            <w:tcBorders>
              <w:top w:val="nil"/>
              <w:left w:val="nil"/>
              <w:bottom w:val="single" w:sz="4" w:space="0" w:color="auto"/>
              <w:right w:val="single" w:sz="4" w:space="0" w:color="auto"/>
            </w:tcBorders>
            <w:noWrap/>
            <w:vAlign w:val="bottom"/>
            <w:hideMark/>
          </w:tcPr>
          <w:p w14:paraId="7DA19AD5" w14:textId="3A699801"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520" w:type="dxa"/>
            <w:tcBorders>
              <w:top w:val="nil"/>
              <w:left w:val="nil"/>
              <w:bottom w:val="single" w:sz="4" w:space="0" w:color="auto"/>
              <w:right w:val="single" w:sz="4" w:space="0" w:color="auto"/>
            </w:tcBorders>
            <w:noWrap/>
            <w:vAlign w:val="bottom"/>
            <w:hideMark/>
          </w:tcPr>
          <w:p w14:paraId="3BBDCFDF" w14:textId="164CFBCF"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18" w:type="dxa"/>
            <w:tcBorders>
              <w:top w:val="nil"/>
              <w:left w:val="nil"/>
              <w:bottom w:val="single" w:sz="4" w:space="0" w:color="auto"/>
              <w:right w:val="single" w:sz="4" w:space="0" w:color="auto"/>
            </w:tcBorders>
            <w:noWrap/>
            <w:vAlign w:val="bottom"/>
            <w:hideMark/>
          </w:tcPr>
          <w:p w14:paraId="7BDC6677" w14:textId="14242901"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320" w:type="dxa"/>
            <w:tcBorders>
              <w:top w:val="nil"/>
              <w:left w:val="nil"/>
              <w:bottom w:val="single" w:sz="4" w:space="0" w:color="auto"/>
              <w:right w:val="single" w:sz="4" w:space="0" w:color="auto"/>
            </w:tcBorders>
            <w:noWrap/>
            <w:vAlign w:val="bottom"/>
            <w:hideMark/>
          </w:tcPr>
          <w:p w14:paraId="5153D5DF" w14:textId="73ED2ACA"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156.161,60</w:t>
            </w:r>
          </w:p>
        </w:tc>
        <w:tc>
          <w:tcPr>
            <w:tcW w:w="1501" w:type="dxa"/>
            <w:tcBorders>
              <w:top w:val="nil"/>
              <w:left w:val="nil"/>
              <w:bottom w:val="single" w:sz="4" w:space="0" w:color="auto"/>
              <w:right w:val="single" w:sz="4" w:space="0" w:color="auto"/>
            </w:tcBorders>
            <w:noWrap/>
            <w:vAlign w:val="bottom"/>
            <w:hideMark/>
          </w:tcPr>
          <w:p w14:paraId="1840A28F" w14:textId="551887DD"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c>
          <w:tcPr>
            <w:tcW w:w="1265" w:type="dxa"/>
            <w:tcBorders>
              <w:top w:val="nil"/>
              <w:left w:val="nil"/>
              <w:bottom w:val="single" w:sz="4" w:space="0" w:color="auto"/>
              <w:right w:val="single" w:sz="4" w:space="0" w:color="auto"/>
            </w:tcBorders>
            <w:noWrap/>
            <w:vAlign w:val="bottom"/>
            <w:hideMark/>
          </w:tcPr>
          <w:p w14:paraId="02A8F390" w14:textId="75BD8F0C" w:rsidR="00AE3BB7" w:rsidRPr="007946A0" w:rsidRDefault="00AE3BB7" w:rsidP="00F64F70">
            <w:pPr>
              <w:spacing w:line="276" w:lineRule="auto"/>
              <w:jc w:val="right"/>
              <w:rPr>
                <w:rFonts w:ascii="Arial" w:hAnsi="Arial" w:cs="Arial"/>
                <w:i/>
                <w:iCs/>
                <w:color w:val="808080"/>
                <w:sz w:val="22"/>
                <w:szCs w:val="22"/>
              </w:rPr>
            </w:pPr>
            <w:r w:rsidRPr="007946A0">
              <w:rPr>
                <w:rFonts w:ascii="Arial" w:hAnsi="Arial" w:cs="Arial"/>
                <w:i/>
                <w:iCs/>
                <w:color w:val="808080"/>
                <w:sz w:val="22"/>
                <w:szCs w:val="22"/>
              </w:rPr>
              <w:t>0,00</w:t>
            </w:r>
          </w:p>
        </w:tc>
      </w:tr>
      <w:tr w:rsidR="00AE3BB7" w:rsidRPr="007946A0" w14:paraId="7E0FBF4A" w14:textId="77777777" w:rsidTr="00446ED2">
        <w:trPr>
          <w:trHeight w:val="290"/>
        </w:trPr>
        <w:tc>
          <w:tcPr>
            <w:tcW w:w="4957" w:type="dxa"/>
            <w:tcBorders>
              <w:top w:val="nil"/>
              <w:left w:val="single" w:sz="4" w:space="0" w:color="auto"/>
              <w:bottom w:val="single" w:sz="4" w:space="0" w:color="auto"/>
              <w:right w:val="single" w:sz="4" w:space="0" w:color="auto"/>
            </w:tcBorders>
            <w:shd w:val="clear" w:color="000000" w:fill="D9D9D9"/>
            <w:noWrap/>
            <w:vAlign w:val="bottom"/>
            <w:hideMark/>
          </w:tcPr>
          <w:p w14:paraId="2A92FFF1" w14:textId="77777777" w:rsidR="00AE3BB7" w:rsidRPr="007946A0" w:rsidRDefault="00AE3BB7" w:rsidP="00F64F70">
            <w:pPr>
              <w:spacing w:line="276" w:lineRule="auto"/>
              <w:rPr>
                <w:rFonts w:ascii="Arial" w:hAnsi="Arial" w:cs="Arial"/>
                <w:i/>
                <w:iCs/>
                <w:color w:val="000000"/>
                <w:sz w:val="22"/>
                <w:szCs w:val="22"/>
              </w:rPr>
            </w:pPr>
            <w:r w:rsidRPr="007946A0">
              <w:rPr>
                <w:rFonts w:ascii="Arial" w:hAnsi="Arial" w:cs="Arial"/>
                <w:i/>
                <w:iCs/>
                <w:color w:val="000000"/>
                <w:sz w:val="22"/>
                <w:szCs w:val="22"/>
              </w:rPr>
              <w:t>Skupaj GOI dela</w:t>
            </w:r>
          </w:p>
        </w:tc>
        <w:tc>
          <w:tcPr>
            <w:tcW w:w="1520" w:type="dxa"/>
            <w:tcBorders>
              <w:top w:val="nil"/>
              <w:left w:val="nil"/>
              <w:bottom w:val="single" w:sz="4" w:space="0" w:color="auto"/>
              <w:right w:val="single" w:sz="4" w:space="0" w:color="auto"/>
            </w:tcBorders>
            <w:shd w:val="clear" w:color="000000" w:fill="D9D9D9"/>
            <w:noWrap/>
            <w:vAlign w:val="bottom"/>
            <w:hideMark/>
          </w:tcPr>
          <w:p w14:paraId="64717E71" w14:textId="377D85B3" w:rsidR="00AE3BB7" w:rsidRPr="007946A0" w:rsidRDefault="00AE3BB7"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1.507.679,95</w:t>
            </w:r>
          </w:p>
        </w:tc>
        <w:tc>
          <w:tcPr>
            <w:tcW w:w="1195" w:type="dxa"/>
            <w:tcBorders>
              <w:top w:val="nil"/>
              <w:left w:val="nil"/>
              <w:bottom w:val="single" w:sz="4" w:space="0" w:color="auto"/>
              <w:right w:val="single" w:sz="4" w:space="0" w:color="auto"/>
            </w:tcBorders>
            <w:shd w:val="clear" w:color="000000" w:fill="D9D9D9"/>
            <w:noWrap/>
            <w:vAlign w:val="bottom"/>
            <w:hideMark/>
          </w:tcPr>
          <w:p w14:paraId="710C903C" w14:textId="50490893" w:rsidR="00AE3BB7" w:rsidRPr="007946A0" w:rsidRDefault="00AE3BB7"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0,00</w:t>
            </w:r>
          </w:p>
        </w:tc>
        <w:tc>
          <w:tcPr>
            <w:tcW w:w="1520" w:type="dxa"/>
            <w:tcBorders>
              <w:top w:val="nil"/>
              <w:left w:val="nil"/>
              <w:bottom w:val="single" w:sz="4" w:space="0" w:color="auto"/>
              <w:right w:val="single" w:sz="4" w:space="0" w:color="auto"/>
            </w:tcBorders>
            <w:shd w:val="clear" w:color="000000" w:fill="D9D9D9"/>
            <w:noWrap/>
            <w:vAlign w:val="bottom"/>
            <w:hideMark/>
          </w:tcPr>
          <w:p w14:paraId="0A06502D" w14:textId="11DFB042" w:rsidR="00AE3BB7" w:rsidRPr="007946A0" w:rsidRDefault="00AE3BB7"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0,00</w:t>
            </w:r>
          </w:p>
        </w:tc>
        <w:tc>
          <w:tcPr>
            <w:tcW w:w="1318" w:type="dxa"/>
            <w:tcBorders>
              <w:top w:val="nil"/>
              <w:left w:val="nil"/>
              <w:bottom w:val="single" w:sz="4" w:space="0" w:color="auto"/>
              <w:right w:val="single" w:sz="4" w:space="0" w:color="auto"/>
            </w:tcBorders>
            <w:shd w:val="clear" w:color="000000" w:fill="D9D9D9"/>
            <w:noWrap/>
            <w:vAlign w:val="bottom"/>
            <w:hideMark/>
          </w:tcPr>
          <w:p w14:paraId="2F3E83EC" w14:textId="49D2A460" w:rsidR="00AE3BB7" w:rsidRPr="007946A0" w:rsidRDefault="00AE3BB7"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0,00</w:t>
            </w:r>
          </w:p>
        </w:tc>
        <w:tc>
          <w:tcPr>
            <w:tcW w:w="1320" w:type="dxa"/>
            <w:tcBorders>
              <w:top w:val="nil"/>
              <w:left w:val="nil"/>
              <w:bottom w:val="single" w:sz="4" w:space="0" w:color="auto"/>
              <w:right w:val="single" w:sz="4" w:space="0" w:color="auto"/>
            </w:tcBorders>
            <w:shd w:val="clear" w:color="000000" w:fill="D9D9D9"/>
            <w:noWrap/>
            <w:vAlign w:val="bottom"/>
            <w:hideMark/>
          </w:tcPr>
          <w:p w14:paraId="0C57C9B5" w14:textId="522A0825" w:rsidR="00AE3BB7" w:rsidRPr="007946A0" w:rsidRDefault="00AE3BB7"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156.161,60</w:t>
            </w:r>
          </w:p>
        </w:tc>
        <w:tc>
          <w:tcPr>
            <w:tcW w:w="1501" w:type="dxa"/>
            <w:tcBorders>
              <w:top w:val="nil"/>
              <w:left w:val="nil"/>
              <w:bottom w:val="single" w:sz="4" w:space="0" w:color="auto"/>
              <w:right w:val="single" w:sz="4" w:space="0" w:color="auto"/>
            </w:tcBorders>
            <w:shd w:val="clear" w:color="000000" w:fill="D9D9D9"/>
            <w:noWrap/>
            <w:vAlign w:val="bottom"/>
            <w:hideMark/>
          </w:tcPr>
          <w:p w14:paraId="1EE1D77C" w14:textId="32024E6B" w:rsidR="00AE3BB7" w:rsidRPr="007946A0" w:rsidRDefault="00AE3BB7"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1.351.518,35</w:t>
            </w:r>
          </w:p>
        </w:tc>
        <w:tc>
          <w:tcPr>
            <w:tcW w:w="1265" w:type="dxa"/>
            <w:tcBorders>
              <w:top w:val="nil"/>
              <w:left w:val="nil"/>
              <w:bottom w:val="single" w:sz="4" w:space="0" w:color="auto"/>
              <w:right w:val="single" w:sz="4" w:space="0" w:color="auto"/>
            </w:tcBorders>
            <w:shd w:val="clear" w:color="000000" w:fill="D9D9D9"/>
            <w:noWrap/>
            <w:vAlign w:val="bottom"/>
            <w:hideMark/>
          </w:tcPr>
          <w:p w14:paraId="59146266" w14:textId="68130A3A" w:rsidR="00AE3BB7" w:rsidRPr="007946A0" w:rsidRDefault="00AE3BB7" w:rsidP="00F64F70">
            <w:pPr>
              <w:spacing w:line="276" w:lineRule="auto"/>
              <w:jc w:val="right"/>
              <w:rPr>
                <w:rFonts w:ascii="Arial" w:hAnsi="Arial" w:cs="Arial"/>
                <w:i/>
                <w:iCs/>
                <w:color w:val="000000"/>
                <w:sz w:val="22"/>
                <w:szCs w:val="22"/>
              </w:rPr>
            </w:pPr>
            <w:r w:rsidRPr="007946A0">
              <w:rPr>
                <w:rFonts w:ascii="Arial" w:hAnsi="Arial" w:cs="Arial"/>
                <w:i/>
                <w:iCs/>
                <w:color w:val="000000"/>
                <w:sz w:val="22"/>
                <w:szCs w:val="22"/>
              </w:rPr>
              <w:t>0,00</w:t>
            </w:r>
          </w:p>
        </w:tc>
      </w:tr>
      <w:tr w:rsidR="00AE3BB7" w:rsidRPr="007946A0" w14:paraId="72C648EB"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3D2A6ABA"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Nakup zemljišča Kaplanija</w:t>
            </w:r>
          </w:p>
        </w:tc>
        <w:tc>
          <w:tcPr>
            <w:tcW w:w="1520" w:type="dxa"/>
            <w:tcBorders>
              <w:top w:val="nil"/>
              <w:left w:val="nil"/>
              <w:bottom w:val="single" w:sz="4" w:space="0" w:color="auto"/>
              <w:right w:val="single" w:sz="4" w:space="0" w:color="auto"/>
            </w:tcBorders>
            <w:noWrap/>
            <w:vAlign w:val="bottom"/>
            <w:hideMark/>
          </w:tcPr>
          <w:p w14:paraId="1F4D2A54" w14:textId="61F2FFDF"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117.045,00</w:t>
            </w:r>
          </w:p>
        </w:tc>
        <w:tc>
          <w:tcPr>
            <w:tcW w:w="1195" w:type="dxa"/>
            <w:tcBorders>
              <w:top w:val="nil"/>
              <w:left w:val="nil"/>
              <w:bottom w:val="single" w:sz="4" w:space="0" w:color="auto"/>
              <w:right w:val="single" w:sz="4" w:space="0" w:color="auto"/>
            </w:tcBorders>
            <w:noWrap/>
            <w:vAlign w:val="bottom"/>
            <w:hideMark/>
          </w:tcPr>
          <w:p w14:paraId="6E5D9A4D" w14:textId="6C125A79"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17F5683F" w14:textId="1D2A0A08"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3CACFE7F" w14:textId="670E6DFC"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117.045,00</w:t>
            </w:r>
          </w:p>
        </w:tc>
        <w:tc>
          <w:tcPr>
            <w:tcW w:w="1320" w:type="dxa"/>
            <w:tcBorders>
              <w:top w:val="nil"/>
              <w:left w:val="nil"/>
              <w:bottom w:val="single" w:sz="4" w:space="0" w:color="auto"/>
              <w:right w:val="single" w:sz="4" w:space="0" w:color="auto"/>
            </w:tcBorders>
            <w:noWrap/>
            <w:vAlign w:val="bottom"/>
            <w:hideMark/>
          </w:tcPr>
          <w:p w14:paraId="53AC1E29" w14:textId="6576702B"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0D0DE470" w14:textId="79D6A531"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265" w:type="dxa"/>
            <w:tcBorders>
              <w:top w:val="nil"/>
              <w:left w:val="nil"/>
              <w:bottom w:val="single" w:sz="4" w:space="0" w:color="auto"/>
              <w:right w:val="single" w:sz="4" w:space="0" w:color="auto"/>
            </w:tcBorders>
            <w:noWrap/>
            <w:vAlign w:val="bottom"/>
            <w:hideMark/>
          </w:tcPr>
          <w:p w14:paraId="6901527C" w14:textId="2F5E6534"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0B6CD155"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3BE85276"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Strokovni nadzor</w:t>
            </w:r>
          </w:p>
        </w:tc>
        <w:tc>
          <w:tcPr>
            <w:tcW w:w="1520" w:type="dxa"/>
            <w:tcBorders>
              <w:top w:val="nil"/>
              <w:left w:val="nil"/>
              <w:bottom w:val="single" w:sz="4" w:space="0" w:color="auto"/>
              <w:right w:val="single" w:sz="4" w:space="0" w:color="auto"/>
            </w:tcBorders>
            <w:noWrap/>
            <w:vAlign w:val="bottom"/>
            <w:hideMark/>
          </w:tcPr>
          <w:p w14:paraId="5AB052B4" w14:textId="3BA3BBA7"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45.230,40</w:t>
            </w:r>
          </w:p>
        </w:tc>
        <w:tc>
          <w:tcPr>
            <w:tcW w:w="1195" w:type="dxa"/>
            <w:tcBorders>
              <w:top w:val="nil"/>
              <w:left w:val="nil"/>
              <w:bottom w:val="single" w:sz="4" w:space="0" w:color="auto"/>
              <w:right w:val="single" w:sz="4" w:space="0" w:color="auto"/>
            </w:tcBorders>
            <w:noWrap/>
            <w:vAlign w:val="bottom"/>
            <w:hideMark/>
          </w:tcPr>
          <w:p w14:paraId="3961BB6D" w14:textId="5152194D"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75601DFC" w14:textId="3192D37B"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036B4124" w14:textId="58F4DC95"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44AEA778" w14:textId="7633C425"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4.684,85</w:t>
            </w:r>
          </w:p>
        </w:tc>
        <w:tc>
          <w:tcPr>
            <w:tcW w:w="1501" w:type="dxa"/>
            <w:tcBorders>
              <w:top w:val="nil"/>
              <w:left w:val="nil"/>
              <w:bottom w:val="single" w:sz="4" w:space="0" w:color="auto"/>
              <w:right w:val="single" w:sz="4" w:space="0" w:color="auto"/>
            </w:tcBorders>
            <w:noWrap/>
            <w:vAlign w:val="bottom"/>
            <w:hideMark/>
          </w:tcPr>
          <w:p w14:paraId="7B5B7291" w14:textId="7372938C"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40.545,55</w:t>
            </w:r>
          </w:p>
        </w:tc>
        <w:tc>
          <w:tcPr>
            <w:tcW w:w="1265" w:type="dxa"/>
            <w:tcBorders>
              <w:top w:val="nil"/>
              <w:left w:val="nil"/>
              <w:bottom w:val="single" w:sz="4" w:space="0" w:color="auto"/>
              <w:right w:val="single" w:sz="4" w:space="0" w:color="auto"/>
            </w:tcBorders>
            <w:noWrap/>
            <w:vAlign w:val="bottom"/>
            <w:hideMark/>
          </w:tcPr>
          <w:p w14:paraId="7E472BEB" w14:textId="66461E40"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55E4A1E1"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68A76033"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Svetovalne storitve, inženiring, koordinacija</w:t>
            </w:r>
          </w:p>
        </w:tc>
        <w:tc>
          <w:tcPr>
            <w:tcW w:w="1520" w:type="dxa"/>
            <w:tcBorders>
              <w:top w:val="nil"/>
              <w:left w:val="nil"/>
              <w:bottom w:val="single" w:sz="4" w:space="0" w:color="auto"/>
              <w:right w:val="single" w:sz="4" w:space="0" w:color="auto"/>
            </w:tcBorders>
            <w:noWrap/>
            <w:vAlign w:val="bottom"/>
            <w:hideMark/>
          </w:tcPr>
          <w:p w14:paraId="782278D0" w14:textId="3C8F63BD"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15.076,80</w:t>
            </w:r>
          </w:p>
        </w:tc>
        <w:tc>
          <w:tcPr>
            <w:tcW w:w="1195" w:type="dxa"/>
            <w:tcBorders>
              <w:top w:val="nil"/>
              <w:left w:val="nil"/>
              <w:bottom w:val="single" w:sz="4" w:space="0" w:color="auto"/>
              <w:right w:val="single" w:sz="4" w:space="0" w:color="auto"/>
            </w:tcBorders>
            <w:noWrap/>
            <w:vAlign w:val="bottom"/>
            <w:hideMark/>
          </w:tcPr>
          <w:p w14:paraId="5D81C02B" w14:textId="5D2301D5"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55B60E28" w14:textId="58539E8E"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4449FAE2" w14:textId="0181F212"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652A8E96" w14:textId="66DC0B38"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1.561,62</w:t>
            </w:r>
          </w:p>
        </w:tc>
        <w:tc>
          <w:tcPr>
            <w:tcW w:w="1501" w:type="dxa"/>
            <w:tcBorders>
              <w:top w:val="nil"/>
              <w:left w:val="nil"/>
              <w:bottom w:val="single" w:sz="4" w:space="0" w:color="auto"/>
              <w:right w:val="single" w:sz="4" w:space="0" w:color="auto"/>
            </w:tcBorders>
            <w:noWrap/>
            <w:vAlign w:val="bottom"/>
            <w:hideMark/>
          </w:tcPr>
          <w:p w14:paraId="2CACEC35" w14:textId="05560094"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13.515,18</w:t>
            </w:r>
          </w:p>
        </w:tc>
        <w:tc>
          <w:tcPr>
            <w:tcW w:w="1265" w:type="dxa"/>
            <w:tcBorders>
              <w:top w:val="nil"/>
              <w:left w:val="nil"/>
              <w:bottom w:val="single" w:sz="4" w:space="0" w:color="auto"/>
              <w:right w:val="single" w:sz="4" w:space="0" w:color="auto"/>
            </w:tcBorders>
            <w:noWrap/>
            <w:vAlign w:val="bottom"/>
            <w:hideMark/>
          </w:tcPr>
          <w:p w14:paraId="00EE6D52" w14:textId="50E7ADA1"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2B32451A"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3F230C55"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Projektna dokumentacija</w:t>
            </w:r>
          </w:p>
        </w:tc>
        <w:tc>
          <w:tcPr>
            <w:tcW w:w="1520" w:type="dxa"/>
            <w:tcBorders>
              <w:top w:val="nil"/>
              <w:left w:val="nil"/>
              <w:bottom w:val="single" w:sz="4" w:space="0" w:color="auto"/>
              <w:right w:val="single" w:sz="4" w:space="0" w:color="auto"/>
            </w:tcBorders>
            <w:noWrap/>
            <w:vAlign w:val="bottom"/>
            <w:hideMark/>
          </w:tcPr>
          <w:p w14:paraId="3E9CE4C8" w14:textId="180A91C7"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115.125,50</w:t>
            </w:r>
          </w:p>
        </w:tc>
        <w:tc>
          <w:tcPr>
            <w:tcW w:w="1195" w:type="dxa"/>
            <w:tcBorders>
              <w:top w:val="nil"/>
              <w:left w:val="nil"/>
              <w:bottom w:val="single" w:sz="4" w:space="0" w:color="auto"/>
              <w:right w:val="single" w:sz="4" w:space="0" w:color="auto"/>
            </w:tcBorders>
            <w:noWrap/>
            <w:vAlign w:val="bottom"/>
            <w:hideMark/>
          </w:tcPr>
          <w:p w14:paraId="2401A692" w14:textId="267CB830"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8.900,00</w:t>
            </w:r>
          </w:p>
        </w:tc>
        <w:tc>
          <w:tcPr>
            <w:tcW w:w="1520" w:type="dxa"/>
            <w:tcBorders>
              <w:top w:val="nil"/>
              <w:left w:val="nil"/>
              <w:bottom w:val="single" w:sz="4" w:space="0" w:color="auto"/>
              <w:right w:val="single" w:sz="4" w:space="0" w:color="auto"/>
            </w:tcBorders>
            <w:shd w:val="clear" w:color="000000" w:fill="FFFFFF"/>
            <w:noWrap/>
            <w:vAlign w:val="bottom"/>
            <w:hideMark/>
          </w:tcPr>
          <w:p w14:paraId="6E6007AD" w14:textId="7BB80FA3"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67.622,94</w:t>
            </w:r>
          </w:p>
        </w:tc>
        <w:tc>
          <w:tcPr>
            <w:tcW w:w="1318" w:type="dxa"/>
            <w:tcBorders>
              <w:top w:val="nil"/>
              <w:left w:val="nil"/>
              <w:bottom w:val="single" w:sz="4" w:space="0" w:color="auto"/>
              <w:right w:val="single" w:sz="4" w:space="0" w:color="auto"/>
            </w:tcBorders>
            <w:noWrap/>
            <w:vAlign w:val="bottom"/>
            <w:hideMark/>
          </w:tcPr>
          <w:p w14:paraId="7513737A" w14:textId="3EAAECE9"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29.411,25</w:t>
            </w:r>
          </w:p>
        </w:tc>
        <w:tc>
          <w:tcPr>
            <w:tcW w:w="1320" w:type="dxa"/>
            <w:tcBorders>
              <w:top w:val="nil"/>
              <w:left w:val="nil"/>
              <w:bottom w:val="single" w:sz="4" w:space="0" w:color="auto"/>
              <w:right w:val="single" w:sz="4" w:space="0" w:color="auto"/>
            </w:tcBorders>
            <w:noWrap/>
            <w:vAlign w:val="bottom"/>
            <w:hideMark/>
          </w:tcPr>
          <w:p w14:paraId="06420470" w14:textId="09C1D514"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4.547,90</w:t>
            </w:r>
          </w:p>
        </w:tc>
        <w:tc>
          <w:tcPr>
            <w:tcW w:w="1501" w:type="dxa"/>
            <w:tcBorders>
              <w:top w:val="nil"/>
              <w:left w:val="nil"/>
              <w:bottom w:val="single" w:sz="4" w:space="0" w:color="auto"/>
              <w:right w:val="single" w:sz="4" w:space="0" w:color="auto"/>
            </w:tcBorders>
            <w:noWrap/>
            <w:vAlign w:val="bottom"/>
            <w:hideMark/>
          </w:tcPr>
          <w:p w14:paraId="2DB0EC91" w14:textId="7238D783"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4.643,41</w:t>
            </w:r>
          </w:p>
        </w:tc>
        <w:tc>
          <w:tcPr>
            <w:tcW w:w="1265" w:type="dxa"/>
            <w:tcBorders>
              <w:top w:val="nil"/>
              <w:left w:val="nil"/>
              <w:bottom w:val="single" w:sz="4" w:space="0" w:color="auto"/>
              <w:right w:val="single" w:sz="4" w:space="0" w:color="auto"/>
            </w:tcBorders>
            <w:noWrap/>
            <w:vAlign w:val="bottom"/>
            <w:hideMark/>
          </w:tcPr>
          <w:p w14:paraId="77705322" w14:textId="5B44D521"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14E3ADFE"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4291B2C3"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Obveščanje javnosti</w:t>
            </w:r>
          </w:p>
        </w:tc>
        <w:tc>
          <w:tcPr>
            <w:tcW w:w="1520" w:type="dxa"/>
            <w:tcBorders>
              <w:top w:val="nil"/>
              <w:left w:val="nil"/>
              <w:bottom w:val="single" w:sz="4" w:space="0" w:color="auto"/>
              <w:right w:val="single" w:sz="4" w:space="0" w:color="auto"/>
            </w:tcBorders>
            <w:noWrap/>
            <w:vAlign w:val="bottom"/>
            <w:hideMark/>
          </w:tcPr>
          <w:p w14:paraId="6A83C525" w14:textId="7EE2BB34"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4.268,43</w:t>
            </w:r>
          </w:p>
        </w:tc>
        <w:tc>
          <w:tcPr>
            <w:tcW w:w="1195" w:type="dxa"/>
            <w:tcBorders>
              <w:top w:val="nil"/>
              <w:left w:val="nil"/>
              <w:bottom w:val="single" w:sz="4" w:space="0" w:color="auto"/>
              <w:right w:val="single" w:sz="4" w:space="0" w:color="auto"/>
            </w:tcBorders>
            <w:noWrap/>
            <w:vAlign w:val="bottom"/>
            <w:hideMark/>
          </w:tcPr>
          <w:p w14:paraId="5C2F0244" w14:textId="104A02AD"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1276E524" w14:textId="2156FE3B"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764141E8" w14:textId="0D9A4017"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408A6B73" w14:textId="254629A8"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2.094,26</w:t>
            </w:r>
          </w:p>
        </w:tc>
        <w:tc>
          <w:tcPr>
            <w:tcW w:w="1501" w:type="dxa"/>
            <w:tcBorders>
              <w:top w:val="nil"/>
              <w:left w:val="nil"/>
              <w:bottom w:val="single" w:sz="4" w:space="0" w:color="auto"/>
              <w:right w:val="single" w:sz="4" w:space="0" w:color="auto"/>
            </w:tcBorders>
            <w:noWrap/>
            <w:vAlign w:val="bottom"/>
            <w:hideMark/>
          </w:tcPr>
          <w:p w14:paraId="1948F285" w14:textId="406C47A8"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427,65</w:t>
            </w:r>
          </w:p>
        </w:tc>
        <w:tc>
          <w:tcPr>
            <w:tcW w:w="1265" w:type="dxa"/>
            <w:tcBorders>
              <w:top w:val="nil"/>
              <w:left w:val="nil"/>
              <w:bottom w:val="single" w:sz="4" w:space="0" w:color="auto"/>
              <w:right w:val="single" w:sz="4" w:space="0" w:color="auto"/>
            </w:tcBorders>
            <w:noWrap/>
            <w:vAlign w:val="bottom"/>
            <w:hideMark/>
          </w:tcPr>
          <w:p w14:paraId="1E8CA6B2" w14:textId="18828A05"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1.746,51</w:t>
            </w:r>
          </w:p>
        </w:tc>
      </w:tr>
      <w:tr w:rsidR="00AE3BB7" w:rsidRPr="007946A0" w14:paraId="61E533A9" w14:textId="77777777" w:rsidTr="00446ED2">
        <w:trPr>
          <w:trHeight w:val="280"/>
        </w:trPr>
        <w:tc>
          <w:tcPr>
            <w:tcW w:w="4957" w:type="dxa"/>
            <w:tcBorders>
              <w:top w:val="nil"/>
              <w:left w:val="single" w:sz="4" w:space="0" w:color="auto"/>
              <w:bottom w:val="single" w:sz="4" w:space="0" w:color="auto"/>
              <w:right w:val="single" w:sz="4" w:space="0" w:color="auto"/>
            </w:tcBorders>
            <w:noWrap/>
            <w:vAlign w:val="bottom"/>
            <w:hideMark/>
          </w:tcPr>
          <w:p w14:paraId="7D96AD01"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Stroški varnosti pri delu</w:t>
            </w:r>
          </w:p>
        </w:tc>
        <w:tc>
          <w:tcPr>
            <w:tcW w:w="1520" w:type="dxa"/>
            <w:tcBorders>
              <w:top w:val="nil"/>
              <w:left w:val="nil"/>
              <w:bottom w:val="single" w:sz="4" w:space="0" w:color="auto"/>
              <w:right w:val="single" w:sz="4" w:space="0" w:color="auto"/>
            </w:tcBorders>
            <w:noWrap/>
            <w:vAlign w:val="bottom"/>
            <w:hideMark/>
          </w:tcPr>
          <w:p w14:paraId="1878075C" w14:textId="01873A45"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4.983,39</w:t>
            </w:r>
          </w:p>
        </w:tc>
        <w:tc>
          <w:tcPr>
            <w:tcW w:w="1195" w:type="dxa"/>
            <w:tcBorders>
              <w:top w:val="nil"/>
              <w:left w:val="nil"/>
              <w:bottom w:val="single" w:sz="4" w:space="0" w:color="auto"/>
              <w:right w:val="single" w:sz="4" w:space="0" w:color="auto"/>
            </w:tcBorders>
            <w:noWrap/>
            <w:vAlign w:val="bottom"/>
            <w:hideMark/>
          </w:tcPr>
          <w:p w14:paraId="4FBF21F9" w14:textId="2A93ADD9"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72872738" w14:textId="3A172323"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45F88069" w14:textId="6D60569A"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696319BA" w14:textId="79E02939"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2.465,81</w:t>
            </w:r>
          </w:p>
        </w:tc>
        <w:tc>
          <w:tcPr>
            <w:tcW w:w="1501" w:type="dxa"/>
            <w:tcBorders>
              <w:top w:val="nil"/>
              <w:left w:val="nil"/>
              <w:bottom w:val="single" w:sz="4" w:space="0" w:color="auto"/>
              <w:right w:val="single" w:sz="4" w:space="0" w:color="auto"/>
            </w:tcBorders>
            <w:noWrap/>
            <w:vAlign w:val="bottom"/>
            <w:hideMark/>
          </w:tcPr>
          <w:p w14:paraId="19DEEFC1" w14:textId="6BACE4D7"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2.517,58</w:t>
            </w:r>
          </w:p>
        </w:tc>
        <w:tc>
          <w:tcPr>
            <w:tcW w:w="1265" w:type="dxa"/>
            <w:tcBorders>
              <w:top w:val="nil"/>
              <w:left w:val="nil"/>
              <w:bottom w:val="single" w:sz="4" w:space="0" w:color="auto"/>
              <w:right w:val="single" w:sz="4" w:space="0" w:color="auto"/>
            </w:tcBorders>
            <w:noWrap/>
            <w:vAlign w:val="bottom"/>
            <w:hideMark/>
          </w:tcPr>
          <w:p w14:paraId="18A08A45" w14:textId="77CFD3B9"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21417DDD"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30FBB5E2"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Arheologija</w:t>
            </w:r>
          </w:p>
        </w:tc>
        <w:tc>
          <w:tcPr>
            <w:tcW w:w="1520" w:type="dxa"/>
            <w:tcBorders>
              <w:top w:val="nil"/>
              <w:left w:val="nil"/>
              <w:bottom w:val="single" w:sz="4" w:space="0" w:color="auto"/>
              <w:right w:val="single" w:sz="4" w:space="0" w:color="auto"/>
            </w:tcBorders>
            <w:shd w:val="clear" w:color="000000" w:fill="FFFFFF"/>
            <w:noWrap/>
            <w:vAlign w:val="bottom"/>
            <w:hideMark/>
          </w:tcPr>
          <w:p w14:paraId="437D70A0" w14:textId="6FCAAB10"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37.637,98</w:t>
            </w:r>
          </w:p>
        </w:tc>
        <w:tc>
          <w:tcPr>
            <w:tcW w:w="1195" w:type="dxa"/>
            <w:tcBorders>
              <w:top w:val="nil"/>
              <w:left w:val="nil"/>
              <w:bottom w:val="single" w:sz="4" w:space="0" w:color="auto"/>
              <w:right w:val="single" w:sz="4" w:space="0" w:color="auto"/>
            </w:tcBorders>
            <w:noWrap/>
            <w:vAlign w:val="bottom"/>
            <w:hideMark/>
          </w:tcPr>
          <w:p w14:paraId="3E567594" w14:textId="316B5BC2"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15E9853C" w14:textId="2345ED19"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1.737,50</w:t>
            </w:r>
          </w:p>
        </w:tc>
        <w:tc>
          <w:tcPr>
            <w:tcW w:w="1318" w:type="dxa"/>
            <w:tcBorders>
              <w:top w:val="nil"/>
              <w:left w:val="nil"/>
              <w:bottom w:val="single" w:sz="4" w:space="0" w:color="auto"/>
              <w:right w:val="single" w:sz="4" w:space="0" w:color="auto"/>
            </w:tcBorders>
            <w:noWrap/>
            <w:vAlign w:val="bottom"/>
            <w:hideMark/>
          </w:tcPr>
          <w:p w14:paraId="3AA919CD" w14:textId="0626FBC8"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044FA07F" w14:textId="2DDC91DB"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3.718,48</w:t>
            </w:r>
          </w:p>
        </w:tc>
        <w:tc>
          <w:tcPr>
            <w:tcW w:w="1501" w:type="dxa"/>
            <w:tcBorders>
              <w:top w:val="nil"/>
              <w:left w:val="nil"/>
              <w:bottom w:val="single" w:sz="4" w:space="0" w:color="auto"/>
              <w:right w:val="single" w:sz="4" w:space="0" w:color="auto"/>
            </w:tcBorders>
            <w:noWrap/>
            <w:vAlign w:val="bottom"/>
            <w:hideMark/>
          </w:tcPr>
          <w:p w14:paraId="7DCCE580" w14:textId="4816EC55"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32.182,01</w:t>
            </w:r>
          </w:p>
        </w:tc>
        <w:tc>
          <w:tcPr>
            <w:tcW w:w="1265" w:type="dxa"/>
            <w:tcBorders>
              <w:top w:val="nil"/>
              <w:left w:val="nil"/>
              <w:bottom w:val="single" w:sz="4" w:space="0" w:color="auto"/>
              <w:right w:val="single" w:sz="4" w:space="0" w:color="auto"/>
            </w:tcBorders>
            <w:noWrap/>
            <w:vAlign w:val="bottom"/>
            <w:hideMark/>
          </w:tcPr>
          <w:p w14:paraId="388D56A3" w14:textId="5B6EB472"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72AC3527"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6886482C"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Investicijska in druga dokumentacija</w:t>
            </w:r>
          </w:p>
        </w:tc>
        <w:tc>
          <w:tcPr>
            <w:tcW w:w="1520" w:type="dxa"/>
            <w:tcBorders>
              <w:top w:val="nil"/>
              <w:left w:val="nil"/>
              <w:bottom w:val="single" w:sz="4" w:space="0" w:color="auto"/>
              <w:right w:val="single" w:sz="4" w:space="0" w:color="auto"/>
            </w:tcBorders>
            <w:noWrap/>
            <w:vAlign w:val="bottom"/>
            <w:hideMark/>
          </w:tcPr>
          <w:p w14:paraId="028BA55E" w14:textId="3A89F065"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12.226,90</w:t>
            </w:r>
          </w:p>
        </w:tc>
        <w:tc>
          <w:tcPr>
            <w:tcW w:w="1195" w:type="dxa"/>
            <w:tcBorders>
              <w:top w:val="nil"/>
              <w:left w:val="nil"/>
              <w:bottom w:val="single" w:sz="4" w:space="0" w:color="auto"/>
              <w:right w:val="single" w:sz="4" w:space="0" w:color="auto"/>
            </w:tcBorders>
            <w:noWrap/>
            <w:vAlign w:val="bottom"/>
            <w:hideMark/>
          </w:tcPr>
          <w:p w14:paraId="4253B168" w14:textId="75656F47"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1.200,00</w:t>
            </w:r>
          </w:p>
        </w:tc>
        <w:tc>
          <w:tcPr>
            <w:tcW w:w="1520" w:type="dxa"/>
            <w:tcBorders>
              <w:top w:val="nil"/>
              <w:left w:val="nil"/>
              <w:bottom w:val="single" w:sz="4" w:space="0" w:color="auto"/>
              <w:right w:val="single" w:sz="4" w:space="0" w:color="auto"/>
            </w:tcBorders>
            <w:noWrap/>
            <w:vAlign w:val="bottom"/>
            <w:hideMark/>
          </w:tcPr>
          <w:p w14:paraId="1FC9CDB5" w14:textId="540E57C4"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1BE56AF4" w14:textId="3F29FB35"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7.960,90</w:t>
            </w:r>
          </w:p>
        </w:tc>
        <w:tc>
          <w:tcPr>
            <w:tcW w:w="1320" w:type="dxa"/>
            <w:tcBorders>
              <w:top w:val="nil"/>
              <w:left w:val="nil"/>
              <w:bottom w:val="single" w:sz="4" w:space="0" w:color="auto"/>
              <w:right w:val="single" w:sz="4" w:space="0" w:color="auto"/>
            </w:tcBorders>
            <w:noWrap/>
            <w:vAlign w:val="bottom"/>
            <w:hideMark/>
          </w:tcPr>
          <w:p w14:paraId="4B44D015" w14:textId="632A9AB5"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3.066,00</w:t>
            </w:r>
          </w:p>
        </w:tc>
        <w:tc>
          <w:tcPr>
            <w:tcW w:w="1501" w:type="dxa"/>
            <w:tcBorders>
              <w:top w:val="nil"/>
              <w:left w:val="nil"/>
              <w:bottom w:val="single" w:sz="4" w:space="0" w:color="auto"/>
              <w:right w:val="single" w:sz="4" w:space="0" w:color="auto"/>
            </w:tcBorders>
            <w:noWrap/>
            <w:vAlign w:val="bottom"/>
            <w:hideMark/>
          </w:tcPr>
          <w:p w14:paraId="29EF8D5F" w14:textId="212AF0B5"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265" w:type="dxa"/>
            <w:tcBorders>
              <w:top w:val="nil"/>
              <w:left w:val="nil"/>
              <w:bottom w:val="single" w:sz="4" w:space="0" w:color="auto"/>
              <w:right w:val="single" w:sz="4" w:space="0" w:color="auto"/>
            </w:tcBorders>
            <w:noWrap/>
            <w:vAlign w:val="bottom"/>
            <w:hideMark/>
          </w:tcPr>
          <w:p w14:paraId="660F43E2" w14:textId="324F62E1"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46100284" w14:textId="77777777" w:rsidTr="00446ED2">
        <w:trPr>
          <w:trHeight w:val="280"/>
        </w:trPr>
        <w:tc>
          <w:tcPr>
            <w:tcW w:w="4957" w:type="dxa"/>
            <w:tcBorders>
              <w:top w:val="nil"/>
              <w:left w:val="single" w:sz="4" w:space="0" w:color="auto"/>
              <w:bottom w:val="single" w:sz="4" w:space="0" w:color="auto"/>
              <w:right w:val="single" w:sz="4" w:space="0" w:color="auto"/>
            </w:tcBorders>
            <w:noWrap/>
            <w:vAlign w:val="bottom"/>
            <w:hideMark/>
          </w:tcPr>
          <w:p w14:paraId="53800344"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Vpis v kataster</w:t>
            </w:r>
          </w:p>
        </w:tc>
        <w:tc>
          <w:tcPr>
            <w:tcW w:w="1520" w:type="dxa"/>
            <w:tcBorders>
              <w:top w:val="nil"/>
              <w:left w:val="nil"/>
              <w:bottom w:val="single" w:sz="4" w:space="0" w:color="auto"/>
              <w:right w:val="single" w:sz="4" w:space="0" w:color="auto"/>
            </w:tcBorders>
            <w:noWrap/>
            <w:vAlign w:val="bottom"/>
            <w:hideMark/>
          </w:tcPr>
          <w:p w14:paraId="710A2955" w14:textId="1C983195"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685,45</w:t>
            </w:r>
          </w:p>
        </w:tc>
        <w:tc>
          <w:tcPr>
            <w:tcW w:w="1195" w:type="dxa"/>
            <w:tcBorders>
              <w:top w:val="nil"/>
              <w:left w:val="nil"/>
              <w:bottom w:val="single" w:sz="4" w:space="0" w:color="auto"/>
              <w:right w:val="single" w:sz="4" w:space="0" w:color="auto"/>
            </w:tcBorders>
            <w:noWrap/>
            <w:vAlign w:val="bottom"/>
            <w:hideMark/>
          </w:tcPr>
          <w:p w14:paraId="2DE095B8" w14:textId="07EC577C"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1BDC86CB" w14:textId="393B4EDE"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18" w:type="dxa"/>
            <w:tcBorders>
              <w:top w:val="nil"/>
              <w:left w:val="nil"/>
              <w:bottom w:val="single" w:sz="4" w:space="0" w:color="auto"/>
              <w:right w:val="single" w:sz="4" w:space="0" w:color="auto"/>
            </w:tcBorders>
            <w:noWrap/>
            <w:vAlign w:val="bottom"/>
            <w:hideMark/>
          </w:tcPr>
          <w:p w14:paraId="762BD024" w14:textId="3D3B73ED"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09DCF057" w14:textId="702A4594"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7BFCE56F" w14:textId="6EC8D8DC"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265" w:type="dxa"/>
            <w:tcBorders>
              <w:top w:val="nil"/>
              <w:left w:val="nil"/>
              <w:bottom w:val="single" w:sz="4" w:space="0" w:color="auto"/>
              <w:right w:val="single" w:sz="4" w:space="0" w:color="auto"/>
            </w:tcBorders>
            <w:noWrap/>
            <w:vAlign w:val="bottom"/>
            <w:hideMark/>
          </w:tcPr>
          <w:p w14:paraId="2FFADD7E" w14:textId="34AADC3E"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685,45</w:t>
            </w:r>
          </w:p>
        </w:tc>
      </w:tr>
      <w:tr w:rsidR="00AE3BB7" w:rsidRPr="007946A0" w14:paraId="155E5F67"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6F3D5053"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Geodetski načrt</w:t>
            </w:r>
          </w:p>
        </w:tc>
        <w:tc>
          <w:tcPr>
            <w:tcW w:w="1520" w:type="dxa"/>
            <w:tcBorders>
              <w:top w:val="nil"/>
              <w:left w:val="nil"/>
              <w:bottom w:val="single" w:sz="4" w:space="0" w:color="auto"/>
              <w:right w:val="single" w:sz="4" w:space="0" w:color="auto"/>
            </w:tcBorders>
            <w:noWrap/>
            <w:vAlign w:val="bottom"/>
            <w:hideMark/>
          </w:tcPr>
          <w:p w14:paraId="1E3F8035" w14:textId="5DF6B29F"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1.846,73</w:t>
            </w:r>
          </w:p>
        </w:tc>
        <w:tc>
          <w:tcPr>
            <w:tcW w:w="1195" w:type="dxa"/>
            <w:tcBorders>
              <w:top w:val="nil"/>
              <w:left w:val="nil"/>
              <w:bottom w:val="single" w:sz="4" w:space="0" w:color="auto"/>
              <w:right w:val="single" w:sz="4" w:space="0" w:color="auto"/>
            </w:tcBorders>
            <w:noWrap/>
            <w:vAlign w:val="bottom"/>
            <w:hideMark/>
          </w:tcPr>
          <w:p w14:paraId="05263511" w14:textId="1EFE6398"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25CE8F6A" w14:textId="3F9D0CF2"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1.846,73</w:t>
            </w:r>
          </w:p>
        </w:tc>
        <w:tc>
          <w:tcPr>
            <w:tcW w:w="1318" w:type="dxa"/>
            <w:tcBorders>
              <w:top w:val="nil"/>
              <w:left w:val="nil"/>
              <w:bottom w:val="single" w:sz="4" w:space="0" w:color="auto"/>
              <w:right w:val="single" w:sz="4" w:space="0" w:color="auto"/>
            </w:tcBorders>
            <w:noWrap/>
            <w:vAlign w:val="bottom"/>
            <w:hideMark/>
          </w:tcPr>
          <w:p w14:paraId="00609EDE" w14:textId="1D0123BB"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15BB5775" w14:textId="3E7259CF"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4F16EECF" w14:textId="559E2BF0"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265" w:type="dxa"/>
            <w:tcBorders>
              <w:top w:val="nil"/>
              <w:left w:val="nil"/>
              <w:bottom w:val="single" w:sz="4" w:space="0" w:color="auto"/>
              <w:right w:val="single" w:sz="4" w:space="0" w:color="auto"/>
            </w:tcBorders>
            <w:noWrap/>
            <w:vAlign w:val="bottom"/>
            <w:hideMark/>
          </w:tcPr>
          <w:p w14:paraId="3DD45219" w14:textId="4D853C50"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5EC151D7"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607EAF7C"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Notar, zemljiška knjiga</w:t>
            </w:r>
          </w:p>
        </w:tc>
        <w:tc>
          <w:tcPr>
            <w:tcW w:w="1520" w:type="dxa"/>
            <w:tcBorders>
              <w:top w:val="nil"/>
              <w:left w:val="nil"/>
              <w:bottom w:val="single" w:sz="4" w:space="0" w:color="auto"/>
              <w:right w:val="single" w:sz="4" w:space="0" w:color="auto"/>
            </w:tcBorders>
            <w:noWrap/>
            <w:vAlign w:val="bottom"/>
            <w:hideMark/>
          </w:tcPr>
          <w:p w14:paraId="771F034E" w14:textId="2023BDA3"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289,52</w:t>
            </w:r>
          </w:p>
        </w:tc>
        <w:tc>
          <w:tcPr>
            <w:tcW w:w="1195" w:type="dxa"/>
            <w:tcBorders>
              <w:top w:val="nil"/>
              <w:left w:val="nil"/>
              <w:bottom w:val="single" w:sz="4" w:space="0" w:color="auto"/>
              <w:right w:val="single" w:sz="4" w:space="0" w:color="auto"/>
            </w:tcBorders>
            <w:noWrap/>
            <w:vAlign w:val="bottom"/>
            <w:hideMark/>
          </w:tcPr>
          <w:p w14:paraId="7BCED0AD" w14:textId="1FA852AF"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48287B1A" w14:textId="1206E65D"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289,52</w:t>
            </w:r>
          </w:p>
        </w:tc>
        <w:tc>
          <w:tcPr>
            <w:tcW w:w="1318" w:type="dxa"/>
            <w:tcBorders>
              <w:top w:val="nil"/>
              <w:left w:val="nil"/>
              <w:bottom w:val="single" w:sz="4" w:space="0" w:color="auto"/>
              <w:right w:val="single" w:sz="4" w:space="0" w:color="auto"/>
            </w:tcBorders>
            <w:noWrap/>
            <w:vAlign w:val="bottom"/>
            <w:hideMark/>
          </w:tcPr>
          <w:p w14:paraId="540770D5" w14:textId="44B82046"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3C8073CB" w14:textId="2E8A39C8"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26E7197A" w14:textId="70D5178F"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265" w:type="dxa"/>
            <w:tcBorders>
              <w:top w:val="nil"/>
              <w:left w:val="nil"/>
              <w:bottom w:val="single" w:sz="4" w:space="0" w:color="auto"/>
              <w:right w:val="single" w:sz="4" w:space="0" w:color="auto"/>
            </w:tcBorders>
            <w:noWrap/>
            <w:vAlign w:val="bottom"/>
            <w:hideMark/>
          </w:tcPr>
          <w:p w14:paraId="0AC911EC" w14:textId="22B1ABAE"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3D2F099A"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396D8D68"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Izdelava elaborata podnebne odpornosti, DNSH, NEB</w:t>
            </w:r>
          </w:p>
        </w:tc>
        <w:tc>
          <w:tcPr>
            <w:tcW w:w="1520" w:type="dxa"/>
            <w:tcBorders>
              <w:top w:val="nil"/>
              <w:left w:val="nil"/>
              <w:bottom w:val="single" w:sz="4" w:space="0" w:color="auto"/>
              <w:right w:val="single" w:sz="4" w:space="0" w:color="auto"/>
            </w:tcBorders>
            <w:noWrap/>
            <w:vAlign w:val="bottom"/>
            <w:hideMark/>
          </w:tcPr>
          <w:p w14:paraId="3AD6A2A0" w14:textId="3CCBC425"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2.550,00</w:t>
            </w:r>
          </w:p>
        </w:tc>
        <w:tc>
          <w:tcPr>
            <w:tcW w:w="1195" w:type="dxa"/>
            <w:tcBorders>
              <w:top w:val="nil"/>
              <w:left w:val="nil"/>
              <w:bottom w:val="single" w:sz="4" w:space="0" w:color="auto"/>
              <w:right w:val="single" w:sz="4" w:space="0" w:color="auto"/>
            </w:tcBorders>
            <w:noWrap/>
            <w:vAlign w:val="bottom"/>
            <w:hideMark/>
          </w:tcPr>
          <w:p w14:paraId="5729B7C7" w14:textId="140D89FA"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20" w:type="dxa"/>
            <w:tcBorders>
              <w:top w:val="nil"/>
              <w:left w:val="nil"/>
              <w:bottom w:val="single" w:sz="4" w:space="0" w:color="auto"/>
              <w:right w:val="single" w:sz="4" w:space="0" w:color="auto"/>
            </w:tcBorders>
            <w:noWrap/>
            <w:vAlign w:val="bottom"/>
            <w:hideMark/>
          </w:tcPr>
          <w:p w14:paraId="767C3D75" w14:textId="6407F49F"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2.550,00</w:t>
            </w:r>
          </w:p>
        </w:tc>
        <w:tc>
          <w:tcPr>
            <w:tcW w:w="1318" w:type="dxa"/>
            <w:tcBorders>
              <w:top w:val="nil"/>
              <w:left w:val="nil"/>
              <w:bottom w:val="single" w:sz="4" w:space="0" w:color="auto"/>
              <w:right w:val="single" w:sz="4" w:space="0" w:color="auto"/>
            </w:tcBorders>
            <w:noWrap/>
            <w:vAlign w:val="bottom"/>
            <w:hideMark/>
          </w:tcPr>
          <w:p w14:paraId="174EAE7D" w14:textId="6252E6E7"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320" w:type="dxa"/>
            <w:tcBorders>
              <w:top w:val="nil"/>
              <w:left w:val="nil"/>
              <w:bottom w:val="single" w:sz="4" w:space="0" w:color="auto"/>
              <w:right w:val="single" w:sz="4" w:space="0" w:color="auto"/>
            </w:tcBorders>
            <w:noWrap/>
            <w:vAlign w:val="bottom"/>
            <w:hideMark/>
          </w:tcPr>
          <w:p w14:paraId="4088A3FD" w14:textId="0BDF0826"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501" w:type="dxa"/>
            <w:tcBorders>
              <w:top w:val="nil"/>
              <w:left w:val="nil"/>
              <w:bottom w:val="single" w:sz="4" w:space="0" w:color="auto"/>
              <w:right w:val="single" w:sz="4" w:space="0" w:color="auto"/>
            </w:tcBorders>
            <w:noWrap/>
            <w:vAlign w:val="bottom"/>
            <w:hideMark/>
          </w:tcPr>
          <w:p w14:paraId="5507EBB0" w14:textId="1C84EEF4"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c>
          <w:tcPr>
            <w:tcW w:w="1265" w:type="dxa"/>
            <w:tcBorders>
              <w:top w:val="nil"/>
              <w:left w:val="nil"/>
              <w:bottom w:val="single" w:sz="4" w:space="0" w:color="auto"/>
              <w:right w:val="single" w:sz="4" w:space="0" w:color="auto"/>
            </w:tcBorders>
            <w:noWrap/>
            <w:vAlign w:val="bottom"/>
            <w:hideMark/>
          </w:tcPr>
          <w:p w14:paraId="2BE9A36B" w14:textId="6A17B50C"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AE3BB7" w:rsidRPr="007946A0" w14:paraId="2DAAEBFC" w14:textId="77777777" w:rsidTr="00446ED2">
        <w:trPr>
          <w:trHeight w:val="290"/>
        </w:trPr>
        <w:tc>
          <w:tcPr>
            <w:tcW w:w="4957" w:type="dxa"/>
            <w:tcBorders>
              <w:top w:val="nil"/>
              <w:left w:val="single" w:sz="4" w:space="0" w:color="auto"/>
              <w:bottom w:val="single" w:sz="4" w:space="0" w:color="auto"/>
              <w:right w:val="single" w:sz="4" w:space="0" w:color="auto"/>
            </w:tcBorders>
            <w:shd w:val="clear" w:color="000000" w:fill="D9D9D9"/>
            <w:noWrap/>
            <w:vAlign w:val="bottom"/>
            <w:hideMark/>
          </w:tcPr>
          <w:p w14:paraId="50902898" w14:textId="77777777" w:rsidR="00AE3BB7" w:rsidRPr="007946A0" w:rsidRDefault="00AE3BB7"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 brez DDV</w:t>
            </w:r>
          </w:p>
        </w:tc>
        <w:tc>
          <w:tcPr>
            <w:tcW w:w="1520" w:type="dxa"/>
            <w:tcBorders>
              <w:top w:val="nil"/>
              <w:left w:val="nil"/>
              <w:bottom w:val="single" w:sz="4" w:space="0" w:color="auto"/>
              <w:right w:val="single" w:sz="4" w:space="0" w:color="auto"/>
            </w:tcBorders>
            <w:shd w:val="clear" w:color="000000" w:fill="D9D9D9"/>
            <w:noWrap/>
            <w:vAlign w:val="bottom"/>
            <w:hideMark/>
          </w:tcPr>
          <w:p w14:paraId="45722C48" w14:textId="754B958F" w:rsidR="00AE3BB7" w:rsidRPr="007946A0" w:rsidRDefault="00AE3BB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1.864.646,04</w:t>
            </w:r>
          </w:p>
        </w:tc>
        <w:tc>
          <w:tcPr>
            <w:tcW w:w="1195" w:type="dxa"/>
            <w:tcBorders>
              <w:top w:val="nil"/>
              <w:left w:val="nil"/>
              <w:bottom w:val="single" w:sz="4" w:space="0" w:color="auto"/>
              <w:right w:val="single" w:sz="4" w:space="0" w:color="auto"/>
            </w:tcBorders>
            <w:shd w:val="clear" w:color="000000" w:fill="D9D9D9"/>
            <w:noWrap/>
            <w:vAlign w:val="bottom"/>
            <w:hideMark/>
          </w:tcPr>
          <w:p w14:paraId="4819908F" w14:textId="1F5949EC" w:rsidR="00AE3BB7" w:rsidRPr="007946A0" w:rsidRDefault="00AE3BB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10.100,00</w:t>
            </w:r>
          </w:p>
        </w:tc>
        <w:tc>
          <w:tcPr>
            <w:tcW w:w="1520" w:type="dxa"/>
            <w:tcBorders>
              <w:top w:val="nil"/>
              <w:left w:val="nil"/>
              <w:bottom w:val="single" w:sz="4" w:space="0" w:color="auto"/>
              <w:right w:val="single" w:sz="4" w:space="0" w:color="auto"/>
            </w:tcBorders>
            <w:shd w:val="clear" w:color="000000" w:fill="D9D9D9"/>
            <w:noWrap/>
            <w:vAlign w:val="bottom"/>
            <w:hideMark/>
          </w:tcPr>
          <w:p w14:paraId="17CBA5F4" w14:textId="2040C290" w:rsidR="00AE3BB7" w:rsidRPr="007946A0" w:rsidRDefault="00AE3BB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74.046,69</w:t>
            </w:r>
          </w:p>
        </w:tc>
        <w:tc>
          <w:tcPr>
            <w:tcW w:w="1318" w:type="dxa"/>
            <w:tcBorders>
              <w:top w:val="nil"/>
              <w:left w:val="nil"/>
              <w:bottom w:val="single" w:sz="4" w:space="0" w:color="auto"/>
              <w:right w:val="single" w:sz="4" w:space="0" w:color="auto"/>
            </w:tcBorders>
            <w:shd w:val="clear" w:color="000000" w:fill="D9D9D9"/>
            <w:noWrap/>
            <w:vAlign w:val="bottom"/>
            <w:hideMark/>
          </w:tcPr>
          <w:p w14:paraId="7AAA399C" w14:textId="6FFE543D" w:rsidR="00AE3BB7" w:rsidRPr="007946A0" w:rsidRDefault="00AE3BB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154.417,15</w:t>
            </w:r>
          </w:p>
        </w:tc>
        <w:tc>
          <w:tcPr>
            <w:tcW w:w="1320" w:type="dxa"/>
            <w:tcBorders>
              <w:top w:val="nil"/>
              <w:left w:val="nil"/>
              <w:bottom w:val="single" w:sz="4" w:space="0" w:color="auto"/>
              <w:right w:val="single" w:sz="4" w:space="0" w:color="auto"/>
            </w:tcBorders>
            <w:shd w:val="clear" w:color="000000" w:fill="D9D9D9"/>
            <w:noWrap/>
            <w:vAlign w:val="bottom"/>
            <w:hideMark/>
          </w:tcPr>
          <w:p w14:paraId="6F7109CF" w14:textId="17ADE681" w:rsidR="00AE3BB7" w:rsidRPr="007946A0" w:rsidRDefault="00AE3BB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178.300,51</w:t>
            </w:r>
          </w:p>
        </w:tc>
        <w:tc>
          <w:tcPr>
            <w:tcW w:w="1501" w:type="dxa"/>
            <w:tcBorders>
              <w:top w:val="nil"/>
              <w:left w:val="nil"/>
              <w:bottom w:val="single" w:sz="4" w:space="0" w:color="auto"/>
              <w:right w:val="single" w:sz="4" w:space="0" w:color="auto"/>
            </w:tcBorders>
            <w:shd w:val="clear" w:color="000000" w:fill="D9D9D9"/>
            <w:noWrap/>
            <w:vAlign w:val="bottom"/>
            <w:hideMark/>
          </w:tcPr>
          <w:p w14:paraId="5E923904" w14:textId="4C9A69E3" w:rsidR="00AE3BB7" w:rsidRPr="007946A0" w:rsidRDefault="00AE3BB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1.445.349,72</w:t>
            </w:r>
          </w:p>
        </w:tc>
        <w:tc>
          <w:tcPr>
            <w:tcW w:w="1265" w:type="dxa"/>
            <w:tcBorders>
              <w:top w:val="nil"/>
              <w:left w:val="nil"/>
              <w:bottom w:val="single" w:sz="4" w:space="0" w:color="auto"/>
              <w:right w:val="single" w:sz="4" w:space="0" w:color="auto"/>
            </w:tcBorders>
            <w:shd w:val="clear" w:color="000000" w:fill="D9D9D9"/>
            <w:noWrap/>
            <w:vAlign w:val="bottom"/>
            <w:hideMark/>
          </w:tcPr>
          <w:p w14:paraId="2AA2412C" w14:textId="6D026B6D" w:rsidR="00AE3BB7" w:rsidRPr="007946A0" w:rsidRDefault="00AE3BB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2.431,96</w:t>
            </w:r>
          </w:p>
        </w:tc>
      </w:tr>
      <w:tr w:rsidR="00AE3BB7" w:rsidRPr="007946A0" w14:paraId="32C61F60" w14:textId="77777777" w:rsidTr="00446ED2">
        <w:trPr>
          <w:trHeight w:val="290"/>
        </w:trPr>
        <w:tc>
          <w:tcPr>
            <w:tcW w:w="4957" w:type="dxa"/>
            <w:tcBorders>
              <w:top w:val="nil"/>
              <w:left w:val="single" w:sz="4" w:space="0" w:color="auto"/>
              <w:bottom w:val="single" w:sz="4" w:space="0" w:color="auto"/>
              <w:right w:val="single" w:sz="4" w:space="0" w:color="auto"/>
            </w:tcBorders>
            <w:noWrap/>
            <w:vAlign w:val="bottom"/>
            <w:hideMark/>
          </w:tcPr>
          <w:p w14:paraId="112BE277" w14:textId="77777777" w:rsidR="00AE3BB7" w:rsidRPr="007946A0" w:rsidRDefault="00AE3BB7" w:rsidP="00F64F70">
            <w:pPr>
              <w:spacing w:line="276" w:lineRule="auto"/>
              <w:rPr>
                <w:rFonts w:ascii="Arial" w:hAnsi="Arial" w:cs="Arial"/>
                <w:color w:val="000000"/>
                <w:sz w:val="22"/>
                <w:szCs w:val="22"/>
              </w:rPr>
            </w:pPr>
            <w:r w:rsidRPr="007946A0">
              <w:rPr>
                <w:rFonts w:ascii="Arial" w:hAnsi="Arial" w:cs="Arial"/>
                <w:color w:val="000000"/>
                <w:sz w:val="22"/>
                <w:szCs w:val="22"/>
              </w:rPr>
              <w:t>Davek na dodano vrednost</w:t>
            </w:r>
          </w:p>
        </w:tc>
        <w:tc>
          <w:tcPr>
            <w:tcW w:w="1520" w:type="dxa"/>
            <w:tcBorders>
              <w:top w:val="nil"/>
              <w:left w:val="nil"/>
              <w:bottom w:val="single" w:sz="4" w:space="0" w:color="auto"/>
              <w:right w:val="single" w:sz="4" w:space="0" w:color="auto"/>
            </w:tcBorders>
            <w:noWrap/>
            <w:vAlign w:val="bottom"/>
            <w:hideMark/>
          </w:tcPr>
          <w:p w14:paraId="5B9BA062" w14:textId="02AA2191"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384.472,22</w:t>
            </w:r>
          </w:p>
        </w:tc>
        <w:tc>
          <w:tcPr>
            <w:tcW w:w="1195" w:type="dxa"/>
            <w:tcBorders>
              <w:top w:val="nil"/>
              <w:left w:val="nil"/>
              <w:bottom w:val="single" w:sz="4" w:space="0" w:color="auto"/>
              <w:right w:val="single" w:sz="4" w:space="0" w:color="auto"/>
            </w:tcBorders>
            <w:noWrap/>
            <w:vAlign w:val="bottom"/>
            <w:hideMark/>
          </w:tcPr>
          <w:p w14:paraId="7C64AF6E" w14:textId="65E7912C"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2.222,00</w:t>
            </w:r>
          </w:p>
        </w:tc>
        <w:tc>
          <w:tcPr>
            <w:tcW w:w="1520" w:type="dxa"/>
            <w:tcBorders>
              <w:top w:val="nil"/>
              <w:left w:val="nil"/>
              <w:bottom w:val="single" w:sz="4" w:space="0" w:color="auto"/>
              <w:right w:val="single" w:sz="4" w:space="0" w:color="auto"/>
            </w:tcBorders>
            <w:noWrap/>
            <w:vAlign w:val="bottom"/>
            <w:hideMark/>
          </w:tcPr>
          <w:p w14:paraId="3DAB1B61" w14:textId="013898C5"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16.290,27</w:t>
            </w:r>
          </w:p>
        </w:tc>
        <w:tc>
          <w:tcPr>
            <w:tcW w:w="1318" w:type="dxa"/>
            <w:tcBorders>
              <w:top w:val="nil"/>
              <w:left w:val="nil"/>
              <w:bottom w:val="single" w:sz="4" w:space="0" w:color="auto"/>
              <w:right w:val="single" w:sz="4" w:space="0" w:color="auto"/>
            </w:tcBorders>
            <w:noWrap/>
            <w:vAlign w:val="bottom"/>
            <w:hideMark/>
          </w:tcPr>
          <w:p w14:paraId="68461AFF" w14:textId="62B38DFB"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8.221,87</w:t>
            </w:r>
          </w:p>
        </w:tc>
        <w:tc>
          <w:tcPr>
            <w:tcW w:w="1320" w:type="dxa"/>
            <w:tcBorders>
              <w:top w:val="nil"/>
              <w:left w:val="nil"/>
              <w:bottom w:val="single" w:sz="4" w:space="0" w:color="auto"/>
              <w:right w:val="single" w:sz="4" w:space="0" w:color="auto"/>
            </w:tcBorders>
            <w:noWrap/>
            <w:vAlign w:val="bottom"/>
            <w:hideMark/>
          </w:tcPr>
          <w:p w14:paraId="6486A2C5" w14:textId="3B42264D"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39.226,11</w:t>
            </w:r>
          </w:p>
        </w:tc>
        <w:tc>
          <w:tcPr>
            <w:tcW w:w="1501" w:type="dxa"/>
            <w:tcBorders>
              <w:top w:val="nil"/>
              <w:left w:val="nil"/>
              <w:bottom w:val="single" w:sz="4" w:space="0" w:color="auto"/>
              <w:right w:val="single" w:sz="4" w:space="0" w:color="auto"/>
            </w:tcBorders>
            <w:noWrap/>
            <w:vAlign w:val="bottom"/>
            <w:hideMark/>
          </w:tcPr>
          <w:p w14:paraId="1C1F3C41" w14:textId="46FD1E27"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317.976,94</w:t>
            </w:r>
          </w:p>
        </w:tc>
        <w:tc>
          <w:tcPr>
            <w:tcW w:w="1265" w:type="dxa"/>
            <w:tcBorders>
              <w:top w:val="nil"/>
              <w:left w:val="nil"/>
              <w:bottom w:val="single" w:sz="4" w:space="0" w:color="auto"/>
              <w:right w:val="single" w:sz="4" w:space="0" w:color="auto"/>
            </w:tcBorders>
            <w:noWrap/>
            <w:vAlign w:val="bottom"/>
            <w:hideMark/>
          </w:tcPr>
          <w:p w14:paraId="75575789" w14:textId="32747570" w:rsidR="00AE3BB7" w:rsidRPr="007946A0" w:rsidRDefault="00AE3BB7"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535,03</w:t>
            </w:r>
          </w:p>
        </w:tc>
      </w:tr>
      <w:tr w:rsidR="00AE3BB7" w:rsidRPr="007946A0" w14:paraId="2CA8DE28" w14:textId="77777777" w:rsidTr="00446ED2">
        <w:trPr>
          <w:trHeight w:val="290"/>
        </w:trPr>
        <w:tc>
          <w:tcPr>
            <w:tcW w:w="4957" w:type="dxa"/>
            <w:tcBorders>
              <w:top w:val="nil"/>
              <w:left w:val="single" w:sz="4" w:space="0" w:color="auto"/>
              <w:bottom w:val="single" w:sz="4" w:space="0" w:color="auto"/>
              <w:right w:val="single" w:sz="4" w:space="0" w:color="auto"/>
            </w:tcBorders>
            <w:shd w:val="clear" w:color="000000" w:fill="D9D9D9"/>
            <w:noWrap/>
            <w:vAlign w:val="bottom"/>
            <w:hideMark/>
          </w:tcPr>
          <w:p w14:paraId="75AE8269" w14:textId="77777777" w:rsidR="00AE3BB7" w:rsidRPr="007946A0" w:rsidRDefault="00AE3BB7"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 z davkom na dodano vrednost</w:t>
            </w:r>
          </w:p>
        </w:tc>
        <w:tc>
          <w:tcPr>
            <w:tcW w:w="1520" w:type="dxa"/>
            <w:tcBorders>
              <w:top w:val="nil"/>
              <w:left w:val="nil"/>
              <w:bottom w:val="single" w:sz="4" w:space="0" w:color="auto"/>
              <w:right w:val="single" w:sz="4" w:space="0" w:color="auto"/>
            </w:tcBorders>
            <w:shd w:val="clear" w:color="000000" w:fill="D9D9D9"/>
            <w:noWrap/>
            <w:vAlign w:val="bottom"/>
            <w:hideMark/>
          </w:tcPr>
          <w:p w14:paraId="42CDDC7F" w14:textId="3C7452B8" w:rsidR="00AE3BB7" w:rsidRPr="007946A0" w:rsidRDefault="00AE3BB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2.249.118,26</w:t>
            </w:r>
          </w:p>
        </w:tc>
        <w:tc>
          <w:tcPr>
            <w:tcW w:w="1195" w:type="dxa"/>
            <w:tcBorders>
              <w:top w:val="nil"/>
              <w:left w:val="nil"/>
              <w:bottom w:val="single" w:sz="4" w:space="0" w:color="auto"/>
              <w:right w:val="single" w:sz="4" w:space="0" w:color="auto"/>
            </w:tcBorders>
            <w:shd w:val="clear" w:color="000000" w:fill="D9D9D9"/>
            <w:noWrap/>
            <w:vAlign w:val="bottom"/>
            <w:hideMark/>
          </w:tcPr>
          <w:p w14:paraId="6E90D2C5" w14:textId="7B920DB6" w:rsidR="00AE3BB7" w:rsidRPr="007946A0" w:rsidRDefault="00AE3BB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12.322,00</w:t>
            </w:r>
          </w:p>
        </w:tc>
        <w:tc>
          <w:tcPr>
            <w:tcW w:w="1520" w:type="dxa"/>
            <w:tcBorders>
              <w:top w:val="nil"/>
              <w:left w:val="nil"/>
              <w:bottom w:val="single" w:sz="4" w:space="0" w:color="auto"/>
              <w:right w:val="single" w:sz="4" w:space="0" w:color="auto"/>
            </w:tcBorders>
            <w:shd w:val="clear" w:color="000000" w:fill="D9D9D9"/>
            <w:noWrap/>
            <w:vAlign w:val="bottom"/>
            <w:hideMark/>
          </w:tcPr>
          <w:p w14:paraId="44F2B937" w14:textId="0101ABEB" w:rsidR="00AE3BB7" w:rsidRPr="007946A0" w:rsidRDefault="00AE3BB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90.336,96</w:t>
            </w:r>
          </w:p>
        </w:tc>
        <w:tc>
          <w:tcPr>
            <w:tcW w:w="1318" w:type="dxa"/>
            <w:tcBorders>
              <w:top w:val="nil"/>
              <w:left w:val="nil"/>
              <w:bottom w:val="single" w:sz="4" w:space="0" w:color="auto"/>
              <w:right w:val="single" w:sz="4" w:space="0" w:color="auto"/>
            </w:tcBorders>
            <w:shd w:val="clear" w:color="000000" w:fill="D9D9D9"/>
            <w:noWrap/>
            <w:vAlign w:val="bottom"/>
            <w:hideMark/>
          </w:tcPr>
          <w:p w14:paraId="2EB85151" w14:textId="3127CF4B" w:rsidR="00AE3BB7" w:rsidRPr="007946A0" w:rsidRDefault="00AE3BB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162.639,02</w:t>
            </w:r>
          </w:p>
        </w:tc>
        <w:tc>
          <w:tcPr>
            <w:tcW w:w="1320" w:type="dxa"/>
            <w:tcBorders>
              <w:top w:val="nil"/>
              <w:left w:val="nil"/>
              <w:bottom w:val="single" w:sz="4" w:space="0" w:color="auto"/>
              <w:right w:val="single" w:sz="4" w:space="0" w:color="auto"/>
            </w:tcBorders>
            <w:shd w:val="clear" w:color="000000" w:fill="D9D9D9"/>
            <w:noWrap/>
            <w:vAlign w:val="bottom"/>
            <w:hideMark/>
          </w:tcPr>
          <w:p w14:paraId="70145E33" w14:textId="71B6D207" w:rsidR="00AE3BB7" w:rsidRPr="007946A0" w:rsidRDefault="00AE3BB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217.526,62</w:t>
            </w:r>
          </w:p>
        </w:tc>
        <w:tc>
          <w:tcPr>
            <w:tcW w:w="1501" w:type="dxa"/>
            <w:tcBorders>
              <w:top w:val="nil"/>
              <w:left w:val="nil"/>
              <w:bottom w:val="single" w:sz="4" w:space="0" w:color="auto"/>
              <w:right w:val="single" w:sz="4" w:space="0" w:color="auto"/>
            </w:tcBorders>
            <w:shd w:val="clear" w:color="000000" w:fill="D9D9D9"/>
            <w:noWrap/>
            <w:vAlign w:val="bottom"/>
            <w:hideMark/>
          </w:tcPr>
          <w:p w14:paraId="586EB932" w14:textId="7045614F" w:rsidR="00AE3BB7" w:rsidRPr="007946A0" w:rsidRDefault="00AE3BB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1.763.326,66</w:t>
            </w:r>
          </w:p>
        </w:tc>
        <w:tc>
          <w:tcPr>
            <w:tcW w:w="1265" w:type="dxa"/>
            <w:tcBorders>
              <w:top w:val="nil"/>
              <w:left w:val="nil"/>
              <w:bottom w:val="single" w:sz="4" w:space="0" w:color="auto"/>
              <w:right w:val="single" w:sz="4" w:space="0" w:color="auto"/>
            </w:tcBorders>
            <w:shd w:val="clear" w:color="000000" w:fill="D9D9D9"/>
            <w:noWrap/>
            <w:vAlign w:val="bottom"/>
            <w:hideMark/>
          </w:tcPr>
          <w:p w14:paraId="2AC397F2" w14:textId="603200B2" w:rsidR="00AE3BB7" w:rsidRPr="007946A0" w:rsidRDefault="00AE3BB7"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2.966,99</w:t>
            </w:r>
          </w:p>
        </w:tc>
      </w:tr>
    </w:tbl>
    <w:p w14:paraId="6664F8A6" w14:textId="77777777" w:rsidR="001B1774" w:rsidRPr="007946A0" w:rsidRDefault="001B1774" w:rsidP="00F64F70">
      <w:pPr>
        <w:spacing w:line="276" w:lineRule="auto"/>
        <w:rPr>
          <w:rFonts w:ascii="Arial" w:hAnsi="Arial" w:cs="Arial"/>
          <w:b/>
          <w:sz w:val="22"/>
          <w:szCs w:val="22"/>
        </w:rPr>
      </w:pPr>
      <w:r w:rsidRPr="007946A0">
        <w:rPr>
          <w:rFonts w:ascii="Arial" w:hAnsi="Arial" w:cs="Arial"/>
          <w:b/>
          <w:sz w:val="22"/>
          <w:szCs w:val="22"/>
        </w:rPr>
        <w:br w:type="page"/>
      </w:r>
    </w:p>
    <w:p w14:paraId="7B693C3B" w14:textId="72D44B2A" w:rsidR="00C10856" w:rsidRPr="007946A0" w:rsidRDefault="00C10856" w:rsidP="00F64F70">
      <w:pPr>
        <w:spacing w:line="276" w:lineRule="auto"/>
        <w:jc w:val="both"/>
        <w:rPr>
          <w:rFonts w:ascii="Arial" w:hAnsi="Arial" w:cs="Arial"/>
          <w:b/>
          <w:sz w:val="22"/>
          <w:szCs w:val="22"/>
        </w:rPr>
      </w:pPr>
      <w:bookmarkStart w:id="265" w:name="_Toc238228683"/>
      <w:r w:rsidRPr="007946A0">
        <w:rPr>
          <w:rFonts w:ascii="Arial" w:hAnsi="Arial" w:cs="Arial"/>
          <w:b/>
          <w:sz w:val="22"/>
          <w:szCs w:val="22"/>
        </w:rPr>
        <w:t xml:space="preserve">Tabela </w:t>
      </w:r>
      <w:r w:rsidRPr="007946A0">
        <w:rPr>
          <w:rFonts w:ascii="Arial" w:hAnsi="Arial" w:cs="Arial"/>
          <w:b/>
          <w:sz w:val="22"/>
          <w:szCs w:val="22"/>
        </w:rPr>
        <w:fldChar w:fldCharType="begin"/>
      </w:r>
      <w:r w:rsidRPr="007946A0">
        <w:rPr>
          <w:rFonts w:ascii="Arial" w:hAnsi="Arial" w:cs="Arial"/>
          <w:b/>
          <w:sz w:val="22"/>
          <w:szCs w:val="22"/>
        </w:rPr>
        <w:instrText xml:space="preserve"> SEQ Tabela \* ARABIC </w:instrText>
      </w:r>
      <w:r w:rsidRPr="007946A0">
        <w:rPr>
          <w:rFonts w:ascii="Arial" w:hAnsi="Arial" w:cs="Arial"/>
          <w:b/>
          <w:sz w:val="22"/>
          <w:szCs w:val="22"/>
        </w:rPr>
        <w:fldChar w:fldCharType="separate"/>
      </w:r>
      <w:r w:rsidR="008D5CDF">
        <w:rPr>
          <w:rFonts w:ascii="Arial" w:hAnsi="Arial" w:cs="Arial"/>
          <w:b/>
          <w:noProof/>
          <w:sz w:val="22"/>
          <w:szCs w:val="22"/>
        </w:rPr>
        <w:t>18</w:t>
      </w:r>
      <w:r w:rsidRPr="007946A0">
        <w:rPr>
          <w:rFonts w:ascii="Arial" w:hAnsi="Arial" w:cs="Arial"/>
          <w:b/>
          <w:sz w:val="22"/>
          <w:szCs w:val="22"/>
        </w:rPr>
        <w:fldChar w:fldCharType="end"/>
      </w:r>
      <w:r w:rsidRPr="007946A0">
        <w:rPr>
          <w:rFonts w:ascii="Arial" w:hAnsi="Arial" w:cs="Arial"/>
          <w:b/>
          <w:sz w:val="22"/>
          <w:szCs w:val="22"/>
        </w:rPr>
        <w:t xml:space="preserve">: </w:t>
      </w:r>
      <w:r w:rsidRPr="007946A0">
        <w:rPr>
          <w:rFonts w:ascii="Arial" w:hAnsi="Arial" w:cs="Arial"/>
          <w:sz w:val="22"/>
          <w:szCs w:val="22"/>
        </w:rPr>
        <w:t>Dinamika financiranja v tekočih cenah</w:t>
      </w:r>
      <w:bookmarkEnd w:id="265"/>
    </w:p>
    <w:p w14:paraId="02D78290" w14:textId="77777777" w:rsidR="00452299" w:rsidRPr="007946A0" w:rsidRDefault="00452299" w:rsidP="00F64F70">
      <w:pPr>
        <w:spacing w:before="120" w:line="276" w:lineRule="auto"/>
        <w:ind w:left="1412" w:hanging="1412"/>
        <w:rPr>
          <w:rFonts w:ascii="Arial" w:hAnsi="Arial" w:cs="Arial"/>
          <w:b/>
          <w:sz w:val="22"/>
          <w:szCs w:val="22"/>
        </w:rPr>
      </w:pPr>
    </w:p>
    <w:tbl>
      <w:tblPr>
        <w:tblW w:w="13566" w:type="dxa"/>
        <w:tblLook w:val="04A0" w:firstRow="1" w:lastRow="0" w:firstColumn="1" w:lastColumn="0" w:noHBand="0" w:noVBand="1"/>
      </w:tblPr>
      <w:tblGrid>
        <w:gridCol w:w="2689"/>
        <w:gridCol w:w="1520"/>
        <w:gridCol w:w="1520"/>
        <w:gridCol w:w="1779"/>
        <w:gridCol w:w="1320"/>
        <w:gridCol w:w="1480"/>
        <w:gridCol w:w="1520"/>
        <w:gridCol w:w="1738"/>
      </w:tblGrid>
      <w:tr w:rsidR="00233CC6" w:rsidRPr="007946A0" w14:paraId="018E566F" w14:textId="77777777" w:rsidTr="00233CC6">
        <w:trPr>
          <w:trHeight w:val="290"/>
        </w:trPr>
        <w:tc>
          <w:tcPr>
            <w:tcW w:w="2689"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14:paraId="2A1BB58F" w14:textId="77777777" w:rsidR="00233CC6" w:rsidRPr="007946A0" w:rsidRDefault="00233CC6" w:rsidP="00F64F70">
            <w:pPr>
              <w:spacing w:line="276" w:lineRule="auto"/>
              <w:rPr>
                <w:rFonts w:ascii="Arial" w:hAnsi="Arial" w:cs="Arial"/>
                <w:b/>
                <w:bCs/>
                <w:color w:val="FFFFFF"/>
                <w:sz w:val="20"/>
                <w:szCs w:val="20"/>
              </w:rPr>
            </w:pPr>
            <w:bookmarkStart w:id="266" w:name="_Toc3698281"/>
            <w:r w:rsidRPr="007946A0">
              <w:rPr>
                <w:rFonts w:ascii="Arial" w:hAnsi="Arial" w:cs="Arial"/>
                <w:b/>
                <w:bCs/>
                <w:color w:val="FFFFFF"/>
                <w:sz w:val="20"/>
                <w:szCs w:val="20"/>
              </w:rPr>
              <w:t>VIRI FINANCIRANJA</w:t>
            </w:r>
          </w:p>
        </w:tc>
        <w:tc>
          <w:tcPr>
            <w:tcW w:w="1520" w:type="dxa"/>
            <w:tcBorders>
              <w:top w:val="single" w:sz="4" w:space="0" w:color="auto"/>
              <w:left w:val="nil"/>
              <w:bottom w:val="single" w:sz="4" w:space="0" w:color="auto"/>
              <w:right w:val="single" w:sz="4" w:space="0" w:color="auto"/>
            </w:tcBorders>
            <w:shd w:val="clear" w:color="000000" w:fill="0B3040"/>
            <w:noWrap/>
            <w:vAlign w:val="bottom"/>
            <w:hideMark/>
          </w:tcPr>
          <w:p w14:paraId="0410F5D6" w14:textId="77777777" w:rsidR="00233CC6" w:rsidRPr="007946A0" w:rsidRDefault="00233CC6" w:rsidP="00F64F70">
            <w:pPr>
              <w:spacing w:line="276" w:lineRule="auto"/>
              <w:rPr>
                <w:rFonts w:ascii="Arial" w:hAnsi="Arial" w:cs="Arial"/>
                <w:b/>
                <w:bCs/>
                <w:color w:val="FFFFFF"/>
                <w:sz w:val="20"/>
                <w:szCs w:val="20"/>
              </w:rPr>
            </w:pPr>
            <w:r w:rsidRPr="007946A0">
              <w:rPr>
                <w:rFonts w:ascii="Arial" w:hAnsi="Arial" w:cs="Arial"/>
                <w:b/>
                <w:bCs/>
                <w:color w:val="FFFFFF"/>
                <w:sz w:val="20"/>
                <w:szCs w:val="20"/>
              </w:rPr>
              <w:t>SKUPAJ</w:t>
            </w:r>
          </w:p>
        </w:tc>
        <w:tc>
          <w:tcPr>
            <w:tcW w:w="1520" w:type="dxa"/>
            <w:tcBorders>
              <w:top w:val="single" w:sz="4" w:space="0" w:color="auto"/>
              <w:left w:val="nil"/>
              <w:bottom w:val="single" w:sz="4" w:space="0" w:color="auto"/>
              <w:right w:val="single" w:sz="4" w:space="0" w:color="auto"/>
            </w:tcBorders>
            <w:shd w:val="clear" w:color="000000" w:fill="0B3040"/>
            <w:noWrap/>
            <w:vAlign w:val="bottom"/>
            <w:hideMark/>
          </w:tcPr>
          <w:p w14:paraId="19B3BFC7" w14:textId="77777777" w:rsidR="00233CC6" w:rsidRPr="007946A0" w:rsidRDefault="00233CC6" w:rsidP="00F64F70">
            <w:pPr>
              <w:spacing w:line="276" w:lineRule="auto"/>
              <w:jc w:val="right"/>
              <w:rPr>
                <w:rFonts w:ascii="Arial" w:hAnsi="Arial" w:cs="Arial"/>
                <w:b/>
                <w:bCs/>
                <w:color w:val="FFFFFF"/>
                <w:sz w:val="20"/>
                <w:szCs w:val="20"/>
              </w:rPr>
            </w:pPr>
            <w:r w:rsidRPr="007946A0">
              <w:rPr>
                <w:rFonts w:ascii="Arial" w:hAnsi="Arial" w:cs="Arial"/>
                <w:b/>
                <w:bCs/>
                <w:color w:val="FFFFFF"/>
                <w:sz w:val="20"/>
                <w:szCs w:val="20"/>
              </w:rPr>
              <w:t>2024</w:t>
            </w:r>
          </w:p>
        </w:tc>
        <w:tc>
          <w:tcPr>
            <w:tcW w:w="1779" w:type="dxa"/>
            <w:tcBorders>
              <w:top w:val="single" w:sz="4" w:space="0" w:color="auto"/>
              <w:left w:val="nil"/>
              <w:bottom w:val="single" w:sz="4" w:space="0" w:color="auto"/>
              <w:right w:val="single" w:sz="4" w:space="0" w:color="auto"/>
            </w:tcBorders>
            <w:shd w:val="clear" w:color="000000" w:fill="0B3040"/>
            <w:noWrap/>
            <w:vAlign w:val="bottom"/>
            <w:hideMark/>
          </w:tcPr>
          <w:p w14:paraId="1FD0EF24" w14:textId="77777777" w:rsidR="00233CC6" w:rsidRPr="007946A0" w:rsidRDefault="00233CC6" w:rsidP="00F64F70">
            <w:pPr>
              <w:spacing w:line="276" w:lineRule="auto"/>
              <w:jc w:val="right"/>
              <w:rPr>
                <w:rFonts w:ascii="Arial" w:hAnsi="Arial" w:cs="Arial"/>
                <w:b/>
                <w:bCs/>
                <w:color w:val="FFFFFF"/>
                <w:sz w:val="20"/>
                <w:szCs w:val="20"/>
              </w:rPr>
            </w:pPr>
            <w:r w:rsidRPr="007946A0">
              <w:rPr>
                <w:rFonts w:ascii="Arial" w:hAnsi="Arial" w:cs="Arial"/>
                <w:b/>
                <w:bCs/>
                <w:color w:val="FFFFFF"/>
                <w:sz w:val="20"/>
                <w:szCs w:val="20"/>
              </w:rPr>
              <w:t>2025</w:t>
            </w:r>
          </w:p>
        </w:tc>
        <w:tc>
          <w:tcPr>
            <w:tcW w:w="1320" w:type="dxa"/>
            <w:tcBorders>
              <w:top w:val="single" w:sz="4" w:space="0" w:color="auto"/>
              <w:left w:val="nil"/>
              <w:bottom w:val="single" w:sz="4" w:space="0" w:color="auto"/>
              <w:right w:val="single" w:sz="4" w:space="0" w:color="auto"/>
            </w:tcBorders>
            <w:shd w:val="clear" w:color="000000" w:fill="0B3040"/>
            <w:noWrap/>
            <w:vAlign w:val="bottom"/>
            <w:hideMark/>
          </w:tcPr>
          <w:p w14:paraId="2D72F43F" w14:textId="77777777" w:rsidR="00233CC6" w:rsidRPr="007946A0" w:rsidRDefault="00233CC6" w:rsidP="00F64F70">
            <w:pPr>
              <w:spacing w:line="276" w:lineRule="auto"/>
              <w:jc w:val="right"/>
              <w:rPr>
                <w:rFonts w:ascii="Arial" w:hAnsi="Arial" w:cs="Arial"/>
                <w:b/>
                <w:bCs/>
                <w:color w:val="FFFFFF"/>
                <w:sz w:val="20"/>
                <w:szCs w:val="20"/>
              </w:rPr>
            </w:pPr>
            <w:r w:rsidRPr="007946A0">
              <w:rPr>
                <w:rFonts w:ascii="Arial" w:hAnsi="Arial" w:cs="Arial"/>
                <w:b/>
                <w:bCs/>
                <w:color w:val="FFFFFF"/>
                <w:sz w:val="20"/>
                <w:szCs w:val="20"/>
              </w:rPr>
              <w:t>2026</w:t>
            </w:r>
          </w:p>
        </w:tc>
        <w:tc>
          <w:tcPr>
            <w:tcW w:w="1480" w:type="dxa"/>
            <w:tcBorders>
              <w:top w:val="single" w:sz="4" w:space="0" w:color="auto"/>
              <w:left w:val="nil"/>
              <w:bottom w:val="single" w:sz="4" w:space="0" w:color="auto"/>
              <w:right w:val="single" w:sz="4" w:space="0" w:color="auto"/>
            </w:tcBorders>
            <w:shd w:val="clear" w:color="000000" w:fill="0B3040"/>
            <w:noWrap/>
            <w:vAlign w:val="bottom"/>
            <w:hideMark/>
          </w:tcPr>
          <w:p w14:paraId="2E10E942" w14:textId="77777777" w:rsidR="00233CC6" w:rsidRPr="007946A0" w:rsidRDefault="00233CC6" w:rsidP="00F64F70">
            <w:pPr>
              <w:spacing w:line="276" w:lineRule="auto"/>
              <w:jc w:val="right"/>
              <w:rPr>
                <w:rFonts w:ascii="Arial" w:hAnsi="Arial" w:cs="Arial"/>
                <w:b/>
                <w:bCs/>
                <w:color w:val="FFFFFF"/>
                <w:sz w:val="20"/>
                <w:szCs w:val="20"/>
              </w:rPr>
            </w:pPr>
            <w:r w:rsidRPr="007946A0">
              <w:rPr>
                <w:rFonts w:ascii="Arial" w:hAnsi="Arial" w:cs="Arial"/>
                <w:b/>
                <w:bCs/>
                <w:color w:val="FFFFFF"/>
                <w:sz w:val="20"/>
                <w:szCs w:val="20"/>
              </w:rPr>
              <w:t>2027</w:t>
            </w:r>
          </w:p>
        </w:tc>
        <w:tc>
          <w:tcPr>
            <w:tcW w:w="1520" w:type="dxa"/>
            <w:tcBorders>
              <w:top w:val="single" w:sz="4" w:space="0" w:color="auto"/>
              <w:left w:val="nil"/>
              <w:bottom w:val="single" w:sz="4" w:space="0" w:color="auto"/>
              <w:right w:val="single" w:sz="4" w:space="0" w:color="auto"/>
            </w:tcBorders>
            <w:shd w:val="clear" w:color="000000" w:fill="0B3040"/>
            <w:noWrap/>
            <w:vAlign w:val="bottom"/>
            <w:hideMark/>
          </w:tcPr>
          <w:p w14:paraId="59D150AF" w14:textId="77777777" w:rsidR="00233CC6" w:rsidRPr="007946A0" w:rsidRDefault="00233CC6" w:rsidP="00F64F70">
            <w:pPr>
              <w:spacing w:line="276" w:lineRule="auto"/>
              <w:jc w:val="right"/>
              <w:rPr>
                <w:rFonts w:ascii="Arial" w:hAnsi="Arial" w:cs="Arial"/>
                <w:b/>
                <w:bCs/>
                <w:color w:val="FFFFFF"/>
                <w:sz w:val="20"/>
                <w:szCs w:val="20"/>
              </w:rPr>
            </w:pPr>
            <w:r w:rsidRPr="007946A0">
              <w:rPr>
                <w:rFonts w:ascii="Arial" w:hAnsi="Arial" w:cs="Arial"/>
                <w:b/>
                <w:bCs/>
                <w:color w:val="FFFFFF"/>
                <w:sz w:val="20"/>
                <w:szCs w:val="20"/>
              </w:rPr>
              <w:t>2028</w:t>
            </w:r>
          </w:p>
        </w:tc>
        <w:tc>
          <w:tcPr>
            <w:tcW w:w="1738" w:type="dxa"/>
            <w:tcBorders>
              <w:top w:val="single" w:sz="4" w:space="0" w:color="auto"/>
              <w:left w:val="nil"/>
              <w:bottom w:val="single" w:sz="4" w:space="0" w:color="auto"/>
              <w:right w:val="single" w:sz="4" w:space="0" w:color="auto"/>
            </w:tcBorders>
            <w:shd w:val="clear" w:color="000000" w:fill="0B3040"/>
            <w:noWrap/>
            <w:vAlign w:val="bottom"/>
            <w:hideMark/>
          </w:tcPr>
          <w:p w14:paraId="4E111CE5" w14:textId="77777777" w:rsidR="00233CC6" w:rsidRPr="007946A0" w:rsidRDefault="00233CC6" w:rsidP="00F64F70">
            <w:pPr>
              <w:spacing w:line="276" w:lineRule="auto"/>
              <w:jc w:val="right"/>
              <w:rPr>
                <w:rFonts w:ascii="Arial" w:hAnsi="Arial" w:cs="Arial"/>
                <w:b/>
                <w:bCs/>
                <w:color w:val="FFFFFF"/>
                <w:sz w:val="20"/>
                <w:szCs w:val="20"/>
              </w:rPr>
            </w:pPr>
            <w:r w:rsidRPr="007946A0">
              <w:rPr>
                <w:rFonts w:ascii="Arial" w:hAnsi="Arial" w:cs="Arial"/>
                <w:b/>
                <w:bCs/>
                <w:color w:val="FFFFFF"/>
                <w:sz w:val="20"/>
                <w:szCs w:val="20"/>
              </w:rPr>
              <w:t>2029</w:t>
            </w:r>
          </w:p>
        </w:tc>
      </w:tr>
      <w:tr w:rsidR="00233CC6" w:rsidRPr="007946A0" w14:paraId="302C0769" w14:textId="77777777" w:rsidTr="00233CC6">
        <w:trPr>
          <w:trHeight w:val="290"/>
        </w:trPr>
        <w:tc>
          <w:tcPr>
            <w:tcW w:w="2689" w:type="dxa"/>
            <w:tcBorders>
              <w:top w:val="nil"/>
              <w:left w:val="single" w:sz="4" w:space="0" w:color="auto"/>
              <w:bottom w:val="single" w:sz="4" w:space="0" w:color="auto"/>
              <w:right w:val="single" w:sz="4" w:space="0" w:color="auto"/>
            </w:tcBorders>
            <w:shd w:val="clear" w:color="000000" w:fill="D9D9D9"/>
            <w:noWrap/>
            <w:vAlign w:val="bottom"/>
            <w:hideMark/>
          </w:tcPr>
          <w:p w14:paraId="4C96A09D" w14:textId="77777777" w:rsidR="00233CC6" w:rsidRPr="007946A0" w:rsidRDefault="00233CC6" w:rsidP="00F64F70">
            <w:pPr>
              <w:spacing w:line="276" w:lineRule="auto"/>
              <w:rPr>
                <w:rFonts w:ascii="Arial" w:hAnsi="Arial" w:cs="Arial"/>
                <w:b/>
                <w:bCs/>
                <w:color w:val="000000"/>
                <w:sz w:val="20"/>
                <w:szCs w:val="20"/>
              </w:rPr>
            </w:pPr>
            <w:r w:rsidRPr="007946A0">
              <w:rPr>
                <w:rFonts w:ascii="Arial" w:hAnsi="Arial" w:cs="Arial"/>
                <w:b/>
                <w:bCs/>
                <w:color w:val="000000"/>
                <w:sz w:val="20"/>
                <w:szCs w:val="20"/>
              </w:rPr>
              <w:t>UPRAVIČENI STROŠKI</w:t>
            </w:r>
          </w:p>
        </w:tc>
        <w:tc>
          <w:tcPr>
            <w:tcW w:w="1520" w:type="dxa"/>
            <w:tcBorders>
              <w:top w:val="nil"/>
              <w:left w:val="nil"/>
              <w:bottom w:val="single" w:sz="4" w:space="0" w:color="auto"/>
              <w:right w:val="single" w:sz="4" w:space="0" w:color="auto"/>
            </w:tcBorders>
            <w:shd w:val="clear" w:color="000000" w:fill="D9D9D9"/>
            <w:noWrap/>
            <w:vAlign w:val="bottom"/>
            <w:hideMark/>
          </w:tcPr>
          <w:p w14:paraId="499C7B08"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1.703.767,16</w:t>
            </w:r>
          </w:p>
        </w:tc>
        <w:tc>
          <w:tcPr>
            <w:tcW w:w="1520" w:type="dxa"/>
            <w:tcBorders>
              <w:top w:val="nil"/>
              <w:left w:val="nil"/>
              <w:bottom w:val="single" w:sz="4" w:space="0" w:color="auto"/>
              <w:right w:val="single" w:sz="4" w:space="0" w:color="auto"/>
            </w:tcBorders>
            <w:shd w:val="clear" w:color="000000" w:fill="D9D9D9"/>
            <w:noWrap/>
            <w:vAlign w:val="bottom"/>
            <w:hideMark/>
          </w:tcPr>
          <w:p w14:paraId="1328B89A"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12.322,00</w:t>
            </w:r>
          </w:p>
        </w:tc>
        <w:tc>
          <w:tcPr>
            <w:tcW w:w="1779" w:type="dxa"/>
            <w:tcBorders>
              <w:top w:val="nil"/>
              <w:left w:val="nil"/>
              <w:bottom w:val="single" w:sz="4" w:space="0" w:color="auto"/>
              <w:right w:val="single" w:sz="4" w:space="0" w:color="auto"/>
            </w:tcBorders>
            <w:shd w:val="clear" w:color="000000" w:fill="D9D9D9"/>
            <w:noWrap/>
            <w:vAlign w:val="bottom"/>
            <w:hideMark/>
          </w:tcPr>
          <w:p w14:paraId="1C3EA57E"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89.983,75</w:t>
            </w:r>
          </w:p>
        </w:tc>
        <w:tc>
          <w:tcPr>
            <w:tcW w:w="1320" w:type="dxa"/>
            <w:tcBorders>
              <w:top w:val="nil"/>
              <w:left w:val="nil"/>
              <w:bottom w:val="single" w:sz="4" w:space="0" w:color="auto"/>
              <w:right w:val="single" w:sz="4" w:space="0" w:color="auto"/>
            </w:tcBorders>
            <w:shd w:val="clear" w:color="000000" w:fill="D9D9D9"/>
            <w:noWrap/>
            <w:vAlign w:val="bottom"/>
            <w:hideMark/>
          </w:tcPr>
          <w:p w14:paraId="2A5F996F"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162.639,02</w:t>
            </w:r>
          </w:p>
        </w:tc>
        <w:tc>
          <w:tcPr>
            <w:tcW w:w="1480" w:type="dxa"/>
            <w:tcBorders>
              <w:top w:val="nil"/>
              <w:left w:val="nil"/>
              <w:bottom w:val="single" w:sz="4" w:space="0" w:color="auto"/>
              <w:right w:val="single" w:sz="4" w:space="0" w:color="auto"/>
            </w:tcBorders>
            <w:shd w:val="clear" w:color="000000" w:fill="D9D9D9"/>
            <w:noWrap/>
            <w:vAlign w:val="bottom"/>
            <w:hideMark/>
          </w:tcPr>
          <w:p w14:paraId="308DF5D1"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215.621,46</w:t>
            </w:r>
          </w:p>
        </w:tc>
        <w:tc>
          <w:tcPr>
            <w:tcW w:w="1520" w:type="dxa"/>
            <w:tcBorders>
              <w:top w:val="nil"/>
              <w:left w:val="nil"/>
              <w:bottom w:val="single" w:sz="4" w:space="0" w:color="auto"/>
              <w:right w:val="single" w:sz="4" w:space="0" w:color="auto"/>
            </w:tcBorders>
            <w:shd w:val="clear" w:color="000000" w:fill="D9D9D9"/>
            <w:noWrap/>
            <w:vAlign w:val="bottom"/>
            <w:hideMark/>
          </w:tcPr>
          <w:p w14:paraId="511C1922"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1.220.233,94</w:t>
            </w:r>
          </w:p>
        </w:tc>
        <w:tc>
          <w:tcPr>
            <w:tcW w:w="1738" w:type="dxa"/>
            <w:tcBorders>
              <w:top w:val="nil"/>
              <w:left w:val="nil"/>
              <w:bottom w:val="single" w:sz="4" w:space="0" w:color="auto"/>
              <w:right w:val="single" w:sz="4" w:space="0" w:color="auto"/>
            </w:tcBorders>
            <w:shd w:val="clear" w:color="000000" w:fill="D9D9D9"/>
            <w:noWrap/>
            <w:vAlign w:val="bottom"/>
            <w:hideMark/>
          </w:tcPr>
          <w:p w14:paraId="3DFD0EC2"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2.966,99</w:t>
            </w:r>
          </w:p>
        </w:tc>
      </w:tr>
      <w:tr w:rsidR="00233CC6" w:rsidRPr="007946A0" w14:paraId="41317F09" w14:textId="77777777" w:rsidTr="00233CC6">
        <w:trPr>
          <w:trHeight w:val="290"/>
        </w:trPr>
        <w:tc>
          <w:tcPr>
            <w:tcW w:w="2689" w:type="dxa"/>
            <w:tcBorders>
              <w:top w:val="nil"/>
              <w:left w:val="single" w:sz="4" w:space="0" w:color="auto"/>
              <w:bottom w:val="single" w:sz="4" w:space="0" w:color="auto"/>
              <w:right w:val="single" w:sz="4" w:space="0" w:color="auto"/>
            </w:tcBorders>
            <w:noWrap/>
            <w:vAlign w:val="bottom"/>
            <w:hideMark/>
          </w:tcPr>
          <w:p w14:paraId="2425264E" w14:textId="77777777" w:rsidR="00233CC6" w:rsidRPr="007946A0" w:rsidRDefault="00233CC6" w:rsidP="00F64F70">
            <w:pPr>
              <w:spacing w:line="276" w:lineRule="auto"/>
              <w:rPr>
                <w:rFonts w:ascii="Arial" w:hAnsi="Arial" w:cs="Arial"/>
                <w:color w:val="000000"/>
                <w:sz w:val="20"/>
                <w:szCs w:val="20"/>
              </w:rPr>
            </w:pPr>
            <w:r w:rsidRPr="007946A0">
              <w:rPr>
                <w:rFonts w:ascii="Arial" w:hAnsi="Arial" w:cs="Arial"/>
                <w:color w:val="000000"/>
                <w:sz w:val="20"/>
                <w:szCs w:val="20"/>
              </w:rPr>
              <w:t>EU sredstva</w:t>
            </w:r>
          </w:p>
        </w:tc>
        <w:tc>
          <w:tcPr>
            <w:tcW w:w="1520" w:type="dxa"/>
            <w:tcBorders>
              <w:top w:val="nil"/>
              <w:left w:val="nil"/>
              <w:bottom w:val="single" w:sz="4" w:space="0" w:color="auto"/>
              <w:right w:val="single" w:sz="4" w:space="0" w:color="auto"/>
            </w:tcBorders>
            <w:noWrap/>
            <w:vAlign w:val="bottom"/>
            <w:hideMark/>
          </w:tcPr>
          <w:p w14:paraId="403B4C09"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681.506,87</w:t>
            </w:r>
          </w:p>
        </w:tc>
        <w:tc>
          <w:tcPr>
            <w:tcW w:w="1520" w:type="dxa"/>
            <w:tcBorders>
              <w:top w:val="nil"/>
              <w:left w:val="nil"/>
              <w:bottom w:val="single" w:sz="4" w:space="0" w:color="auto"/>
              <w:right w:val="single" w:sz="4" w:space="0" w:color="auto"/>
            </w:tcBorders>
            <w:noWrap/>
            <w:vAlign w:val="bottom"/>
            <w:hideMark/>
          </w:tcPr>
          <w:p w14:paraId="3DE0DCF9"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4.928,80</w:t>
            </w:r>
          </w:p>
        </w:tc>
        <w:tc>
          <w:tcPr>
            <w:tcW w:w="1779" w:type="dxa"/>
            <w:tcBorders>
              <w:top w:val="nil"/>
              <w:left w:val="nil"/>
              <w:bottom w:val="single" w:sz="4" w:space="0" w:color="auto"/>
              <w:right w:val="single" w:sz="4" w:space="0" w:color="auto"/>
            </w:tcBorders>
            <w:noWrap/>
            <w:vAlign w:val="bottom"/>
            <w:hideMark/>
          </w:tcPr>
          <w:p w14:paraId="7689FEEA"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35.993,50</w:t>
            </w:r>
          </w:p>
        </w:tc>
        <w:tc>
          <w:tcPr>
            <w:tcW w:w="1320" w:type="dxa"/>
            <w:tcBorders>
              <w:top w:val="nil"/>
              <w:left w:val="nil"/>
              <w:bottom w:val="single" w:sz="4" w:space="0" w:color="auto"/>
              <w:right w:val="single" w:sz="4" w:space="0" w:color="auto"/>
            </w:tcBorders>
            <w:noWrap/>
            <w:vAlign w:val="bottom"/>
            <w:hideMark/>
          </w:tcPr>
          <w:p w14:paraId="27055BA2"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65.055,61</w:t>
            </w:r>
          </w:p>
        </w:tc>
        <w:tc>
          <w:tcPr>
            <w:tcW w:w="1480" w:type="dxa"/>
            <w:tcBorders>
              <w:top w:val="nil"/>
              <w:left w:val="nil"/>
              <w:bottom w:val="single" w:sz="4" w:space="0" w:color="auto"/>
              <w:right w:val="single" w:sz="4" w:space="0" w:color="auto"/>
            </w:tcBorders>
            <w:noWrap/>
            <w:vAlign w:val="bottom"/>
            <w:hideMark/>
          </w:tcPr>
          <w:p w14:paraId="13991CD0"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86.248,58</w:t>
            </w:r>
          </w:p>
        </w:tc>
        <w:tc>
          <w:tcPr>
            <w:tcW w:w="1520" w:type="dxa"/>
            <w:tcBorders>
              <w:top w:val="nil"/>
              <w:left w:val="nil"/>
              <w:bottom w:val="single" w:sz="4" w:space="0" w:color="auto"/>
              <w:right w:val="single" w:sz="4" w:space="0" w:color="auto"/>
            </w:tcBorders>
            <w:noWrap/>
            <w:vAlign w:val="bottom"/>
            <w:hideMark/>
          </w:tcPr>
          <w:p w14:paraId="73F30B8F"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488.093,58</w:t>
            </w:r>
          </w:p>
        </w:tc>
        <w:tc>
          <w:tcPr>
            <w:tcW w:w="1738" w:type="dxa"/>
            <w:tcBorders>
              <w:top w:val="nil"/>
              <w:left w:val="nil"/>
              <w:bottom w:val="single" w:sz="4" w:space="0" w:color="auto"/>
              <w:right w:val="single" w:sz="4" w:space="0" w:color="auto"/>
            </w:tcBorders>
            <w:noWrap/>
            <w:vAlign w:val="bottom"/>
            <w:hideMark/>
          </w:tcPr>
          <w:p w14:paraId="4E0F6F66"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1.186,80</w:t>
            </w:r>
          </w:p>
        </w:tc>
      </w:tr>
      <w:tr w:rsidR="00233CC6" w:rsidRPr="007946A0" w14:paraId="719B4F7D" w14:textId="77777777" w:rsidTr="00233CC6">
        <w:trPr>
          <w:trHeight w:val="290"/>
        </w:trPr>
        <w:tc>
          <w:tcPr>
            <w:tcW w:w="2689" w:type="dxa"/>
            <w:tcBorders>
              <w:top w:val="nil"/>
              <w:left w:val="single" w:sz="4" w:space="0" w:color="auto"/>
              <w:bottom w:val="single" w:sz="4" w:space="0" w:color="auto"/>
              <w:right w:val="single" w:sz="4" w:space="0" w:color="auto"/>
            </w:tcBorders>
            <w:noWrap/>
            <w:vAlign w:val="bottom"/>
            <w:hideMark/>
          </w:tcPr>
          <w:p w14:paraId="22E35416" w14:textId="77777777" w:rsidR="00233CC6" w:rsidRPr="007946A0" w:rsidRDefault="00233CC6" w:rsidP="00F64F70">
            <w:pPr>
              <w:spacing w:line="276" w:lineRule="auto"/>
              <w:rPr>
                <w:rFonts w:ascii="Arial" w:hAnsi="Arial" w:cs="Arial"/>
                <w:color w:val="000000"/>
                <w:sz w:val="20"/>
                <w:szCs w:val="20"/>
              </w:rPr>
            </w:pPr>
            <w:r w:rsidRPr="007946A0">
              <w:rPr>
                <w:rFonts w:ascii="Arial" w:hAnsi="Arial" w:cs="Arial"/>
                <w:color w:val="000000"/>
                <w:sz w:val="20"/>
                <w:szCs w:val="20"/>
              </w:rPr>
              <w:t>Slovenska udeležba</w:t>
            </w:r>
          </w:p>
        </w:tc>
        <w:tc>
          <w:tcPr>
            <w:tcW w:w="1520" w:type="dxa"/>
            <w:tcBorders>
              <w:top w:val="nil"/>
              <w:left w:val="nil"/>
              <w:bottom w:val="single" w:sz="4" w:space="0" w:color="auto"/>
              <w:right w:val="single" w:sz="4" w:space="0" w:color="auto"/>
            </w:tcBorders>
            <w:noWrap/>
            <w:vAlign w:val="bottom"/>
            <w:hideMark/>
          </w:tcPr>
          <w:p w14:paraId="061DA557"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681.506,87</w:t>
            </w:r>
          </w:p>
        </w:tc>
        <w:tc>
          <w:tcPr>
            <w:tcW w:w="1520" w:type="dxa"/>
            <w:tcBorders>
              <w:top w:val="nil"/>
              <w:left w:val="nil"/>
              <w:bottom w:val="single" w:sz="4" w:space="0" w:color="auto"/>
              <w:right w:val="single" w:sz="4" w:space="0" w:color="auto"/>
            </w:tcBorders>
            <w:noWrap/>
            <w:vAlign w:val="bottom"/>
            <w:hideMark/>
          </w:tcPr>
          <w:p w14:paraId="3A5CA9D0"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4.928,80</w:t>
            </w:r>
          </w:p>
        </w:tc>
        <w:tc>
          <w:tcPr>
            <w:tcW w:w="1779" w:type="dxa"/>
            <w:tcBorders>
              <w:top w:val="nil"/>
              <w:left w:val="nil"/>
              <w:bottom w:val="single" w:sz="4" w:space="0" w:color="auto"/>
              <w:right w:val="single" w:sz="4" w:space="0" w:color="auto"/>
            </w:tcBorders>
            <w:noWrap/>
            <w:vAlign w:val="bottom"/>
            <w:hideMark/>
          </w:tcPr>
          <w:p w14:paraId="0FEB54AD"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35.993,50</w:t>
            </w:r>
          </w:p>
        </w:tc>
        <w:tc>
          <w:tcPr>
            <w:tcW w:w="1320" w:type="dxa"/>
            <w:tcBorders>
              <w:top w:val="nil"/>
              <w:left w:val="nil"/>
              <w:bottom w:val="single" w:sz="4" w:space="0" w:color="auto"/>
              <w:right w:val="single" w:sz="4" w:space="0" w:color="auto"/>
            </w:tcBorders>
            <w:noWrap/>
            <w:vAlign w:val="bottom"/>
            <w:hideMark/>
          </w:tcPr>
          <w:p w14:paraId="521C2898"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65.055,61</w:t>
            </w:r>
          </w:p>
        </w:tc>
        <w:tc>
          <w:tcPr>
            <w:tcW w:w="1480" w:type="dxa"/>
            <w:tcBorders>
              <w:top w:val="nil"/>
              <w:left w:val="nil"/>
              <w:bottom w:val="single" w:sz="4" w:space="0" w:color="auto"/>
              <w:right w:val="single" w:sz="4" w:space="0" w:color="auto"/>
            </w:tcBorders>
            <w:noWrap/>
            <w:vAlign w:val="bottom"/>
            <w:hideMark/>
          </w:tcPr>
          <w:p w14:paraId="1D4E2E74"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86.248,58</w:t>
            </w:r>
          </w:p>
        </w:tc>
        <w:tc>
          <w:tcPr>
            <w:tcW w:w="1520" w:type="dxa"/>
            <w:tcBorders>
              <w:top w:val="nil"/>
              <w:left w:val="nil"/>
              <w:bottom w:val="single" w:sz="4" w:space="0" w:color="auto"/>
              <w:right w:val="single" w:sz="4" w:space="0" w:color="auto"/>
            </w:tcBorders>
            <w:noWrap/>
            <w:vAlign w:val="bottom"/>
            <w:hideMark/>
          </w:tcPr>
          <w:p w14:paraId="5B58ECCF"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488.093,58</w:t>
            </w:r>
          </w:p>
        </w:tc>
        <w:tc>
          <w:tcPr>
            <w:tcW w:w="1738" w:type="dxa"/>
            <w:tcBorders>
              <w:top w:val="nil"/>
              <w:left w:val="nil"/>
              <w:bottom w:val="single" w:sz="4" w:space="0" w:color="auto"/>
              <w:right w:val="single" w:sz="4" w:space="0" w:color="auto"/>
            </w:tcBorders>
            <w:noWrap/>
            <w:vAlign w:val="bottom"/>
            <w:hideMark/>
          </w:tcPr>
          <w:p w14:paraId="7D81A4C7"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1.186,80</w:t>
            </w:r>
          </w:p>
        </w:tc>
      </w:tr>
      <w:tr w:rsidR="00233CC6" w:rsidRPr="007946A0" w14:paraId="0E251A18" w14:textId="77777777" w:rsidTr="00233CC6">
        <w:trPr>
          <w:trHeight w:val="290"/>
        </w:trPr>
        <w:tc>
          <w:tcPr>
            <w:tcW w:w="2689" w:type="dxa"/>
            <w:tcBorders>
              <w:top w:val="nil"/>
              <w:left w:val="single" w:sz="4" w:space="0" w:color="auto"/>
              <w:bottom w:val="single" w:sz="4" w:space="0" w:color="auto"/>
              <w:right w:val="single" w:sz="4" w:space="0" w:color="auto"/>
            </w:tcBorders>
            <w:noWrap/>
            <w:vAlign w:val="bottom"/>
            <w:hideMark/>
          </w:tcPr>
          <w:p w14:paraId="6E456F82" w14:textId="77777777" w:rsidR="00233CC6" w:rsidRPr="007946A0" w:rsidRDefault="00233CC6" w:rsidP="00F64F70">
            <w:pPr>
              <w:spacing w:line="276" w:lineRule="auto"/>
              <w:rPr>
                <w:rFonts w:ascii="Arial" w:hAnsi="Arial" w:cs="Arial"/>
                <w:color w:val="000000"/>
                <w:sz w:val="20"/>
                <w:szCs w:val="20"/>
              </w:rPr>
            </w:pPr>
            <w:r w:rsidRPr="007946A0">
              <w:rPr>
                <w:rFonts w:ascii="Arial" w:hAnsi="Arial" w:cs="Arial"/>
                <w:color w:val="000000"/>
                <w:sz w:val="20"/>
                <w:szCs w:val="20"/>
              </w:rPr>
              <w:t>Lastna sredstva</w:t>
            </w:r>
          </w:p>
        </w:tc>
        <w:tc>
          <w:tcPr>
            <w:tcW w:w="1520" w:type="dxa"/>
            <w:tcBorders>
              <w:top w:val="nil"/>
              <w:left w:val="nil"/>
              <w:bottom w:val="single" w:sz="4" w:space="0" w:color="auto"/>
              <w:right w:val="single" w:sz="4" w:space="0" w:color="auto"/>
            </w:tcBorders>
            <w:noWrap/>
            <w:vAlign w:val="bottom"/>
            <w:hideMark/>
          </w:tcPr>
          <w:p w14:paraId="78D3CD3A"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340.753,43</w:t>
            </w:r>
          </w:p>
        </w:tc>
        <w:tc>
          <w:tcPr>
            <w:tcW w:w="1520" w:type="dxa"/>
            <w:tcBorders>
              <w:top w:val="nil"/>
              <w:left w:val="nil"/>
              <w:bottom w:val="single" w:sz="4" w:space="0" w:color="auto"/>
              <w:right w:val="single" w:sz="4" w:space="0" w:color="auto"/>
            </w:tcBorders>
            <w:noWrap/>
            <w:vAlign w:val="bottom"/>
            <w:hideMark/>
          </w:tcPr>
          <w:p w14:paraId="707525C6"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2.464,40</w:t>
            </w:r>
          </w:p>
        </w:tc>
        <w:tc>
          <w:tcPr>
            <w:tcW w:w="1779" w:type="dxa"/>
            <w:tcBorders>
              <w:top w:val="nil"/>
              <w:left w:val="nil"/>
              <w:bottom w:val="single" w:sz="4" w:space="0" w:color="auto"/>
              <w:right w:val="single" w:sz="4" w:space="0" w:color="auto"/>
            </w:tcBorders>
            <w:noWrap/>
            <w:vAlign w:val="bottom"/>
            <w:hideMark/>
          </w:tcPr>
          <w:p w14:paraId="593718EF"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17.996,75</w:t>
            </w:r>
          </w:p>
        </w:tc>
        <w:tc>
          <w:tcPr>
            <w:tcW w:w="1320" w:type="dxa"/>
            <w:tcBorders>
              <w:top w:val="nil"/>
              <w:left w:val="nil"/>
              <w:bottom w:val="single" w:sz="4" w:space="0" w:color="auto"/>
              <w:right w:val="single" w:sz="4" w:space="0" w:color="auto"/>
            </w:tcBorders>
            <w:noWrap/>
            <w:vAlign w:val="bottom"/>
            <w:hideMark/>
          </w:tcPr>
          <w:p w14:paraId="31C47A57"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32.527,80</w:t>
            </w:r>
          </w:p>
        </w:tc>
        <w:tc>
          <w:tcPr>
            <w:tcW w:w="1480" w:type="dxa"/>
            <w:tcBorders>
              <w:top w:val="nil"/>
              <w:left w:val="nil"/>
              <w:bottom w:val="single" w:sz="4" w:space="0" w:color="auto"/>
              <w:right w:val="single" w:sz="4" w:space="0" w:color="auto"/>
            </w:tcBorders>
            <w:noWrap/>
            <w:vAlign w:val="bottom"/>
            <w:hideMark/>
          </w:tcPr>
          <w:p w14:paraId="59963C90"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43.124,29</w:t>
            </w:r>
          </w:p>
        </w:tc>
        <w:tc>
          <w:tcPr>
            <w:tcW w:w="1520" w:type="dxa"/>
            <w:tcBorders>
              <w:top w:val="nil"/>
              <w:left w:val="nil"/>
              <w:bottom w:val="single" w:sz="4" w:space="0" w:color="auto"/>
              <w:right w:val="single" w:sz="4" w:space="0" w:color="auto"/>
            </w:tcBorders>
            <w:noWrap/>
            <w:vAlign w:val="bottom"/>
            <w:hideMark/>
          </w:tcPr>
          <w:p w14:paraId="739E3BCC"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244.046,79</w:t>
            </w:r>
          </w:p>
        </w:tc>
        <w:tc>
          <w:tcPr>
            <w:tcW w:w="1738" w:type="dxa"/>
            <w:tcBorders>
              <w:top w:val="nil"/>
              <w:left w:val="nil"/>
              <w:bottom w:val="single" w:sz="4" w:space="0" w:color="auto"/>
              <w:right w:val="single" w:sz="4" w:space="0" w:color="auto"/>
            </w:tcBorders>
            <w:noWrap/>
            <w:vAlign w:val="bottom"/>
            <w:hideMark/>
          </w:tcPr>
          <w:p w14:paraId="1868F8FF"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593,40</w:t>
            </w:r>
          </w:p>
        </w:tc>
      </w:tr>
      <w:tr w:rsidR="00233CC6" w:rsidRPr="007946A0" w14:paraId="727696DB" w14:textId="77777777" w:rsidTr="00233CC6">
        <w:trPr>
          <w:trHeight w:val="290"/>
        </w:trPr>
        <w:tc>
          <w:tcPr>
            <w:tcW w:w="2689" w:type="dxa"/>
            <w:tcBorders>
              <w:top w:val="nil"/>
              <w:left w:val="single" w:sz="4" w:space="0" w:color="auto"/>
              <w:bottom w:val="single" w:sz="4" w:space="0" w:color="auto"/>
              <w:right w:val="single" w:sz="4" w:space="0" w:color="auto"/>
            </w:tcBorders>
            <w:shd w:val="clear" w:color="000000" w:fill="D9D9D9"/>
            <w:noWrap/>
            <w:vAlign w:val="bottom"/>
            <w:hideMark/>
          </w:tcPr>
          <w:p w14:paraId="4066BAD3" w14:textId="77777777" w:rsidR="00233CC6" w:rsidRPr="007946A0" w:rsidRDefault="00233CC6" w:rsidP="00F64F70">
            <w:pPr>
              <w:spacing w:line="276" w:lineRule="auto"/>
              <w:rPr>
                <w:rFonts w:ascii="Arial" w:hAnsi="Arial" w:cs="Arial"/>
                <w:b/>
                <w:bCs/>
                <w:color w:val="000000"/>
                <w:sz w:val="20"/>
                <w:szCs w:val="20"/>
              </w:rPr>
            </w:pPr>
            <w:r w:rsidRPr="007946A0">
              <w:rPr>
                <w:rFonts w:ascii="Arial" w:hAnsi="Arial" w:cs="Arial"/>
                <w:b/>
                <w:bCs/>
                <w:color w:val="000000"/>
                <w:sz w:val="20"/>
                <w:szCs w:val="20"/>
              </w:rPr>
              <w:t>NEUPRAVIČENI STROŠKI</w:t>
            </w:r>
          </w:p>
        </w:tc>
        <w:tc>
          <w:tcPr>
            <w:tcW w:w="1520" w:type="dxa"/>
            <w:tcBorders>
              <w:top w:val="nil"/>
              <w:left w:val="nil"/>
              <w:bottom w:val="single" w:sz="4" w:space="0" w:color="auto"/>
              <w:right w:val="single" w:sz="4" w:space="0" w:color="auto"/>
            </w:tcBorders>
            <w:shd w:val="clear" w:color="000000" w:fill="D9D9D9"/>
            <w:noWrap/>
            <w:vAlign w:val="bottom"/>
            <w:hideMark/>
          </w:tcPr>
          <w:p w14:paraId="4019FBA8"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545.351,11</w:t>
            </w:r>
          </w:p>
        </w:tc>
        <w:tc>
          <w:tcPr>
            <w:tcW w:w="1520" w:type="dxa"/>
            <w:tcBorders>
              <w:top w:val="nil"/>
              <w:left w:val="nil"/>
              <w:bottom w:val="single" w:sz="4" w:space="0" w:color="auto"/>
              <w:right w:val="single" w:sz="4" w:space="0" w:color="auto"/>
            </w:tcBorders>
            <w:shd w:val="clear" w:color="000000" w:fill="D9D9D9"/>
            <w:noWrap/>
            <w:vAlign w:val="bottom"/>
            <w:hideMark/>
          </w:tcPr>
          <w:p w14:paraId="3FD82F0D"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0,00</w:t>
            </w:r>
          </w:p>
        </w:tc>
        <w:tc>
          <w:tcPr>
            <w:tcW w:w="1779" w:type="dxa"/>
            <w:tcBorders>
              <w:top w:val="nil"/>
              <w:left w:val="nil"/>
              <w:bottom w:val="single" w:sz="4" w:space="0" w:color="auto"/>
              <w:right w:val="single" w:sz="4" w:space="0" w:color="auto"/>
            </w:tcBorders>
            <w:shd w:val="clear" w:color="000000" w:fill="D9D9D9"/>
            <w:noWrap/>
            <w:vAlign w:val="bottom"/>
            <w:hideMark/>
          </w:tcPr>
          <w:p w14:paraId="6391E973"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353,21</w:t>
            </w:r>
          </w:p>
        </w:tc>
        <w:tc>
          <w:tcPr>
            <w:tcW w:w="1320" w:type="dxa"/>
            <w:tcBorders>
              <w:top w:val="nil"/>
              <w:left w:val="nil"/>
              <w:bottom w:val="single" w:sz="4" w:space="0" w:color="auto"/>
              <w:right w:val="single" w:sz="4" w:space="0" w:color="auto"/>
            </w:tcBorders>
            <w:shd w:val="clear" w:color="000000" w:fill="D9D9D9"/>
            <w:noWrap/>
            <w:vAlign w:val="bottom"/>
            <w:hideMark/>
          </w:tcPr>
          <w:p w14:paraId="6FB5D7E9"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0,00</w:t>
            </w:r>
          </w:p>
        </w:tc>
        <w:tc>
          <w:tcPr>
            <w:tcW w:w="1480" w:type="dxa"/>
            <w:tcBorders>
              <w:top w:val="nil"/>
              <w:left w:val="nil"/>
              <w:bottom w:val="single" w:sz="4" w:space="0" w:color="auto"/>
              <w:right w:val="single" w:sz="4" w:space="0" w:color="auto"/>
            </w:tcBorders>
            <w:shd w:val="clear" w:color="000000" w:fill="D9D9D9"/>
            <w:noWrap/>
            <w:vAlign w:val="bottom"/>
            <w:hideMark/>
          </w:tcPr>
          <w:p w14:paraId="2E28FE81"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1.905,17</w:t>
            </w:r>
          </w:p>
        </w:tc>
        <w:tc>
          <w:tcPr>
            <w:tcW w:w="1520" w:type="dxa"/>
            <w:tcBorders>
              <w:top w:val="nil"/>
              <w:left w:val="nil"/>
              <w:bottom w:val="single" w:sz="4" w:space="0" w:color="auto"/>
              <w:right w:val="single" w:sz="4" w:space="0" w:color="auto"/>
            </w:tcBorders>
            <w:shd w:val="clear" w:color="000000" w:fill="D9D9D9"/>
            <w:noWrap/>
            <w:vAlign w:val="bottom"/>
            <w:hideMark/>
          </w:tcPr>
          <w:p w14:paraId="75B87440"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543.092,73</w:t>
            </w:r>
          </w:p>
        </w:tc>
        <w:tc>
          <w:tcPr>
            <w:tcW w:w="1738" w:type="dxa"/>
            <w:tcBorders>
              <w:top w:val="nil"/>
              <w:left w:val="nil"/>
              <w:bottom w:val="single" w:sz="4" w:space="0" w:color="auto"/>
              <w:right w:val="single" w:sz="4" w:space="0" w:color="auto"/>
            </w:tcBorders>
            <w:shd w:val="clear" w:color="000000" w:fill="D9D9D9"/>
            <w:noWrap/>
            <w:vAlign w:val="bottom"/>
            <w:hideMark/>
          </w:tcPr>
          <w:p w14:paraId="4050AFD7"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0,00</w:t>
            </w:r>
          </w:p>
        </w:tc>
      </w:tr>
      <w:tr w:rsidR="00233CC6" w:rsidRPr="007946A0" w14:paraId="729D7F0C" w14:textId="77777777" w:rsidTr="00233CC6">
        <w:trPr>
          <w:trHeight w:val="290"/>
        </w:trPr>
        <w:tc>
          <w:tcPr>
            <w:tcW w:w="2689" w:type="dxa"/>
            <w:tcBorders>
              <w:top w:val="nil"/>
              <w:left w:val="single" w:sz="4" w:space="0" w:color="auto"/>
              <w:bottom w:val="single" w:sz="4" w:space="0" w:color="auto"/>
              <w:right w:val="single" w:sz="4" w:space="0" w:color="auto"/>
            </w:tcBorders>
            <w:noWrap/>
            <w:vAlign w:val="bottom"/>
            <w:hideMark/>
          </w:tcPr>
          <w:p w14:paraId="4A8641E6" w14:textId="77777777" w:rsidR="00233CC6" w:rsidRPr="007946A0" w:rsidRDefault="00233CC6" w:rsidP="00F64F70">
            <w:pPr>
              <w:spacing w:line="276" w:lineRule="auto"/>
              <w:rPr>
                <w:rFonts w:ascii="Arial" w:hAnsi="Arial" w:cs="Arial"/>
                <w:color w:val="000000"/>
                <w:sz w:val="20"/>
                <w:szCs w:val="20"/>
              </w:rPr>
            </w:pPr>
            <w:r w:rsidRPr="007946A0">
              <w:rPr>
                <w:rFonts w:ascii="Arial" w:hAnsi="Arial" w:cs="Arial"/>
                <w:color w:val="000000"/>
                <w:sz w:val="20"/>
                <w:szCs w:val="20"/>
              </w:rPr>
              <w:t>EU sredstva</w:t>
            </w:r>
          </w:p>
        </w:tc>
        <w:tc>
          <w:tcPr>
            <w:tcW w:w="1520" w:type="dxa"/>
            <w:tcBorders>
              <w:top w:val="nil"/>
              <w:left w:val="nil"/>
              <w:bottom w:val="single" w:sz="4" w:space="0" w:color="auto"/>
              <w:right w:val="single" w:sz="4" w:space="0" w:color="auto"/>
            </w:tcBorders>
            <w:noWrap/>
            <w:vAlign w:val="bottom"/>
            <w:hideMark/>
          </w:tcPr>
          <w:p w14:paraId="1B9AF597"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520" w:type="dxa"/>
            <w:tcBorders>
              <w:top w:val="nil"/>
              <w:left w:val="nil"/>
              <w:bottom w:val="single" w:sz="4" w:space="0" w:color="auto"/>
              <w:right w:val="single" w:sz="4" w:space="0" w:color="auto"/>
            </w:tcBorders>
            <w:noWrap/>
            <w:vAlign w:val="bottom"/>
            <w:hideMark/>
          </w:tcPr>
          <w:p w14:paraId="22CC5DF3"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779" w:type="dxa"/>
            <w:tcBorders>
              <w:top w:val="nil"/>
              <w:left w:val="nil"/>
              <w:bottom w:val="single" w:sz="4" w:space="0" w:color="auto"/>
              <w:right w:val="single" w:sz="4" w:space="0" w:color="auto"/>
            </w:tcBorders>
            <w:noWrap/>
            <w:vAlign w:val="bottom"/>
            <w:hideMark/>
          </w:tcPr>
          <w:p w14:paraId="153D00AE"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320" w:type="dxa"/>
            <w:tcBorders>
              <w:top w:val="nil"/>
              <w:left w:val="nil"/>
              <w:bottom w:val="single" w:sz="4" w:space="0" w:color="auto"/>
              <w:right w:val="single" w:sz="4" w:space="0" w:color="auto"/>
            </w:tcBorders>
            <w:noWrap/>
            <w:vAlign w:val="bottom"/>
            <w:hideMark/>
          </w:tcPr>
          <w:p w14:paraId="604FDF09"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480" w:type="dxa"/>
            <w:tcBorders>
              <w:top w:val="nil"/>
              <w:left w:val="nil"/>
              <w:bottom w:val="single" w:sz="4" w:space="0" w:color="auto"/>
              <w:right w:val="single" w:sz="4" w:space="0" w:color="auto"/>
            </w:tcBorders>
            <w:noWrap/>
            <w:vAlign w:val="bottom"/>
            <w:hideMark/>
          </w:tcPr>
          <w:p w14:paraId="732C5593"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520" w:type="dxa"/>
            <w:tcBorders>
              <w:top w:val="nil"/>
              <w:left w:val="nil"/>
              <w:bottom w:val="single" w:sz="4" w:space="0" w:color="auto"/>
              <w:right w:val="single" w:sz="4" w:space="0" w:color="auto"/>
            </w:tcBorders>
            <w:noWrap/>
            <w:vAlign w:val="bottom"/>
            <w:hideMark/>
          </w:tcPr>
          <w:p w14:paraId="06DBEB88"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738" w:type="dxa"/>
            <w:tcBorders>
              <w:top w:val="nil"/>
              <w:left w:val="nil"/>
              <w:bottom w:val="single" w:sz="4" w:space="0" w:color="auto"/>
              <w:right w:val="single" w:sz="4" w:space="0" w:color="auto"/>
            </w:tcBorders>
            <w:noWrap/>
            <w:vAlign w:val="bottom"/>
            <w:hideMark/>
          </w:tcPr>
          <w:p w14:paraId="3DE76F16"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r>
      <w:tr w:rsidR="00233CC6" w:rsidRPr="007946A0" w14:paraId="4DFAC523" w14:textId="77777777" w:rsidTr="00233CC6">
        <w:trPr>
          <w:trHeight w:val="290"/>
        </w:trPr>
        <w:tc>
          <w:tcPr>
            <w:tcW w:w="2689" w:type="dxa"/>
            <w:tcBorders>
              <w:top w:val="nil"/>
              <w:left w:val="single" w:sz="4" w:space="0" w:color="auto"/>
              <w:bottom w:val="single" w:sz="4" w:space="0" w:color="auto"/>
              <w:right w:val="single" w:sz="4" w:space="0" w:color="auto"/>
            </w:tcBorders>
            <w:noWrap/>
            <w:vAlign w:val="bottom"/>
            <w:hideMark/>
          </w:tcPr>
          <w:p w14:paraId="1F1FEA52" w14:textId="77777777" w:rsidR="00233CC6" w:rsidRPr="007946A0" w:rsidRDefault="00233CC6" w:rsidP="00F64F70">
            <w:pPr>
              <w:spacing w:line="276" w:lineRule="auto"/>
              <w:rPr>
                <w:rFonts w:ascii="Arial" w:hAnsi="Arial" w:cs="Arial"/>
                <w:color w:val="000000"/>
                <w:sz w:val="20"/>
                <w:szCs w:val="20"/>
              </w:rPr>
            </w:pPr>
            <w:r w:rsidRPr="007946A0">
              <w:rPr>
                <w:rFonts w:ascii="Arial" w:hAnsi="Arial" w:cs="Arial"/>
                <w:color w:val="000000"/>
                <w:sz w:val="20"/>
                <w:szCs w:val="20"/>
              </w:rPr>
              <w:t>Slovenska udeležba</w:t>
            </w:r>
          </w:p>
        </w:tc>
        <w:tc>
          <w:tcPr>
            <w:tcW w:w="1520" w:type="dxa"/>
            <w:tcBorders>
              <w:top w:val="nil"/>
              <w:left w:val="nil"/>
              <w:bottom w:val="single" w:sz="4" w:space="0" w:color="auto"/>
              <w:right w:val="single" w:sz="4" w:space="0" w:color="auto"/>
            </w:tcBorders>
            <w:noWrap/>
            <w:vAlign w:val="bottom"/>
            <w:hideMark/>
          </w:tcPr>
          <w:p w14:paraId="266D021D"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520" w:type="dxa"/>
            <w:tcBorders>
              <w:top w:val="nil"/>
              <w:left w:val="nil"/>
              <w:bottom w:val="single" w:sz="4" w:space="0" w:color="auto"/>
              <w:right w:val="single" w:sz="4" w:space="0" w:color="auto"/>
            </w:tcBorders>
            <w:noWrap/>
            <w:vAlign w:val="bottom"/>
            <w:hideMark/>
          </w:tcPr>
          <w:p w14:paraId="3EF6E076"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779" w:type="dxa"/>
            <w:tcBorders>
              <w:top w:val="nil"/>
              <w:left w:val="nil"/>
              <w:bottom w:val="single" w:sz="4" w:space="0" w:color="auto"/>
              <w:right w:val="single" w:sz="4" w:space="0" w:color="auto"/>
            </w:tcBorders>
            <w:noWrap/>
            <w:vAlign w:val="bottom"/>
            <w:hideMark/>
          </w:tcPr>
          <w:p w14:paraId="200DE51D"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320" w:type="dxa"/>
            <w:tcBorders>
              <w:top w:val="nil"/>
              <w:left w:val="nil"/>
              <w:bottom w:val="single" w:sz="4" w:space="0" w:color="auto"/>
              <w:right w:val="single" w:sz="4" w:space="0" w:color="auto"/>
            </w:tcBorders>
            <w:noWrap/>
            <w:vAlign w:val="bottom"/>
            <w:hideMark/>
          </w:tcPr>
          <w:p w14:paraId="501B3FA2"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480" w:type="dxa"/>
            <w:tcBorders>
              <w:top w:val="nil"/>
              <w:left w:val="nil"/>
              <w:bottom w:val="single" w:sz="4" w:space="0" w:color="auto"/>
              <w:right w:val="single" w:sz="4" w:space="0" w:color="auto"/>
            </w:tcBorders>
            <w:noWrap/>
            <w:vAlign w:val="bottom"/>
            <w:hideMark/>
          </w:tcPr>
          <w:p w14:paraId="4065093C"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520" w:type="dxa"/>
            <w:tcBorders>
              <w:top w:val="nil"/>
              <w:left w:val="nil"/>
              <w:bottom w:val="single" w:sz="4" w:space="0" w:color="auto"/>
              <w:right w:val="single" w:sz="4" w:space="0" w:color="auto"/>
            </w:tcBorders>
            <w:noWrap/>
            <w:vAlign w:val="bottom"/>
            <w:hideMark/>
          </w:tcPr>
          <w:p w14:paraId="7F202566"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738" w:type="dxa"/>
            <w:tcBorders>
              <w:top w:val="nil"/>
              <w:left w:val="nil"/>
              <w:bottom w:val="single" w:sz="4" w:space="0" w:color="auto"/>
              <w:right w:val="single" w:sz="4" w:space="0" w:color="auto"/>
            </w:tcBorders>
            <w:noWrap/>
            <w:vAlign w:val="bottom"/>
            <w:hideMark/>
          </w:tcPr>
          <w:p w14:paraId="0F47BBC2"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r>
      <w:tr w:rsidR="00233CC6" w:rsidRPr="007946A0" w14:paraId="2FEA1682" w14:textId="77777777" w:rsidTr="00233CC6">
        <w:trPr>
          <w:trHeight w:val="290"/>
        </w:trPr>
        <w:tc>
          <w:tcPr>
            <w:tcW w:w="2689" w:type="dxa"/>
            <w:tcBorders>
              <w:top w:val="nil"/>
              <w:left w:val="single" w:sz="4" w:space="0" w:color="auto"/>
              <w:bottom w:val="single" w:sz="4" w:space="0" w:color="auto"/>
              <w:right w:val="single" w:sz="4" w:space="0" w:color="auto"/>
            </w:tcBorders>
            <w:noWrap/>
            <w:vAlign w:val="bottom"/>
            <w:hideMark/>
          </w:tcPr>
          <w:p w14:paraId="2869AA61" w14:textId="77777777" w:rsidR="00233CC6" w:rsidRPr="007946A0" w:rsidRDefault="00233CC6" w:rsidP="00F64F70">
            <w:pPr>
              <w:spacing w:line="276" w:lineRule="auto"/>
              <w:rPr>
                <w:rFonts w:ascii="Arial" w:hAnsi="Arial" w:cs="Arial"/>
                <w:color w:val="000000"/>
                <w:sz w:val="20"/>
                <w:szCs w:val="20"/>
              </w:rPr>
            </w:pPr>
            <w:r w:rsidRPr="007946A0">
              <w:rPr>
                <w:rFonts w:ascii="Arial" w:hAnsi="Arial" w:cs="Arial"/>
                <w:color w:val="000000"/>
                <w:sz w:val="20"/>
                <w:szCs w:val="20"/>
              </w:rPr>
              <w:t>Lastna sredstva</w:t>
            </w:r>
          </w:p>
        </w:tc>
        <w:tc>
          <w:tcPr>
            <w:tcW w:w="1520" w:type="dxa"/>
            <w:tcBorders>
              <w:top w:val="nil"/>
              <w:left w:val="nil"/>
              <w:bottom w:val="single" w:sz="4" w:space="0" w:color="auto"/>
              <w:right w:val="single" w:sz="4" w:space="0" w:color="auto"/>
            </w:tcBorders>
            <w:noWrap/>
            <w:vAlign w:val="bottom"/>
            <w:hideMark/>
          </w:tcPr>
          <w:p w14:paraId="78BA1CD5"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545.351,11</w:t>
            </w:r>
          </w:p>
        </w:tc>
        <w:tc>
          <w:tcPr>
            <w:tcW w:w="1520" w:type="dxa"/>
            <w:tcBorders>
              <w:top w:val="nil"/>
              <w:left w:val="nil"/>
              <w:bottom w:val="single" w:sz="4" w:space="0" w:color="auto"/>
              <w:right w:val="single" w:sz="4" w:space="0" w:color="auto"/>
            </w:tcBorders>
            <w:noWrap/>
            <w:vAlign w:val="bottom"/>
            <w:hideMark/>
          </w:tcPr>
          <w:p w14:paraId="16F1102B"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779" w:type="dxa"/>
            <w:tcBorders>
              <w:top w:val="nil"/>
              <w:left w:val="nil"/>
              <w:bottom w:val="single" w:sz="4" w:space="0" w:color="auto"/>
              <w:right w:val="single" w:sz="4" w:space="0" w:color="auto"/>
            </w:tcBorders>
            <w:noWrap/>
            <w:vAlign w:val="bottom"/>
            <w:hideMark/>
          </w:tcPr>
          <w:p w14:paraId="3905ED9B"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353,21</w:t>
            </w:r>
          </w:p>
        </w:tc>
        <w:tc>
          <w:tcPr>
            <w:tcW w:w="1320" w:type="dxa"/>
            <w:tcBorders>
              <w:top w:val="nil"/>
              <w:left w:val="nil"/>
              <w:bottom w:val="single" w:sz="4" w:space="0" w:color="auto"/>
              <w:right w:val="single" w:sz="4" w:space="0" w:color="auto"/>
            </w:tcBorders>
            <w:noWrap/>
            <w:vAlign w:val="bottom"/>
            <w:hideMark/>
          </w:tcPr>
          <w:p w14:paraId="33791EB0"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480" w:type="dxa"/>
            <w:tcBorders>
              <w:top w:val="nil"/>
              <w:left w:val="nil"/>
              <w:bottom w:val="single" w:sz="4" w:space="0" w:color="auto"/>
              <w:right w:val="single" w:sz="4" w:space="0" w:color="auto"/>
            </w:tcBorders>
            <w:noWrap/>
            <w:vAlign w:val="bottom"/>
            <w:hideMark/>
          </w:tcPr>
          <w:p w14:paraId="489B1570"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1.905,17</w:t>
            </w:r>
          </w:p>
        </w:tc>
        <w:tc>
          <w:tcPr>
            <w:tcW w:w="1520" w:type="dxa"/>
            <w:tcBorders>
              <w:top w:val="nil"/>
              <w:left w:val="nil"/>
              <w:bottom w:val="single" w:sz="4" w:space="0" w:color="auto"/>
              <w:right w:val="single" w:sz="4" w:space="0" w:color="auto"/>
            </w:tcBorders>
            <w:noWrap/>
            <w:vAlign w:val="bottom"/>
            <w:hideMark/>
          </w:tcPr>
          <w:p w14:paraId="009238D1"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543.092,73</w:t>
            </w:r>
          </w:p>
        </w:tc>
        <w:tc>
          <w:tcPr>
            <w:tcW w:w="1738" w:type="dxa"/>
            <w:tcBorders>
              <w:top w:val="nil"/>
              <w:left w:val="nil"/>
              <w:bottom w:val="single" w:sz="4" w:space="0" w:color="auto"/>
              <w:right w:val="single" w:sz="4" w:space="0" w:color="auto"/>
            </w:tcBorders>
            <w:noWrap/>
            <w:vAlign w:val="bottom"/>
            <w:hideMark/>
          </w:tcPr>
          <w:p w14:paraId="049A5636"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r>
      <w:tr w:rsidR="00233CC6" w:rsidRPr="007946A0" w14:paraId="0013A99A" w14:textId="77777777" w:rsidTr="00233CC6">
        <w:trPr>
          <w:trHeight w:val="290"/>
        </w:trPr>
        <w:tc>
          <w:tcPr>
            <w:tcW w:w="2689" w:type="dxa"/>
            <w:tcBorders>
              <w:top w:val="nil"/>
              <w:left w:val="single" w:sz="4" w:space="0" w:color="auto"/>
              <w:bottom w:val="single" w:sz="4" w:space="0" w:color="auto"/>
              <w:right w:val="single" w:sz="4" w:space="0" w:color="auto"/>
            </w:tcBorders>
            <w:shd w:val="clear" w:color="000000" w:fill="D9D9D9"/>
            <w:noWrap/>
            <w:vAlign w:val="bottom"/>
            <w:hideMark/>
          </w:tcPr>
          <w:p w14:paraId="426E43BD" w14:textId="77777777" w:rsidR="00233CC6" w:rsidRPr="007946A0" w:rsidRDefault="00233CC6" w:rsidP="00F64F70">
            <w:pPr>
              <w:spacing w:line="276" w:lineRule="auto"/>
              <w:rPr>
                <w:rFonts w:ascii="Arial" w:hAnsi="Arial" w:cs="Arial"/>
                <w:b/>
                <w:bCs/>
                <w:color w:val="000000"/>
                <w:sz w:val="20"/>
                <w:szCs w:val="20"/>
              </w:rPr>
            </w:pPr>
            <w:r w:rsidRPr="007946A0">
              <w:rPr>
                <w:rFonts w:ascii="Arial" w:hAnsi="Arial" w:cs="Arial"/>
                <w:b/>
                <w:bCs/>
                <w:color w:val="000000"/>
                <w:sz w:val="20"/>
                <w:szCs w:val="20"/>
              </w:rPr>
              <w:t>SKUPAJ</w:t>
            </w:r>
          </w:p>
        </w:tc>
        <w:tc>
          <w:tcPr>
            <w:tcW w:w="1520" w:type="dxa"/>
            <w:tcBorders>
              <w:top w:val="nil"/>
              <w:left w:val="nil"/>
              <w:bottom w:val="single" w:sz="4" w:space="0" w:color="auto"/>
              <w:right w:val="single" w:sz="4" w:space="0" w:color="auto"/>
            </w:tcBorders>
            <w:shd w:val="clear" w:color="000000" w:fill="D9D9D9"/>
            <w:noWrap/>
            <w:vAlign w:val="bottom"/>
            <w:hideMark/>
          </w:tcPr>
          <w:p w14:paraId="1B29814B"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2.249.118,26</w:t>
            </w:r>
          </w:p>
        </w:tc>
        <w:tc>
          <w:tcPr>
            <w:tcW w:w="1520" w:type="dxa"/>
            <w:tcBorders>
              <w:top w:val="nil"/>
              <w:left w:val="nil"/>
              <w:bottom w:val="single" w:sz="4" w:space="0" w:color="auto"/>
              <w:right w:val="single" w:sz="4" w:space="0" w:color="auto"/>
            </w:tcBorders>
            <w:shd w:val="clear" w:color="000000" w:fill="D9D9D9"/>
            <w:noWrap/>
            <w:vAlign w:val="bottom"/>
            <w:hideMark/>
          </w:tcPr>
          <w:p w14:paraId="2251CAF4"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12.322,00</w:t>
            </w:r>
          </w:p>
        </w:tc>
        <w:tc>
          <w:tcPr>
            <w:tcW w:w="1779" w:type="dxa"/>
            <w:tcBorders>
              <w:top w:val="nil"/>
              <w:left w:val="nil"/>
              <w:bottom w:val="single" w:sz="4" w:space="0" w:color="auto"/>
              <w:right w:val="single" w:sz="4" w:space="0" w:color="auto"/>
            </w:tcBorders>
            <w:shd w:val="clear" w:color="000000" w:fill="D9D9D9"/>
            <w:noWrap/>
            <w:vAlign w:val="bottom"/>
            <w:hideMark/>
          </w:tcPr>
          <w:p w14:paraId="36E3A8AA"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90.336,96</w:t>
            </w:r>
          </w:p>
        </w:tc>
        <w:tc>
          <w:tcPr>
            <w:tcW w:w="1320" w:type="dxa"/>
            <w:tcBorders>
              <w:top w:val="nil"/>
              <w:left w:val="nil"/>
              <w:bottom w:val="single" w:sz="4" w:space="0" w:color="auto"/>
              <w:right w:val="single" w:sz="4" w:space="0" w:color="auto"/>
            </w:tcBorders>
            <w:shd w:val="clear" w:color="000000" w:fill="D9D9D9"/>
            <w:noWrap/>
            <w:vAlign w:val="bottom"/>
            <w:hideMark/>
          </w:tcPr>
          <w:p w14:paraId="56CA5A2C"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162.639,02</w:t>
            </w:r>
          </w:p>
        </w:tc>
        <w:tc>
          <w:tcPr>
            <w:tcW w:w="1480" w:type="dxa"/>
            <w:tcBorders>
              <w:top w:val="nil"/>
              <w:left w:val="nil"/>
              <w:bottom w:val="single" w:sz="4" w:space="0" w:color="auto"/>
              <w:right w:val="single" w:sz="4" w:space="0" w:color="auto"/>
            </w:tcBorders>
            <w:shd w:val="clear" w:color="000000" w:fill="D9D9D9"/>
            <w:noWrap/>
            <w:vAlign w:val="bottom"/>
            <w:hideMark/>
          </w:tcPr>
          <w:p w14:paraId="2BF230B6"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217.526,63</w:t>
            </w:r>
          </w:p>
        </w:tc>
        <w:tc>
          <w:tcPr>
            <w:tcW w:w="1520" w:type="dxa"/>
            <w:tcBorders>
              <w:top w:val="nil"/>
              <w:left w:val="nil"/>
              <w:bottom w:val="single" w:sz="4" w:space="0" w:color="auto"/>
              <w:right w:val="single" w:sz="4" w:space="0" w:color="auto"/>
            </w:tcBorders>
            <w:shd w:val="clear" w:color="000000" w:fill="D9D9D9"/>
            <w:noWrap/>
            <w:vAlign w:val="bottom"/>
            <w:hideMark/>
          </w:tcPr>
          <w:p w14:paraId="05439116"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1.763.326,66</w:t>
            </w:r>
          </w:p>
        </w:tc>
        <w:tc>
          <w:tcPr>
            <w:tcW w:w="1738" w:type="dxa"/>
            <w:tcBorders>
              <w:top w:val="nil"/>
              <w:left w:val="nil"/>
              <w:bottom w:val="single" w:sz="4" w:space="0" w:color="auto"/>
              <w:right w:val="single" w:sz="4" w:space="0" w:color="auto"/>
            </w:tcBorders>
            <w:shd w:val="clear" w:color="000000" w:fill="D9D9D9"/>
            <w:noWrap/>
            <w:vAlign w:val="bottom"/>
            <w:hideMark/>
          </w:tcPr>
          <w:p w14:paraId="0C2199BD" w14:textId="77777777" w:rsidR="00233CC6" w:rsidRPr="007946A0" w:rsidRDefault="00233CC6"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2.966,99</w:t>
            </w:r>
          </w:p>
        </w:tc>
      </w:tr>
      <w:tr w:rsidR="00233CC6" w:rsidRPr="007946A0" w14:paraId="127CC5C2" w14:textId="77777777" w:rsidTr="00233CC6">
        <w:trPr>
          <w:trHeight w:val="290"/>
        </w:trPr>
        <w:tc>
          <w:tcPr>
            <w:tcW w:w="2689" w:type="dxa"/>
            <w:tcBorders>
              <w:top w:val="nil"/>
              <w:left w:val="single" w:sz="4" w:space="0" w:color="auto"/>
              <w:bottom w:val="single" w:sz="4" w:space="0" w:color="auto"/>
              <w:right w:val="single" w:sz="4" w:space="0" w:color="auto"/>
            </w:tcBorders>
            <w:noWrap/>
            <w:vAlign w:val="bottom"/>
            <w:hideMark/>
          </w:tcPr>
          <w:p w14:paraId="0D5E266E" w14:textId="77777777" w:rsidR="00233CC6" w:rsidRPr="007946A0" w:rsidRDefault="00233CC6" w:rsidP="00F64F70">
            <w:pPr>
              <w:spacing w:line="276" w:lineRule="auto"/>
              <w:rPr>
                <w:rFonts w:ascii="Arial" w:hAnsi="Arial" w:cs="Arial"/>
                <w:color w:val="000000"/>
                <w:sz w:val="20"/>
                <w:szCs w:val="20"/>
              </w:rPr>
            </w:pPr>
            <w:r w:rsidRPr="007946A0">
              <w:rPr>
                <w:rFonts w:ascii="Arial" w:hAnsi="Arial" w:cs="Arial"/>
                <w:color w:val="000000"/>
                <w:sz w:val="20"/>
                <w:szCs w:val="20"/>
              </w:rPr>
              <w:t>EU sredstva</w:t>
            </w:r>
          </w:p>
        </w:tc>
        <w:tc>
          <w:tcPr>
            <w:tcW w:w="1520" w:type="dxa"/>
            <w:tcBorders>
              <w:top w:val="nil"/>
              <w:left w:val="nil"/>
              <w:bottom w:val="single" w:sz="4" w:space="0" w:color="auto"/>
              <w:right w:val="single" w:sz="4" w:space="0" w:color="auto"/>
            </w:tcBorders>
            <w:noWrap/>
            <w:vAlign w:val="bottom"/>
            <w:hideMark/>
          </w:tcPr>
          <w:p w14:paraId="6FF50740"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681.506,87</w:t>
            </w:r>
          </w:p>
        </w:tc>
        <w:tc>
          <w:tcPr>
            <w:tcW w:w="1520" w:type="dxa"/>
            <w:tcBorders>
              <w:top w:val="nil"/>
              <w:left w:val="nil"/>
              <w:bottom w:val="single" w:sz="4" w:space="0" w:color="auto"/>
              <w:right w:val="single" w:sz="4" w:space="0" w:color="auto"/>
            </w:tcBorders>
            <w:noWrap/>
            <w:vAlign w:val="bottom"/>
            <w:hideMark/>
          </w:tcPr>
          <w:p w14:paraId="26242013"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4.928,80</w:t>
            </w:r>
          </w:p>
        </w:tc>
        <w:tc>
          <w:tcPr>
            <w:tcW w:w="1779" w:type="dxa"/>
            <w:tcBorders>
              <w:top w:val="nil"/>
              <w:left w:val="nil"/>
              <w:bottom w:val="single" w:sz="4" w:space="0" w:color="auto"/>
              <w:right w:val="single" w:sz="4" w:space="0" w:color="auto"/>
            </w:tcBorders>
            <w:noWrap/>
            <w:vAlign w:val="bottom"/>
            <w:hideMark/>
          </w:tcPr>
          <w:p w14:paraId="52EF4A0D"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35.993,50</w:t>
            </w:r>
          </w:p>
        </w:tc>
        <w:tc>
          <w:tcPr>
            <w:tcW w:w="1320" w:type="dxa"/>
            <w:tcBorders>
              <w:top w:val="nil"/>
              <w:left w:val="nil"/>
              <w:bottom w:val="single" w:sz="4" w:space="0" w:color="auto"/>
              <w:right w:val="single" w:sz="4" w:space="0" w:color="auto"/>
            </w:tcBorders>
            <w:noWrap/>
            <w:vAlign w:val="bottom"/>
            <w:hideMark/>
          </w:tcPr>
          <w:p w14:paraId="40F8A3B3"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65.055,61</w:t>
            </w:r>
          </w:p>
        </w:tc>
        <w:tc>
          <w:tcPr>
            <w:tcW w:w="1480" w:type="dxa"/>
            <w:tcBorders>
              <w:top w:val="nil"/>
              <w:left w:val="nil"/>
              <w:bottom w:val="single" w:sz="4" w:space="0" w:color="auto"/>
              <w:right w:val="single" w:sz="4" w:space="0" w:color="auto"/>
            </w:tcBorders>
            <w:noWrap/>
            <w:vAlign w:val="bottom"/>
            <w:hideMark/>
          </w:tcPr>
          <w:p w14:paraId="1DACCEBD"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86.248,58</w:t>
            </w:r>
          </w:p>
        </w:tc>
        <w:tc>
          <w:tcPr>
            <w:tcW w:w="1520" w:type="dxa"/>
            <w:tcBorders>
              <w:top w:val="nil"/>
              <w:left w:val="nil"/>
              <w:bottom w:val="single" w:sz="4" w:space="0" w:color="auto"/>
              <w:right w:val="single" w:sz="4" w:space="0" w:color="auto"/>
            </w:tcBorders>
            <w:noWrap/>
            <w:vAlign w:val="bottom"/>
            <w:hideMark/>
          </w:tcPr>
          <w:p w14:paraId="0983F1CB"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488.093,58</w:t>
            </w:r>
          </w:p>
        </w:tc>
        <w:tc>
          <w:tcPr>
            <w:tcW w:w="1738" w:type="dxa"/>
            <w:tcBorders>
              <w:top w:val="nil"/>
              <w:left w:val="nil"/>
              <w:bottom w:val="single" w:sz="4" w:space="0" w:color="auto"/>
              <w:right w:val="single" w:sz="4" w:space="0" w:color="auto"/>
            </w:tcBorders>
            <w:noWrap/>
            <w:vAlign w:val="bottom"/>
            <w:hideMark/>
          </w:tcPr>
          <w:p w14:paraId="25DFB703"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1.186,80</w:t>
            </w:r>
          </w:p>
        </w:tc>
      </w:tr>
      <w:tr w:rsidR="00233CC6" w:rsidRPr="007946A0" w14:paraId="46E16A61" w14:textId="77777777" w:rsidTr="00233CC6">
        <w:trPr>
          <w:trHeight w:val="290"/>
        </w:trPr>
        <w:tc>
          <w:tcPr>
            <w:tcW w:w="2689" w:type="dxa"/>
            <w:tcBorders>
              <w:top w:val="nil"/>
              <w:left w:val="single" w:sz="4" w:space="0" w:color="auto"/>
              <w:bottom w:val="single" w:sz="4" w:space="0" w:color="auto"/>
              <w:right w:val="single" w:sz="4" w:space="0" w:color="auto"/>
            </w:tcBorders>
            <w:noWrap/>
            <w:vAlign w:val="bottom"/>
            <w:hideMark/>
          </w:tcPr>
          <w:p w14:paraId="57BB6AE2" w14:textId="77777777" w:rsidR="00233CC6" w:rsidRPr="007946A0" w:rsidRDefault="00233CC6" w:rsidP="00F64F70">
            <w:pPr>
              <w:spacing w:line="276" w:lineRule="auto"/>
              <w:rPr>
                <w:rFonts w:ascii="Arial" w:hAnsi="Arial" w:cs="Arial"/>
                <w:color w:val="000000"/>
                <w:sz w:val="20"/>
                <w:szCs w:val="20"/>
              </w:rPr>
            </w:pPr>
            <w:r w:rsidRPr="007946A0">
              <w:rPr>
                <w:rFonts w:ascii="Arial" w:hAnsi="Arial" w:cs="Arial"/>
                <w:color w:val="000000"/>
                <w:sz w:val="20"/>
                <w:szCs w:val="20"/>
              </w:rPr>
              <w:t>Slovenska udeležba</w:t>
            </w:r>
          </w:p>
        </w:tc>
        <w:tc>
          <w:tcPr>
            <w:tcW w:w="1520" w:type="dxa"/>
            <w:tcBorders>
              <w:top w:val="nil"/>
              <w:left w:val="nil"/>
              <w:bottom w:val="single" w:sz="4" w:space="0" w:color="auto"/>
              <w:right w:val="single" w:sz="4" w:space="0" w:color="auto"/>
            </w:tcBorders>
            <w:noWrap/>
            <w:vAlign w:val="bottom"/>
            <w:hideMark/>
          </w:tcPr>
          <w:p w14:paraId="4C003DE9"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681.506,87</w:t>
            </w:r>
          </w:p>
        </w:tc>
        <w:tc>
          <w:tcPr>
            <w:tcW w:w="1520" w:type="dxa"/>
            <w:tcBorders>
              <w:top w:val="nil"/>
              <w:left w:val="nil"/>
              <w:bottom w:val="single" w:sz="4" w:space="0" w:color="auto"/>
              <w:right w:val="single" w:sz="4" w:space="0" w:color="auto"/>
            </w:tcBorders>
            <w:noWrap/>
            <w:vAlign w:val="bottom"/>
            <w:hideMark/>
          </w:tcPr>
          <w:p w14:paraId="4053FD5E"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4.928,80</w:t>
            </w:r>
          </w:p>
        </w:tc>
        <w:tc>
          <w:tcPr>
            <w:tcW w:w="1779" w:type="dxa"/>
            <w:tcBorders>
              <w:top w:val="nil"/>
              <w:left w:val="nil"/>
              <w:bottom w:val="single" w:sz="4" w:space="0" w:color="auto"/>
              <w:right w:val="single" w:sz="4" w:space="0" w:color="auto"/>
            </w:tcBorders>
            <w:noWrap/>
            <w:vAlign w:val="bottom"/>
            <w:hideMark/>
          </w:tcPr>
          <w:p w14:paraId="712BE44D"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35.993,50</w:t>
            </w:r>
          </w:p>
        </w:tc>
        <w:tc>
          <w:tcPr>
            <w:tcW w:w="1320" w:type="dxa"/>
            <w:tcBorders>
              <w:top w:val="nil"/>
              <w:left w:val="nil"/>
              <w:bottom w:val="single" w:sz="4" w:space="0" w:color="auto"/>
              <w:right w:val="single" w:sz="4" w:space="0" w:color="auto"/>
            </w:tcBorders>
            <w:noWrap/>
            <w:vAlign w:val="bottom"/>
            <w:hideMark/>
          </w:tcPr>
          <w:p w14:paraId="3BE2400E"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65.055,61</w:t>
            </w:r>
          </w:p>
        </w:tc>
        <w:tc>
          <w:tcPr>
            <w:tcW w:w="1480" w:type="dxa"/>
            <w:tcBorders>
              <w:top w:val="nil"/>
              <w:left w:val="nil"/>
              <w:bottom w:val="single" w:sz="4" w:space="0" w:color="auto"/>
              <w:right w:val="single" w:sz="4" w:space="0" w:color="auto"/>
            </w:tcBorders>
            <w:noWrap/>
            <w:vAlign w:val="bottom"/>
            <w:hideMark/>
          </w:tcPr>
          <w:p w14:paraId="71C02A15"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86.248,58</w:t>
            </w:r>
          </w:p>
        </w:tc>
        <w:tc>
          <w:tcPr>
            <w:tcW w:w="1520" w:type="dxa"/>
            <w:tcBorders>
              <w:top w:val="nil"/>
              <w:left w:val="nil"/>
              <w:bottom w:val="single" w:sz="4" w:space="0" w:color="auto"/>
              <w:right w:val="single" w:sz="4" w:space="0" w:color="auto"/>
            </w:tcBorders>
            <w:noWrap/>
            <w:vAlign w:val="bottom"/>
            <w:hideMark/>
          </w:tcPr>
          <w:p w14:paraId="741B4F07"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488.093,58</w:t>
            </w:r>
          </w:p>
        </w:tc>
        <w:tc>
          <w:tcPr>
            <w:tcW w:w="1738" w:type="dxa"/>
            <w:tcBorders>
              <w:top w:val="nil"/>
              <w:left w:val="nil"/>
              <w:bottom w:val="single" w:sz="4" w:space="0" w:color="auto"/>
              <w:right w:val="single" w:sz="4" w:space="0" w:color="auto"/>
            </w:tcBorders>
            <w:noWrap/>
            <w:vAlign w:val="bottom"/>
            <w:hideMark/>
          </w:tcPr>
          <w:p w14:paraId="56B3B2DB"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1.186,80</w:t>
            </w:r>
          </w:p>
        </w:tc>
      </w:tr>
      <w:tr w:rsidR="00233CC6" w:rsidRPr="007946A0" w14:paraId="3B233C99" w14:textId="77777777" w:rsidTr="00233CC6">
        <w:trPr>
          <w:trHeight w:val="290"/>
        </w:trPr>
        <w:tc>
          <w:tcPr>
            <w:tcW w:w="2689" w:type="dxa"/>
            <w:tcBorders>
              <w:top w:val="nil"/>
              <w:left w:val="single" w:sz="4" w:space="0" w:color="auto"/>
              <w:bottom w:val="single" w:sz="4" w:space="0" w:color="auto"/>
              <w:right w:val="single" w:sz="4" w:space="0" w:color="auto"/>
            </w:tcBorders>
            <w:noWrap/>
            <w:vAlign w:val="bottom"/>
            <w:hideMark/>
          </w:tcPr>
          <w:p w14:paraId="50BAD784" w14:textId="77777777" w:rsidR="00233CC6" w:rsidRPr="007946A0" w:rsidRDefault="00233CC6" w:rsidP="00F64F70">
            <w:pPr>
              <w:spacing w:line="276" w:lineRule="auto"/>
              <w:rPr>
                <w:rFonts w:ascii="Arial" w:hAnsi="Arial" w:cs="Arial"/>
                <w:color w:val="000000"/>
                <w:sz w:val="20"/>
                <w:szCs w:val="20"/>
              </w:rPr>
            </w:pPr>
            <w:r w:rsidRPr="007946A0">
              <w:rPr>
                <w:rFonts w:ascii="Arial" w:hAnsi="Arial" w:cs="Arial"/>
                <w:color w:val="000000"/>
                <w:sz w:val="20"/>
                <w:szCs w:val="20"/>
              </w:rPr>
              <w:t>Lastna sredstva</w:t>
            </w:r>
          </w:p>
        </w:tc>
        <w:tc>
          <w:tcPr>
            <w:tcW w:w="1520" w:type="dxa"/>
            <w:tcBorders>
              <w:top w:val="nil"/>
              <w:left w:val="nil"/>
              <w:bottom w:val="single" w:sz="4" w:space="0" w:color="auto"/>
              <w:right w:val="single" w:sz="4" w:space="0" w:color="auto"/>
            </w:tcBorders>
            <w:noWrap/>
            <w:vAlign w:val="bottom"/>
            <w:hideMark/>
          </w:tcPr>
          <w:p w14:paraId="2AEAB959"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886.104,53</w:t>
            </w:r>
          </w:p>
        </w:tc>
        <w:tc>
          <w:tcPr>
            <w:tcW w:w="1520" w:type="dxa"/>
            <w:tcBorders>
              <w:top w:val="nil"/>
              <w:left w:val="nil"/>
              <w:bottom w:val="single" w:sz="4" w:space="0" w:color="auto"/>
              <w:right w:val="single" w:sz="4" w:space="0" w:color="auto"/>
            </w:tcBorders>
            <w:noWrap/>
            <w:vAlign w:val="bottom"/>
            <w:hideMark/>
          </w:tcPr>
          <w:p w14:paraId="09D54F5F"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2.464,40</w:t>
            </w:r>
          </w:p>
        </w:tc>
        <w:tc>
          <w:tcPr>
            <w:tcW w:w="1779" w:type="dxa"/>
            <w:tcBorders>
              <w:top w:val="nil"/>
              <w:left w:val="nil"/>
              <w:bottom w:val="single" w:sz="4" w:space="0" w:color="auto"/>
              <w:right w:val="single" w:sz="4" w:space="0" w:color="auto"/>
            </w:tcBorders>
            <w:noWrap/>
            <w:vAlign w:val="bottom"/>
            <w:hideMark/>
          </w:tcPr>
          <w:p w14:paraId="5752A04A"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18.349,96</w:t>
            </w:r>
          </w:p>
        </w:tc>
        <w:tc>
          <w:tcPr>
            <w:tcW w:w="1320" w:type="dxa"/>
            <w:tcBorders>
              <w:top w:val="nil"/>
              <w:left w:val="nil"/>
              <w:bottom w:val="single" w:sz="4" w:space="0" w:color="auto"/>
              <w:right w:val="single" w:sz="4" w:space="0" w:color="auto"/>
            </w:tcBorders>
            <w:noWrap/>
            <w:vAlign w:val="bottom"/>
            <w:hideMark/>
          </w:tcPr>
          <w:p w14:paraId="17DC1A3E"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32.527,80</w:t>
            </w:r>
          </w:p>
        </w:tc>
        <w:tc>
          <w:tcPr>
            <w:tcW w:w="1480" w:type="dxa"/>
            <w:tcBorders>
              <w:top w:val="nil"/>
              <w:left w:val="nil"/>
              <w:bottom w:val="single" w:sz="4" w:space="0" w:color="auto"/>
              <w:right w:val="single" w:sz="4" w:space="0" w:color="auto"/>
            </w:tcBorders>
            <w:noWrap/>
            <w:vAlign w:val="bottom"/>
            <w:hideMark/>
          </w:tcPr>
          <w:p w14:paraId="71E76A74"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45.029,46</w:t>
            </w:r>
          </w:p>
        </w:tc>
        <w:tc>
          <w:tcPr>
            <w:tcW w:w="1520" w:type="dxa"/>
            <w:tcBorders>
              <w:top w:val="nil"/>
              <w:left w:val="nil"/>
              <w:bottom w:val="single" w:sz="4" w:space="0" w:color="auto"/>
              <w:right w:val="single" w:sz="4" w:space="0" w:color="auto"/>
            </w:tcBorders>
            <w:noWrap/>
            <w:vAlign w:val="bottom"/>
            <w:hideMark/>
          </w:tcPr>
          <w:p w14:paraId="55EBCB3E"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787.139,51</w:t>
            </w:r>
          </w:p>
        </w:tc>
        <w:tc>
          <w:tcPr>
            <w:tcW w:w="1738" w:type="dxa"/>
            <w:tcBorders>
              <w:top w:val="nil"/>
              <w:left w:val="nil"/>
              <w:bottom w:val="single" w:sz="4" w:space="0" w:color="auto"/>
              <w:right w:val="single" w:sz="4" w:space="0" w:color="auto"/>
            </w:tcBorders>
            <w:noWrap/>
            <w:vAlign w:val="bottom"/>
            <w:hideMark/>
          </w:tcPr>
          <w:p w14:paraId="51E0E0F7" w14:textId="77777777" w:rsidR="00233CC6" w:rsidRPr="007946A0" w:rsidRDefault="00233CC6"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593,40</w:t>
            </w:r>
          </w:p>
        </w:tc>
      </w:tr>
    </w:tbl>
    <w:p w14:paraId="40C8D2FF" w14:textId="77777777" w:rsidR="00485788" w:rsidRPr="007946A0" w:rsidRDefault="00485788" w:rsidP="00F64F70">
      <w:pPr>
        <w:spacing w:after="200" w:line="276" w:lineRule="auto"/>
        <w:jc w:val="both"/>
        <w:rPr>
          <w:rFonts w:ascii="Arial" w:hAnsi="Arial" w:cs="Arial"/>
          <w:sz w:val="22"/>
          <w:szCs w:val="22"/>
        </w:rPr>
        <w:sectPr w:rsidR="00485788" w:rsidRPr="007946A0" w:rsidSect="00485788">
          <w:pgSz w:w="16838" w:h="11906" w:orient="landscape"/>
          <w:pgMar w:top="1134" w:right="1134" w:bottom="1417" w:left="1134" w:header="708" w:footer="708" w:gutter="0"/>
          <w:cols w:space="708"/>
          <w:titlePg/>
          <w:docGrid w:linePitch="360"/>
        </w:sectPr>
      </w:pPr>
    </w:p>
    <w:p w14:paraId="122AE6AE" w14:textId="77777777" w:rsidR="00485788" w:rsidRPr="007946A0" w:rsidRDefault="00485788" w:rsidP="00F64F70">
      <w:pPr>
        <w:spacing w:after="200" w:line="276" w:lineRule="auto"/>
        <w:jc w:val="both"/>
        <w:rPr>
          <w:rFonts w:ascii="Arial" w:hAnsi="Arial" w:cs="Arial"/>
          <w:sz w:val="22"/>
          <w:szCs w:val="22"/>
        </w:rPr>
      </w:pPr>
      <w:r w:rsidRPr="007946A0">
        <w:rPr>
          <w:rFonts w:ascii="Arial" w:hAnsi="Arial" w:cs="Arial"/>
          <w:sz w:val="22"/>
          <w:szCs w:val="22"/>
        </w:rPr>
        <w:t>Za investicijski projekt je treba skladno z Uredbo o enotni metodologiji za pripravo in obravnavo investicijske dokumentacije na področju javnih financ izdelati dokument identifikacije investicijskega projekta in investicijski program.</w:t>
      </w:r>
    </w:p>
    <w:p w14:paraId="12E04F12" w14:textId="235F5C8C" w:rsidR="00485788" w:rsidRPr="007946A0" w:rsidRDefault="00485788" w:rsidP="00F64F70">
      <w:pPr>
        <w:spacing w:after="200" w:line="276" w:lineRule="auto"/>
        <w:jc w:val="both"/>
        <w:rPr>
          <w:rFonts w:ascii="Arial" w:hAnsi="Arial" w:cs="Arial"/>
          <w:sz w:val="22"/>
          <w:szCs w:val="22"/>
        </w:rPr>
      </w:pPr>
      <w:r w:rsidRPr="007946A0">
        <w:rPr>
          <w:rFonts w:ascii="Arial" w:hAnsi="Arial" w:cs="Arial"/>
          <w:sz w:val="22"/>
          <w:szCs w:val="22"/>
        </w:rPr>
        <w:t xml:space="preserve">Investicija se bo financirala iz sredstev Evropskega sklada za regionalni razvoj, pripadajoče nacionalne udeležbe iz državnega proračuna ter sredstev proračuna Občine Ig. </w:t>
      </w:r>
    </w:p>
    <w:p w14:paraId="25CFC5DC" w14:textId="77777777" w:rsidR="007B228C" w:rsidRPr="007946A0" w:rsidRDefault="007B228C" w:rsidP="00F64F70">
      <w:pPr>
        <w:spacing w:after="200" w:line="276" w:lineRule="auto"/>
        <w:jc w:val="both"/>
        <w:rPr>
          <w:rFonts w:ascii="Arial" w:hAnsi="Arial" w:cs="Arial"/>
          <w:sz w:val="22"/>
          <w:szCs w:val="22"/>
        </w:rPr>
      </w:pPr>
    </w:p>
    <w:p w14:paraId="67050BF5" w14:textId="77777777" w:rsidR="008C4C79" w:rsidRPr="007946A0" w:rsidRDefault="008C4C79" w:rsidP="00F64F70">
      <w:pPr>
        <w:pStyle w:val="Naslov2"/>
        <w:numPr>
          <w:ilvl w:val="1"/>
          <w:numId w:val="2"/>
        </w:numPr>
        <w:spacing w:before="0" w:line="276" w:lineRule="auto"/>
        <w:rPr>
          <w:rFonts w:ascii="Arial" w:hAnsi="Arial" w:cs="Arial"/>
          <w:color w:val="244061"/>
          <w:szCs w:val="22"/>
        </w:rPr>
      </w:pPr>
      <w:bookmarkStart w:id="267" w:name="_Toc3698278"/>
      <w:bookmarkStart w:id="268" w:name="_Toc137914383"/>
      <w:bookmarkStart w:id="269" w:name="_Toc238228625"/>
      <w:r w:rsidRPr="007946A0">
        <w:rPr>
          <w:rFonts w:ascii="Arial" w:hAnsi="Arial" w:cs="Arial"/>
          <w:color w:val="244061"/>
          <w:szCs w:val="22"/>
        </w:rPr>
        <w:t>Organizacija vodenja projekta</w:t>
      </w:r>
      <w:bookmarkEnd w:id="267"/>
      <w:bookmarkEnd w:id="268"/>
      <w:bookmarkEnd w:id="269"/>
    </w:p>
    <w:p w14:paraId="2A1E440E" w14:textId="77777777" w:rsidR="005D7DE5" w:rsidRPr="00A73050" w:rsidRDefault="005D7DE5" w:rsidP="00F64F70">
      <w:pPr>
        <w:spacing w:before="240" w:line="276" w:lineRule="auto"/>
        <w:jc w:val="both"/>
        <w:rPr>
          <w:rFonts w:ascii="Arial" w:hAnsi="Arial" w:cs="Arial"/>
          <w:sz w:val="22"/>
          <w:szCs w:val="22"/>
        </w:rPr>
      </w:pPr>
      <w:r w:rsidRPr="005D7DE5">
        <w:rPr>
          <w:rFonts w:ascii="Arial" w:hAnsi="Arial" w:cs="Arial"/>
          <w:sz w:val="22"/>
          <w:szCs w:val="22"/>
        </w:rPr>
        <w:t xml:space="preserve">Za izvedbo investicijskega projekta »Celovita ureditev centra Ig – zelena infrastruktura« bo odgovorna </w:t>
      </w:r>
      <w:r w:rsidRPr="00A73050">
        <w:rPr>
          <w:rFonts w:ascii="Arial" w:hAnsi="Arial" w:cs="Arial"/>
          <w:sz w:val="22"/>
          <w:szCs w:val="22"/>
        </w:rPr>
        <w:t>Občina Ig kot investitor, upravičenec in bodoči upravljavec investicije. Organizacija vodenja projekta bo vzpostavljena tako, da bo zagotavljala učinkovito vsebinsko, tehnično, finančno in administrativno izvajanje operacije ter ustrezno sodelovanje z institucijami, vključenimi v izvajanje Programa evropske kohezijske politike v obdobju 2021–2027.</w:t>
      </w:r>
    </w:p>
    <w:p w14:paraId="662595C4" w14:textId="77777777" w:rsidR="005D7DE5" w:rsidRPr="00A73050" w:rsidRDefault="005D7DE5" w:rsidP="00F64F70">
      <w:pPr>
        <w:spacing w:before="240" w:line="276" w:lineRule="auto"/>
        <w:jc w:val="both"/>
        <w:rPr>
          <w:rFonts w:ascii="Arial" w:hAnsi="Arial" w:cs="Arial"/>
          <w:sz w:val="22"/>
          <w:szCs w:val="22"/>
        </w:rPr>
      </w:pPr>
      <w:r w:rsidRPr="00A73050">
        <w:rPr>
          <w:rFonts w:ascii="Arial" w:hAnsi="Arial" w:cs="Arial"/>
          <w:sz w:val="22"/>
          <w:szCs w:val="22"/>
        </w:rPr>
        <w:t>Projekt se bo izvajal v okviru obstoječih kadrovskih in organizacijskih zmogljivosti Občine Ig, zato zaradi izvedbe investicije niso predvidene nove zaposlitve. Posamezne strokovne, administrativne, finančne in tehnične naloge bodo izvajali zaposleni Občine Ig v okviru svojih pristojnosti in rednih delovnih nalog. Za naloge, za katere so potrebna posebna strokovna znanja oziroma zakonsko določena pooblastila, bodo vključeni zunanji strokovni izvajalci.</w:t>
      </w:r>
    </w:p>
    <w:p w14:paraId="4AEF6163" w14:textId="77777777" w:rsidR="005D7DE5" w:rsidRPr="005D7DE5" w:rsidRDefault="005D7DE5" w:rsidP="00F64F70">
      <w:pPr>
        <w:spacing w:before="240" w:line="276" w:lineRule="auto"/>
        <w:jc w:val="both"/>
        <w:rPr>
          <w:rFonts w:ascii="Arial" w:hAnsi="Arial" w:cs="Arial"/>
          <w:b/>
          <w:bCs/>
          <w:sz w:val="22"/>
          <w:szCs w:val="22"/>
        </w:rPr>
      </w:pPr>
      <w:r w:rsidRPr="005D7DE5">
        <w:rPr>
          <w:rFonts w:ascii="Arial" w:hAnsi="Arial" w:cs="Arial"/>
          <w:b/>
          <w:bCs/>
          <w:sz w:val="22"/>
          <w:szCs w:val="22"/>
        </w:rPr>
        <w:t>Občina Ig – investitor, upravičenec in upravljavec</w:t>
      </w:r>
    </w:p>
    <w:p w14:paraId="5C77DCFE" w14:textId="77777777" w:rsidR="005D7DE5" w:rsidRPr="005D7DE5" w:rsidRDefault="005D7DE5" w:rsidP="00F64F70">
      <w:pPr>
        <w:spacing w:before="240" w:line="276" w:lineRule="auto"/>
        <w:jc w:val="both"/>
        <w:rPr>
          <w:rFonts w:ascii="Arial" w:hAnsi="Arial" w:cs="Arial"/>
          <w:sz w:val="22"/>
          <w:szCs w:val="22"/>
        </w:rPr>
      </w:pPr>
      <w:r w:rsidRPr="005D7DE5">
        <w:rPr>
          <w:rFonts w:ascii="Arial" w:hAnsi="Arial" w:cs="Arial"/>
          <w:sz w:val="22"/>
          <w:szCs w:val="22"/>
        </w:rPr>
        <w:t>Občina Ig je nosilec investicije in je odgovorna za pripravo, izvedbo, financiranje, spremljanje in zaključek projekta ter za zagotavljanje njegove trajnosti po zaključku operacije.</w:t>
      </w:r>
    </w:p>
    <w:p w14:paraId="7D65E7CB" w14:textId="77777777" w:rsidR="005D7DE5" w:rsidRPr="00A73050" w:rsidRDefault="005D7DE5" w:rsidP="00F64F70">
      <w:pPr>
        <w:spacing w:before="240" w:line="276" w:lineRule="auto"/>
        <w:jc w:val="both"/>
        <w:rPr>
          <w:rFonts w:ascii="Arial" w:hAnsi="Arial" w:cs="Arial"/>
          <w:sz w:val="22"/>
          <w:szCs w:val="22"/>
        </w:rPr>
      </w:pPr>
      <w:r w:rsidRPr="00A73050">
        <w:rPr>
          <w:rFonts w:ascii="Arial" w:hAnsi="Arial" w:cs="Arial"/>
          <w:sz w:val="22"/>
          <w:szCs w:val="22"/>
        </w:rPr>
        <w:t>Odgovorna oseba za izvedbo investicijskega projekta je župan Občine Ig Zlatko Usenik. Odgovorna oseba zagotavlja izvajanje projekta na ravni investitorja in sprejema odločitve v okviru pristojnosti Občine Ig.</w:t>
      </w:r>
    </w:p>
    <w:p w14:paraId="497A49B0" w14:textId="77777777" w:rsidR="005D7DE5" w:rsidRPr="00A73050" w:rsidRDefault="005D7DE5" w:rsidP="00F64F70">
      <w:pPr>
        <w:spacing w:before="240" w:line="276" w:lineRule="auto"/>
        <w:jc w:val="both"/>
        <w:rPr>
          <w:rFonts w:ascii="Arial" w:hAnsi="Arial" w:cs="Arial"/>
          <w:sz w:val="22"/>
          <w:szCs w:val="22"/>
        </w:rPr>
      </w:pPr>
      <w:r w:rsidRPr="00A73050">
        <w:rPr>
          <w:rFonts w:ascii="Arial" w:hAnsi="Arial" w:cs="Arial"/>
          <w:sz w:val="22"/>
          <w:szCs w:val="22"/>
        </w:rPr>
        <w:t>Vodja projekta oziroma odgovorna oseba za operativno izvedbo investicijskega projekta je Marjetka Pintarič Župec, višja svetovalka Občine Ig. Vodja projekta bo zagotavljala operativno koordinacijo aktivnosti in povezovanje vseh notranjih ter zunanjih udeležencev projekta.</w:t>
      </w:r>
    </w:p>
    <w:p w14:paraId="7369B0FD" w14:textId="77777777" w:rsidR="005D7DE5" w:rsidRPr="005D7DE5" w:rsidRDefault="005D7DE5" w:rsidP="00F64F70">
      <w:pPr>
        <w:spacing w:before="240" w:line="276" w:lineRule="auto"/>
        <w:jc w:val="both"/>
        <w:rPr>
          <w:rFonts w:ascii="Arial" w:hAnsi="Arial" w:cs="Arial"/>
          <w:sz w:val="22"/>
          <w:szCs w:val="22"/>
        </w:rPr>
      </w:pPr>
      <w:r w:rsidRPr="005D7DE5">
        <w:rPr>
          <w:rFonts w:ascii="Arial" w:hAnsi="Arial" w:cs="Arial"/>
          <w:sz w:val="22"/>
          <w:szCs w:val="22"/>
        </w:rPr>
        <w:t>Ključne naloge vodje projekta bodo zlasti:</w:t>
      </w:r>
    </w:p>
    <w:p w14:paraId="38B7C1C3" w14:textId="77777777" w:rsidR="005D7DE5" w:rsidRPr="005D7DE5" w:rsidRDefault="005D7DE5" w:rsidP="00F64F70">
      <w:pPr>
        <w:numPr>
          <w:ilvl w:val="0"/>
          <w:numId w:val="136"/>
        </w:numPr>
        <w:spacing w:line="276" w:lineRule="auto"/>
        <w:ind w:left="714" w:hanging="357"/>
        <w:jc w:val="both"/>
        <w:rPr>
          <w:rFonts w:ascii="Arial" w:hAnsi="Arial" w:cs="Arial"/>
          <w:sz w:val="22"/>
          <w:szCs w:val="22"/>
        </w:rPr>
      </w:pPr>
      <w:r w:rsidRPr="005D7DE5">
        <w:rPr>
          <w:rFonts w:ascii="Arial" w:hAnsi="Arial" w:cs="Arial"/>
          <w:sz w:val="22"/>
          <w:szCs w:val="22"/>
        </w:rPr>
        <w:t>organizacija in koordinacija aktivnosti za pravočasno in kakovostno izvedbo projekta;</w:t>
      </w:r>
    </w:p>
    <w:p w14:paraId="7C912662" w14:textId="77777777" w:rsidR="005D7DE5" w:rsidRPr="005D7DE5" w:rsidRDefault="005D7DE5" w:rsidP="00F64F70">
      <w:pPr>
        <w:numPr>
          <w:ilvl w:val="0"/>
          <w:numId w:val="136"/>
        </w:numPr>
        <w:spacing w:line="276" w:lineRule="auto"/>
        <w:ind w:left="714" w:hanging="357"/>
        <w:jc w:val="both"/>
        <w:rPr>
          <w:rFonts w:ascii="Arial" w:hAnsi="Arial" w:cs="Arial"/>
          <w:sz w:val="22"/>
          <w:szCs w:val="22"/>
        </w:rPr>
      </w:pPr>
      <w:r w:rsidRPr="005D7DE5">
        <w:rPr>
          <w:rFonts w:ascii="Arial" w:hAnsi="Arial" w:cs="Arial"/>
          <w:sz w:val="22"/>
          <w:szCs w:val="22"/>
        </w:rPr>
        <w:t>koordinacija dela projektne skupine in posameznih strokovnih služb Občine Ig;</w:t>
      </w:r>
    </w:p>
    <w:p w14:paraId="677A87EB" w14:textId="77777777" w:rsidR="005D7DE5" w:rsidRPr="005D7DE5" w:rsidRDefault="005D7DE5" w:rsidP="00F64F70">
      <w:pPr>
        <w:numPr>
          <w:ilvl w:val="0"/>
          <w:numId w:val="136"/>
        </w:numPr>
        <w:spacing w:line="276" w:lineRule="auto"/>
        <w:ind w:left="714" w:hanging="357"/>
        <w:jc w:val="both"/>
        <w:rPr>
          <w:rFonts w:ascii="Arial" w:hAnsi="Arial" w:cs="Arial"/>
          <w:sz w:val="22"/>
          <w:szCs w:val="22"/>
        </w:rPr>
      </w:pPr>
      <w:r w:rsidRPr="005D7DE5">
        <w:rPr>
          <w:rFonts w:ascii="Arial" w:hAnsi="Arial" w:cs="Arial"/>
          <w:sz w:val="22"/>
          <w:szCs w:val="22"/>
        </w:rPr>
        <w:t>spremljanje izvajanja investicije glede na potrjeni časovni načrt;</w:t>
      </w:r>
    </w:p>
    <w:p w14:paraId="62BD2832" w14:textId="77777777" w:rsidR="005D7DE5" w:rsidRPr="005D7DE5" w:rsidRDefault="005D7DE5" w:rsidP="00F64F70">
      <w:pPr>
        <w:numPr>
          <w:ilvl w:val="0"/>
          <w:numId w:val="136"/>
        </w:numPr>
        <w:spacing w:line="276" w:lineRule="auto"/>
        <w:ind w:left="714" w:hanging="357"/>
        <w:jc w:val="both"/>
        <w:rPr>
          <w:rFonts w:ascii="Arial" w:hAnsi="Arial" w:cs="Arial"/>
          <w:sz w:val="22"/>
          <w:szCs w:val="22"/>
        </w:rPr>
      </w:pPr>
      <w:r w:rsidRPr="005D7DE5">
        <w:rPr>
          <w:rFonts w:ascii="Arial" w:hAnsi="Arial" w:cs="Arial"/>
          <w:sz w:val="22"/>
          <w:szCs w:val="22"/>
        </w:rPr>
        <w:t>spremljanje finančne realizacije in virov financiranja projekta;</w:t>
      </w:r>
    </w:p>
    <w:p w14:paraId="0DBC009A" w14:textId="77777777" w:rsidR="005D7DE5" w:rsidRPr="005D7DE5" w:rsidRDefault="005D7DE5" w:rsidP="00F64F70">
      <w:pPr>
        <w:numPr>
          <w:ilvl w:val="0"/>
          <w:numId w:val="136"/>
        </w:numPr>
        <w:spacing w:line="276" w:lineRule="auto"/>
        <w:ind w:left="714" w:hanging="357"/>
        <w:jc w:val="both"/>
        <w:rPr>
          <w:rFonts w:ascii="Arial" w:hAnsi="Arial" w:cs="Arial"/>
          <w:sz w:val="22"/>
          <w:szCs w:val="22"/>
        </w:rPr>
      </w:pPr>
      <w:r w:rsidRPr="005D7DE5">
        <w:rPr>
          <w:rFonts w:ascii="Arial" w:hAnsi="Arial" w:cs="Arial"/>
          <w:sz w:val="22"/>
          <w:szCs w:val="22"/>
        </w:rPr>
        <w:t>koordinacija priprave in dopolnjevanja investicijske, projektne, tehnične in druge dokumentacije;</w:t>
      </w:r>
    </w:p>
    <w:p w14:paraId="006FBFC8" w14:textId="77777777" w:rsidR="005D7DE5" w:rsidRPr="005D7DE5" w:rsidRDefault="005D7DE5" w:rsidP="00F64F70">
      <w:pPr>
        <w:numPr>
          <w:ilvl w:val="0"/>
          <w:numId w:val="136"/>
        </w:numPr>
        <w:spacing w:line="276" w:lineRule="auto"/>
        <w:ind w:left="714" w:hanging="357"/>
        <w:jc w:val="both"/>
        <w:rPr>
          <w:rFonts w:ascii="Arial" w:hAnsi="Arial" w:cs="Arial"/>
          <w:sz w:val="22"/>
          <w:szCs w:val="22"/>
        </w:rPr>
      </w:pPr>
      <w:r w:rsidRPr="005D7DE5">
        <w:rPr>
          <w:rFonts w:ascii="Arial" w:hAnsi="Arial" w:cs="Arial"/>
          <w:sz w:val="22"/>
          <w:szCs w:val="22"/>
        </w:rPr>
        <w:t>sodelovanje pri pripravi in izvedbi postopkov javnega naročanja;</w:t>
      </w:r>
    </w:p>
    <w:p w14:paraId="5A1D1919" w14:textId="77777777" w:rsidR="005D7DE5" w:rsidRPr="005D7DE5" w:rsidRDefault="005D7DE5" w:rsidP="00F64F70">
      <w:pPr>
        <w:numPr>
          <w:ilvl w:val="0"/>
          <w:numId w:val="136"/>
        </w:numPr>
        <w:spacing w:line="276" w:lineRule="auto"/>
        <w:ind w:left="714" w:hanging="357"/>
        <w:jc w:val="both"/>
        <w:rPr>
          <w:rFonts w:ascii="Arial" w:hAnsi="Arial" w:cs="Arial"/>
          <w:sz w:val="22"/>
          <w:szCs w:val="22"/>
        </w:rPr>
      </w:pPr>
      <w:r w:rsidRPr="005D7DE5">
        <w:rPr>
          <w:rFonts w:ascii="Arial" w:hAnsi="Arial" w:cs="Arial"/>
          <w:sz w:val="22"/>
          <w:szCs w:val="22"/>
        </w:rPr>
        <w:t>koordinacija sodelovanja med investitorjem, projektantom, izvajalcem GOI del, strokovnim nadzorom in drugimi sodelujočimi;</w:t>
      </w:r>
    </w:p>
    <w:p w14:paraId="2958ABD3" w14:textId="77777777" w:rsidR="005D7DE5" w:rsidRPr="005D7DE5" w:rsidRDefault="005D7DE5" w:rsidP="00F64F70">
      <w:pPr>
        <w:numPr>
          <w:ilvl w:val="0"/>
          <w:numId w:val="136"/>
        </w:numPr>
        <w:spacing w:line="276" w:lineRule="auto"/>
        <w:ind w:left="714" w:hanging="357"/>
        <w:jc w:val="both"/>
        <w:rPr>
          <w:rFonts w:ascii="Arial" w:hAnsi="Arial" w:cs="Arial"/>
          <w:sz w:val="22"/>
          <w:szCs w:val="22"/>
        </w:rPr>
      </w:pPr>
      <w:r w:rsidRPr="005D7DE5">
        <w:rPr>
          <w:rFonts w:ascii="Arial" w:hAnsi="Arial" w:cs="Arial"/>
          <w:sz w:val="22"/>
          <w:szCs w:val="22"/>
        </w:rPr>
        <w:t>spremljanje izvajanja pogodbenih obveznosti izvajalcev;</w:t>
      </w:r>
    </w:p>
    <w:p w14:paraId="49C4977E" w14:textId="77777777" w:rsidR="005D7DE5" w:rsidRPr="005D7DE5" w:rsidRDefault="005D7DE5" w:rsidP="00F64F70">
      <w:pPr>
        <w:numPr>
          <w:ilvl w:val="0"/>
          <w:numId w:val="136"/>
        </w:numPr>
        <w:spacing w:line="276" w:lineRule="auto"/>
        <w:ind w:left="714" w:hanging="357"/>
        <w:jc w:val="both"/>
        <w:rPr>
          <w:rFonts w:ascii="Arial" w:hAnsi="Arial" w:cs="Arial"/>
          <w:sz w:val="22"/>
          <w:szCs w:val="22"/>
        </w:rPr>
      </w:pPr>
      <w:r w:rsidRPr="005D7DE5">
        <w:rPr>
          <w:rFonts w:ascii="Arial" w:hAnsi="Arial" w:cs="Arial"/>
          <w:sz w:val="22"/>
          <w:szCs w:val="22"/>
        </w:rPr>
        <w:t>spremljanje fizičnega in finančnega napredka projekta ter pravočasno ukrepanje ob morebitnih odstopanjih;</w:t>
      </w:r>
    </w:p>
    <w:p w14:paraId="15F48E73" w14:textId="77777777" w:rsidR="005D7DE5" w:rsidRPr="005D7DE5" w:rsidRDefault="005D7DE5" w:rsidP="00F64F70">
      <w:pPr>
        <w:numPr>
          <w:ilvl w:val="0"/>
          <w:numId w:val="136"/>
        </w:numPr>
        <w:spacing w:line="276" w:lineRule="auto"/>
        <w:ind w:left="714" w:hanging="357"/>
        <w:jc w:val="both"/>
        <w:rPr>
          <w:rFonts w:ascii="Arial" w:hAnsi="Arial" w:cs="Arial"/>
          <w:sz w:val="22"/>
          <w:szCs w:val="22"/>
        </w:rPr>
      </w:pPr>
      <w:r w:rsidRPr="005D7DE5">
        <w:rPr>
          <w:rFonts w:ascii="Arial" w:hAnsi="Arial" w:cs="Arial"/>
          <w:sz w:val="22"/>
          <w:szCs w:val="22"/>
        </w:rPr>
        <w:t>zagotavljanje podatkov in dokazil za pripravo zahtevkov za izplačilo oziroma povračilo sredstev;</w:t>
      </w:r>
    </w:p>
    <w:p w14:paraId="620984CD" w14:textId="77777777" w:rsidR="005D7DE5" w:rsidRPr="005D7DE5" w:rsidRDefault="005D7DE5" w:rsidP="00F64F70">
      <w:pPr>
        <w:numPr>
          <w:ilvl w:val="0"/>
          <w:numId w:val="136"/>
        </w:numPr>
        <w:spacing w:line="276" w:lineRule="auto"/>
        <w:ind w:left="714" w:hanging="357"/>
        <w:jc w:val="both"/>
        <w:rPr>
          <w:rFonts w:ascii="Arial" w:hAnsi="Arial" w:cs="Arial"/>
          <w:sz w:val="22"/>
          <w:szCs w:val="22"/>
        </w:rPr>
      </w:pPr>
      <w:r w:rsidRPr="005D7DE5">
        <w:rPr>
          <w:rFonts w:ascii="Arial" w:hAnsi="Arial" w:cs="Arial"/>
          <w:sz w:val="22"/>
          <w:szCs w:val="22"/>
        </w:rPr>
        <w:t>koordinacija priprave zahtevkov za izplačilo in druge dokumentacije, povezane s črpanjem evropskih in nacionalnih sredstev;</w:t>
      </w:r>
    </w:p>
    <w:p w14:paraId="2238A110" w14:textId="77777777" w:rsidR="005D7DE5" w:rsidRPr="005D7DE5" w:rsidRDefault="005D7DE5" w:rsidP="00F64F70">
      <w:pPr>
        <w:numPr>
          <w:ilvl w:val="0"/>
          <w:numId w:val="136"/>
        </w:numPr>
        <w:spacing w:line="276" w:lineRule="auto"/>
        <w:ind w:left="714" w:hanging="357"/>
        <w:jc w:val="both"/>
        <w:rPr>
          <w:rFonts w:ascii="Arial" w:hAnsi="Arial" w:cs="Arial"/>
          <w:sz w:val="22"/>
          <w:szCs w:val="22"/>
        </w:rPr>
      </w:pPr>
      <w:r w:rsidRPr="005D7DE5">
        <w:rPr>
          <w:rFonts w:ascii="Arial" w:hAnsi="Arial" w:cs="Arial"/>
          <w:sz w:val="22"/>
          <w:szCs w:val="22"/>
        </w:rPr>
        <w:t>spremljanje doseganja zastavljenih ciljev, rezultatov in kazalnikov operacije;</w:t>
      </w:r>
    </w:p>
    <w:p w14:paraId="7187AE90" w14:textId="77777777" w:rsidR="005D7DE5" w:rsidRPr="005D7DE5" w:rsidRDefault="005D7DE5" w:rsidP="00F64F70">
      <w:pPr>
        <w:numPr>
          <w:ilvl w:val="0"/>
          <w:numId w:val="136"/>
        </w:numPr>
        <w:spacing w:line="276" w:lineRule="auto"/>
        <w:ind w:left="714" w:hanging="357"/>
        <w:jc w:val="both"/>
        <w:rPr>
          <w:rFonts w:ascii="Arial" w:hAnsi="Arial" w:cs="Arial"/>
          <w:sz w:val="22"/>
          <w:szCs w:val="22"/>
        </w:rPr>
      </w:pPr>
      <w:r w:rsidRPr="005D7DE5">
        <w:rPr>
          <w:rFonts w:ascii="Arial" w:hAnsi="Arial" w:cs="Arial"/>
          <w:sz w:val="22"/>
          <w:szCs w:val="22"/>
        </w:rPr>
        <w:t>koordinacija priprave vsebinskih in finančnih poročil;</w:t>
      </w:r>
    </w:p>
    <w:p w14:paraId="7D40BCA6" w14:textId="77777777" w:rsidR="005D7DE5" w:rsidRPr="005D7DE5" w:rsidRDefault="005D7DE5" w:rsidP="00F64F70">
      <w:pPr>
        <w:numPr>
          <w:ilvl w:val="0"/>
          <w:numId w:val="136"/>
        </w:numPr>
        <w:spacing w:line="276" w:lineRule="auto"/>
        <w:ind w:left="714" w:hanging="357"/>
        <w:jc w:val="both"/>
        <w:rPr>
          <w:rFonts w:ascii="Arial" w:hAnsi="Arial" w:cs="Arial"/>
          <w:sz w:val="22"/>
          <w:szCs w:val="22"/>
        </w:rPr>
      </w:pPr>
      <w:r w:rsidRPr="005D7DE5">
        <w:rPr>
          <w:rFonts w:ascii="Arial" w:hAnsi="Arial" w:cs="Arial"/>
          <w:sz w:val="22"/>
          <w:szCs w:val="22"/>
        </w:rPr>
        <w:t>zagotavljanje ustrezne revizijske sledi in arhiviranja projektne dokumentacije;</w:t>
      </w:r>
    </w:p>
    <w:p w14:paraId="379233B3" w14:textId="77777777" w:rsidR="005D7DE5" w:rsidRPr="005D7DE5" w:rsidRDefault="005D7DE5" w:rsidP="00F64F70">
      <w:pPr>
        <w:numPr>
          <w:ilvl w:val="0"/>
          <w:numId w:val="136"/>
        </w:numPr>
        <w:spacing w:line="276" w:lineRule="auto"/>
        <w:ind w:left="714" w:hanging="357"/>
        <w:jc w:val="both"/>
        <w:rPr>
          <w:rFonts w:ascii="Arial" w:hAnsi="Arial" w:cs="Arial"/>
          <w:sz w:val="22"/>
          <w:szCs w:val="22"/>
        </w:rPr>
      </w:pPr>
      <w:r w:rsidRPr="005D7DE5">
        <w:rPr>
          <w:rFonts w:ascii="Arial" w:hAnsi="Arial" w:cs="Arial"/>
          <w:sz w:val="22"/>
          <w:szCs w:val="22"/>
        </w:rPr>
        <w:t>sodelovanje pri kontrolah in drugih preverjanjih pristojnih institucij;</w:t>
      </w:r>
    </w:p>
    <w:p w14:paraId="7ED63C8E" w14:textId="77777777" w:rsidR="005D7DE5" w:rsidRPr="005D7DE5" w:rsidRDefault="005D7DE5" w:rsidP="00F64F70">
      <w:pPr>
        <w:numPr>
          <w:ilvl w:val="0"/>
          <w:numId w:val="136"/>
        </w:numPr>
        <w:spacing w:line="276" w:lineRule="auto"/>
        <w:ind w:left="714" w:hanging="357"/>
        <w:jc w:val="both"/>
        <w:rPr>
          <w:rFonts w:ascii="Arial" w:hAnsi="Arial" w:cs="Arial"/>
          <w:sz w:val="22"/>
          <w:szCs w:val="22"/>
        </w:rPr>
      </w:pPr>
      <w:r w:rsidRPr="005D7DE5">
        <w:rPr>
          <w:rFonts w:ascii="Arial" w:hAnsi="Arial" w:cs="Arial"/>
          <w:sz w:val="22"/>
          <w:szCs w:val="22"/>
        </w:rPr>
        <w:t>koordinacija aktivnosti ob tehničnem pregledu, primopredaji izvedenih del in predaji investicije v uporabo;</w:t>
      </w:r>
    </w:p>
    <w:p w14:paraId="7BDE0E51" w14:textId="77777777" w:rsidR="005D7DE5" w:rsidRPr="005D7DE5" w:rsidRDefault="005D7DE5" w:rsidP="00F64F70">
      <w:pPr>
        <w:numPr>
          <w:ilvl w:val="0"/>
          <w:numId w:val="136"/>
        </w:numPr>
        <w:spacing w:line="276" w:lineRule="auto"/>
        <w:ind w:left="714" w:hanging="357"/>
        <w:jc w:val="both"/>
        <w:rPr>
          <w:rFonts w:ascii="Arial" w:hAnsi="Arial" w:cs="Arial"/>
          <w:sz w:val="22"/>
          <w:szCs w:val="22"/>
        </w:rPr>
      </w:pPr>
      <w:r w:rsidRPr="005D7DE5">
        <w:rPr>
          <w:rFonts w:ascii="Arial" w:hAnsi="Arial" w:cs="Arial"/>
          <w:sz w:val="22"/>
          <w:szCs w:val="22"/>
        </w:rPr>
        <w:t>sodelovanje pri administrativnem in finančnem zaključku projekta ter pripravi končnega poročila.</w:t>
      </w:r>
    </w:p>
    <w:p w14:paraId="10D827A6" w14:textId="77777777" w:rsidR="005D7DE5" w:rsidRPr="005D7DE5" w:rsidRDefault="005D7DE5" w:rsidP="00F64F70">
      <w:pPr>
        <w:spacing w:before="240" w:line="276" w:lineRule="auto"/>
        <w:jc w:val="both"/>
        <w:rPr>
          <w:rFonts w:ascii="Arial" w:hAnsi="Arial" w:cs="Arial"/>
          <w:sz w:val="22"/>
          <w:szCs w:val="22"/>
        </w:rPr>
      </w:pPr>
      <w:r w:rsidRPr="005D7DE5">
        <w:rPr>
          <w:rFonts w:ascii="Arial" w:hAnsi="Arial" w:cs="Arial"/>
          <w:sz w:val="22"/>
          <w:szCs w:val="22"/>
        </w:rPr>
        <w:t>V izvajanje projekta bodo glede na posamezno fazo vključeni tudi drugi zaposleni Občine Ig, predvsem na področjih javnega naročanja, financ in računovodstva, pravnih zadev, urejanja prostora, investicij, komunalnih dejavnosti ter upravljanja in vzdrževanja javnih površin.</w:t>
      </w:r>
    </w:p>
    <w:p w14:paraId="4F75C646" w14:textId="77777777" w:rsidR="005D7DE5" w:rsidRPr="005D7DE5" w:rsidRDefault="005D7DE5" w:rsidP="00F64F70">
      <w:pPr>
        <w:spacing w:before="240" w:line="276" w:lineRule="auto"/>
        <w:jc w:val="both"/>
        <w:rPr>
          <w:rFonts w:ascii="Arial" w:hAnsi="Arial" w:cs="Arial"/>
          <w:b/>
          <w:bCs/>
          <w:sz w:val="22"/>
          <w:szCs w:val="22"/>
        </w:rPr>
      </w:pPr>
      <w:r w:rsidRPr="005D7DE5">
        <w:rPr>
          <w:rFonts w:ascii="Arial" w:hAnsi="Arial" w:cs="Arial"/>
          <w:b/>
          <w:bCs/>
          <w:sz w:val="22"/>
          <w:szCs w:val="22"/>
        </w:rPr>
        <w:t>Ministrstvo za lokalno samoupravo, kohezijo in regionalni razvoj – organ upravljanja</w:t>
      </w:r>
    </w:p>
    <w:p w14:paraId="74444365" w14:textId="77777777" w:rsidR="005D7DE5" w:rsidRPr="00A73050" w:rsidRDefault="005D7DE5" w:rsidP="00F64F70">
      <w:pPr>
        <w:spacing w:before="240" w:line="276" w:lineRule="auto"/>
        <w:jc w:val="both"/>
        <w:rPr>
          <w:rFonts w:ascii="Arial" w:hAnsi="Arial" w:cs="Arial"/>
          <w:sz w:val="22"/>
          <w:szCs w:val="22"/>
        </w:rPr>
      </w:pPr>
      <w:r w:rsidRPr="005D7DE5">
        <w:rPr>
          <w:rFonts w:ascii="Arial" w:hAnsi="Arial" w:cs="Arial"/>
          <w:sz w:val="22"/>
          <w:szCs w:val="22"/>
        </w:rPr>
        <w:t xml:space="preserve">V sistemu izvajanja Programa evropske kohezijske politike 2021–2027 nastopa </w:t>
      </w:r>
      <w:r w:rsidRPr="00A73050">
        <w:rPr>
          <w:rFonts w:ascii="Arial" w:hAnsi="Arial" w:cs="Arial"/>
          <w:sz w:val="22"/>
          <w:szCs w:val="22"/>
        </w:rPr>
        <w:t>Ministrstvo za lokalno samoupravo, kohezijo in regionalni razvoj (MLSKRR) kot organ upravljanja.</w:t>
      </w:r>
    </w:p>
    <w:p w14:paraId="79DA5CF8" w14:textId="77777777" w:rsidR="005D7DE5" w:rsidRPr="00A73050" w:rsidRDefault="005D7DE5" w:rsidP="00F64F70">
      <w:pPr>
        <w:spacing w:before="240" w:line="276" w:lineRule="auto"/>
        <w:jc w:val="both"/>
        <w:rPr>
          <w:rFonts w:ascii="Arial" w:hAnsi="Arial" w:cs="Arial"/>
          <w:sz w:val="22"/>
          <w:szCs w:val="22"/>
        </w:rPr>
      </w:pPr>
      <w:r w:rsidRPr="00A73050">
        <w:rPr>
          <w:rFonts w:ascii="Arial" w:hAnsi="Arial" w:cs="Arial"/>
          <w:sz w:val="22"/>
          <w:szCs w:val="22"/>
        </w:rPr>
        <w:t>Organ upravljanja je na ravni programa odgovoren za upravljanje in izvajanje Programa evropske kohezijske politike v obdobju 2021–2027 ter za vzpostavitev in delovanje sistema upravljanja in nadzora.</w:t>
      </w:r>
    </w:p>
    <w:p w14:paraId="492D89DC" w14:textId="77777777" w:rsidR="005D7DE5" w:rsidRPr="005D7DE5" w:rsidRDefault="005D7DE5" w:rsidP="00F64F70">
      <w:pPr>
        <w:spacing w:before="240" w:line="276" w:lineRule="auto"/>
        <w:jc w:val="both"/>
        <w:rPr>
          <w:rFonts w:ascii="Arial" w:hAnsi="Arial" w:cs="Arial"/>
          <w:sz w:val="22"/>
          <w:szCs w:val="22"/>
        </w:rPr>
      </w:pPr>
      <w:r w:rsidRPr="005D7DE5">
        <w:rPr>
          <w:rFonts w:ascii="Arial" w:hAnsi="Arial" w:cs="Arial"/>
          <w:sz w:val="22"/>
          <w:szCs w:val="22"/>
        </w:rPr>
        <w:t>V okviru svojih pristojnosti organ upravljanja zlasti:</w:t>
      </w:r>
    </w:p>
    <w:p w14:paraId="730E88D2" w14:textId="77777777" w:rsidR="005D7DE5" w:rsidRPr="005D7DE5" w:rsidRDefault="005D7DE5" w:rsidP="00F64F70">
      <w:pPr>
        <w:numPr>
          <w:ilvl w:val="0"/>
          <w:numId w:val="137"/>
        </w:numPr>
        <w:spacing w:line="276" w:lineRule="auto"/>
        <w:ind w:left="714" w:hanging="357"/>
        <w:jc w:val="both"/>
        <w:rPr>
          <w:rFonts w:ascii="Arial" w:hAnsi="Arial" w:cs="Arial"/>
          <w:sz w:val="22"/>
          <w:szCs w:val="22"/>
        </w:rPr>
      </w:pPr>
      <w:r w:rsidRPr="005D7DE5">
        <w:rPr>
          <w:rFonts w:ascii="Arial" w:hAnsi="Arial" w:cs="Arial"/>
          <w:sz w:val="22"/>
          <w:szCs w:val="22"/>
        </w:rPr>
        <w:t>zagotavlja izvajanje Programa evropske kohezijske politike skladno z evropsko in nacionalno zakonodajo;</w:t>
      </w:r>
    </w:p>
    <w:p w14:paraId="0FA3E092" w14:textId="77777777" w:rsidR="005D7DE5" w:rsidRPr="005D7DE5" w:rsidRDefault="005D7DE5" w:rsidP="00F64F70">
      <w:pPr>
        <w:numPr>
          <w:ilvl w:val="0"/>
          <w:numId w:val="137"/>
        </w:numPr>
        <w:spacing w:line="276" w:lineRule="auto"/>
        <w:ind w:left="714" w:hanging="357"/>
        <w:jc w:val="both"/>
        <w:rPr>
          <w:rFonts w:ascii="Arial" w:hAnsi="Arial" w:cs="Arial"/>
          <w:sz w:val="22"/>
          <w:szCs w:val="22"/>
        </w:rPr>
      </w:pPr>
      <w:r w:rsidRPr="005D7DE5">
        <w:rPr>
          <w:rFonts w:ascii="Arial" w:hAnsi="Arial" w:cs="Arial"/>
          <w:sz w:val="22"/>
          <w:szCs w:val="22"/>
        </w:rPr>
        <w:t>sprejema navodila in usmeritve za izvajanje evropske kohezijske politike;</w:t>
      </w:r>
    </w:p>
    <w:p w14:paraId="1CEAF352" w14:textId="77777777" w:rsidR="005D7DE5" w:rsidRPr="005D7DE5" w:rsidRDefault="005D7DE5" w:rsidP="00F64F70">
      <w:pPr>
        <w:numPr>
          <w:ilvl w:val="0"/>
          <w:numId w:val="137"/>
        </w:numPr>
        <w:spacing w:line="276" w:lineRule="auto"/>
        <w:ind w:left="714" w:hanging="357"/>
        <w:jc w:val="both"/>
        <w:rPr>
          <w:rFonts w:ascii="Arial" w:hAnsi="Arial" w:cs="Arial"/>
          <w:sz w:val="22"/>
          <w:szCs w:val="22"/>
        </w:rPr>
      </w:pPr>
      <w:r w:rsidRPr="005D7DE5">
        <w:rPr>
          <w:rFonts w:ascii="Arial" w:hAnsi="Arial" w:cs="Arial"/>
          <w:sz w:val="22"/>
          <w:szCs w:val="22"/>
        </w:rPr>
        <w:t>zagotavlja delovanje sistema upravljanja in nadzora;</w:t>
      </w:r>
    </w:p>
    <w:p w14:paraId="7C853FB1" w14:textId="77777777" w:rsidR="005D7DE5" w:rsidRPr="005D7DE5" w:rsidRDefault="005D7DE5" w:rsidP="00F64F70">
      <w:pPr>
        <w:numPr>
          <w:ilvl w:val="0"/>
          <w:numId w:val="137"/>
        </w:numPr>
        <w:spacing w:line="276" w:lineRule="auto"/>
        <w:ind w:left="714" w:hanging="357"/>
        <w:jc w:val="both"/>
        <w:rPr>
          <w:rFonts w:ascii="Arial" w:hAnsi="Arial" w:cs="Arial"/>
          <w:sz w:val="22"/>
          <w:szCs w:val="22"/>
        </w:rPr>
      </w:pPr>
      <w:r w:rsidRPr="005D7DE5">
        <w:rPr>
          <w:rFonts w:ascii="Arial" w:hAnsi="Arial" w:cs="Arial"/>
          <w:sz w:val="22"/>
          <w:szCs w:val="22"/>
        </w:rPr>
        <w:t>spremlja izvajanje programa ter doseganje njegovih ciljev in kazalnikov;</w:t>
      </w:r>
    </w:p>
    <w:p w14:paraId="1EE95E44" w14:textId="77777777" w:rsidR="005D7DE5" w:rsidRPr="005D7DE5" w:rsidRDefault="005D7DE5" w:rsidP="00F64F70">
      <w:pPr>
        <w:numPr>
          <w:ilvl w:val="0"/>
          <w:numId w:val="137"/>
        </w:numPr>
        <w:spacing w:line="276" w:lineRule="auto"/>
        <w:ind w:left="714" w:hanging="357"/>
        <w:jc w:val="both"/>
        <w:rPr>
          <w:rFonts w:ascii="Arial" w:hAnsi="Arial" w:cs="Arial"/>
          <w:sz w:val="22"/>
          <w:szCs w:val="22"/>
        </w:rPr>
      </w:pPr>
      <w:r w:rsidRPr="005D7DE5">
        <w:rPr>
          <w:rFonts w:ascii="Arial" w:hAnsi="Arial" w:cs="Arial"/>
          <w:sz w:val="22"/>
          <w:szCs w:val="22"/>
        </w:rPr>
        <w:t>zagotavlja delovanje informacijskega sistema za spremljanje izvajanja evropske kohezijske politike;</w:t>
      </w:r>
    </w:p>
    <w:p w14:paraId="79D21F01" w14:textId="77777777" w:rsidR="005D7DE5" w:rsidRPr="005D7DE5" w:rsidRDefault="005D7DE5" w:rsidP="00F64F70">
      <w:pPr>
        <w:numPr>
          <w:ilvl w:val="0"/>
          <w:numId w:val="137"/>
        </w:numPr>
        <w:spacing w:line="276" w:lineRule="auto"/>
        <w:ind w:left="714" w:hanging="357"/>
        <w:jc w:val="both"/>
        <w:rPr>
          <w:rFonts w:ascii="Arial" w:hAnsi="Arial" w:cs="Arial"/>
          <w:sz w:val="22"/>
          <w:szCs w:val="22"/>
        </w:rPr>
      </w:pPr>
      <w:r w:rsidRPr="005D7DE5">
        <w:rPr>
          <w:rFonts w:ascii="Arial" w:hAnsi="Arial" w:cs="Arial"/>
          <w:sz w:val="22"/>
          <w:szCs w:val="22"/>
        </w:rPr>
        <w:t>odloča o podpori operacijam oziroma izvaja naloge, povezane s potrjevanjem operacij, skladno z vzpostavljenim sistemom izvajanja;</w:t>
      </w:r>
    </w:p>
    <w:p w14:paraId="0CFC746F" w14:textId="77777777" w:rsidR="005D7DE5" w:rsidRPr="005D7DE5" w:rsidRDefault="005D7DE5" w:rsidP="00F64F70">
      <w:pPr>
        <w:numPr>
          <w:ilvl w:val="0"/>
          <w:numId w:val="137"/>
        </w:numPr>
        <w:spacing w:line="276" w:lineRule="auto"/>
        <w:ind w:left="714" w:hanging="357"/>
        <w:jc w:val="both"/>
        <w:rPr>
          <w:rFonts w:ascii="Arial" w:hAnsi="Arial" w:cs="Arial"/>
          <w:sz w:val="22"/>
          <w:szCs w:val="22"/>
        </w:rPr>
      </w:pPr>
      <w:r w:rsidRPr="005D7DE5">
        <w:rPr>
          <w:rFonts w:ascii="Arial" w:hAnsi="Arial" w:cs="Arial"/>
          <w:sz w:val="22"/>
          <w:szCs w:val="22"/>
        </w:rPr>
        <w:t>zagotavlja usklajeno delovanje posredniških teles ter drugih institucij, vključenih v izvajanje programa;</w:t>
      </w:r>
    </w:p>
    <w:p w14:paraId="4C0B7E98" w14:textId="77777777" w:rsidR="005D7DE5" w:rsidRPr="005D7DE5" w:rsidRDefault="005D7DE5" w:rsidP="00F64F70">
      <w:pPr>
        <w:numPr>
          <w:ilvl w:val="0"/>
          <w:numId w:val="137"/>
        </w:numPr>
        <w:spacing w:line="276" w:lineRule="auto"/>
        <w:ind w:left="714" w:hanging="357"/>
        <w:jc w:val="both"/>
        <w:rPr>
          <w:rFonts w:ascii="Arial" w:hAnsi="Arial" w:cs="Arial"/>
          <w:sz w:val="22"/>
          <w:szCs w:val="22"/>
        </w:rPr>
      </w:pPr>
      <w:r w:rsidRPr="005D7DE5">
        <w:rPr>
          <w:rFonts w:ascii="Arial" w:hAnsi="Arial" w:cs="Arial"/>
          <w:sz w:val="22"/>
          <w:szCs w:val="22"/>
        </w:rPr>
        <w:t>spremlja pravilnost, učinkovitost in uspešnost porabe evropskih sredstev.</w:t>
      </w:r>
    </w:p>
    <w:p w14:paraId="700476DD" w14:textId="77777777" w:rsidR="005D7DE5" w:rsidRPr="005D7DE5" w:rsidRDefault="005D7DE5" w:rsidP="00F64F70">
      <w:pPr>
        <w:spacing w:before="240" w:line="276" w:lineRule="auto"/>
        <w:jc w:val="both"/>
        <w:rPr>
          <w:rFonts w:ascii="Arial" w:hAnsi="Arial" w:cs="Arial"/>
          <w:sz w:val="22"/>
          <w:szCs w:val="22"/>
        </w:rPr>
      </w:pPr>
      <w:r w:rsidRPr="005D7DE5">
        <w:rPr>
          <w:rFonts w:ascii="Arial" w:hAnsi="Arial" w:cs="Arial"/>
          <w:sz w:val="22"/>
          <w:szCs w:val="22"/>
        </w:rPr>
        <w:t>Občina Ig bo kot upravičenec pri izvajanju projekta upoštevala veljavna navodila in zahteve organa upravljanja, ki se nanašajo na izvajanje, spremljanje, poročanje, informiranje in komuniciranje, zagotavljanje revizijske sledi ter hranjenje dokumentacije.</w:t>
      </w:r>
    </w:p>
    <w:p w14:paraId="765100D5" w14:textId="77777777" w:rsidR="005D7DE5" w:rsidRPr="005D7DE5" w:rsidRDefault="005D7DE5" w:rsidP="00F64F70">
      <w:pPr>
        <w:spacing w:before="240" w:line="276" w:lineRule="auto"/>
        <w:jc w:val="both"/>
        <w:rPr>
          <w:rFonts w:ascii="Arial" w:hAnsi="Arial" w:cs="Arial"/>
          <w:b/>
          <w:bCs/>
          <w:sz w:val="22"/>
          <w:szCs w:val="22"/>
        </w:rPr>
      </w:pPr>
      <w:r w:rsidRPr="005D7DE5">
        <w:rPr>
          <w:rFonts w:ascii="Arial" w:hAnsi="Arial" w:cs="Arial"/>
          <w:b/>
          <w:bCs/>
          <w:sz w:val="22"/>
          <w:szCs w:val="22"/>
        </w:rPr>
        <w:t>Ministrstvo za okolje in prostor – posredniško telo</w:t>
      </w:r>
    </w:p>
    <w:p w14:paraId="1C99D1A9" w14:textId="77777777" w:rsidR="005D7DE5" w:rsidRPr="00A73050" w:rsidRDefault="005D7DE5" w:rsidP="00F64F70">
      <w:pPr>
        <w:spacing w:before="240" w:line="276" w:lineRule="auto"/>
        <w:jc w:val="both"/>
        <w:rPr>
          <w:rFonts w:ascii="Arial" w:hAnsi="Arial" w:cs="Arial"/>
          <w:sz w:val="22"/>
          <w:szCs w:val="22"/>
        </w:rPr>
      </w:pPr>
      <w:r w:rsidRPr="005D7DE5">
        <w:rPr>
          <w:rFonts w:ascii="Arial" w:hAnsi="Arial" w:cs="Arial"/>
          <w:sz w:val="22"/>
          <w:szCs w:val="22"/>
        </w:rPr>
        <w:t xml:space="preserve">Za področje, v katerega se uvršča predmetna investicija, je v izvajanje operacije vključeno </w:t>
      </w:r>
      <w:r w:rsidRPr="00A73050">
        <w:rPr>
          <w:rFonts w:ascii="Arial" w:hAnsi="Arial" w:cs="Arial"/>
          <w:sz w:val="22"/>
          <w:szCs w:val="22"/>
        </w:rPr>
        <w:t>Ministrstvo za okolje in prostor (MOP) kot posredniško telo.</w:t>
      </w:r>
    </w:p>
    <w:p w14:paraId="540CF19F" w14:textId="77777777" w:rsidR="005D7DE5" w:rsidRPr="00A73050" w:rsidRDefault="005D7DE5" w:rsidP="00F64F70">
      <w:pPr>
        <w:spacing w:before="240" w:line="276" w:lineRule="auto"/>
        <w:jc w:val="both"/>
        <w:rPr>
          <w:rFonts w:ascii="Arial" w:hAnsi="Arial" w:cs="Arial"/>
          <w:sz w:val="22"/>
          <w:szCs w:val="22"/>
        </w:rPr>
      </w:pPr>
      <w:r w:rsidRPr="00A73050">
        <w:rPr>
          <w:rFonts w:ascii="Arial" w:hAnsi="Arial" w:cs="Arial"/>
          <w:sz w:val="22"/>
          <w:szCs w:val="22"/>
        </w:rPr>
        <w:t>Projekt se izvaja v okviru specifičnega cilja RSO2.7 – izboljšanje varstva in ohranjanja narave ter biotske raznovrstnosti in zelene infrastrukture, tudi v mestnem okolju, ter zmanjšanje vseh oblik onesnaževanja, zato ima posredniško telo pomembno vlogo pri vsebinskem in finančnem spremljanju operacije.</w:t>
      </w:r>
    </w:p>
    <w:p w14:paraId="0F9E4791" w14:textId="77777777" w:rsidR="005D7DE5" w:rsidRPr="005D7DE5" w:rsidRDefault="005D7DE5" w:rsidP="00F64F70">
      <w:pPr>
        <w:spacing w:before="240" w:line="276" w:lineRule="auto"/>
        <w:jc w:val="both"/>
        <w:rPr>
          <w:rFonts w:ascii="Arial" w:hAnsi="Arial" w:cs="Arial"/>
          <w:sz w:val="22"/>
          <w:szCs w:val="22"/>
        </w:rPr>
      </w:pPr>
      <w:r w:rsidRPr="005D7DE5">
        <w:rPr>
          <w:rFonts w:ascii="Arial" w:hAnsi="Arial" w:cs="Arial"/>
          <w:sz w:val="22"/>
          <w:szCs w:val="22"/>
        </w:rPr>
        <w:t>Naloge posredniškega telesa v povezavi z operacijo obsegajo predvsem:</w:t>
      </w:r>
    </w:p>
    <w:p w14:paraId="462C413E" w14:textId="77777777" w:rsidR="005D7DE5" w:rsidRPr="005D7DE5" w:rsidRDefault="005D7DE5" w:rsidP="00F64F70">
      <w:pPr>
        <w:numPr>
          <w:ilvl w:val="0"/>
          <w:numId w:val="138"/>
        </w:numPr>
        <w:spacing w:line="276" w:lineRule="auto"/>
        <w:ind w:left="714" w:hanging="357"/>
        <w:jc w:val="both"/>
        <w:rPr>
          <w:rFonts w:ascii="Arial" w:hAnsi="Arial" w:cs="Arial"/>
          <w:sz w:val="22"/>
          <w:szCs w:val="22"/>
        </w:rPr>
      </w:pPr>
      <w:r w:rsidRPr="005D7DE5">
        <w:rPr>
          <w:rFonts w:ascii="Arial" w:hAnsi="Arial" w:cs="Arial"/>
          <w:sz w:val="22"/>
          <w:szCs w:val="22"/>
        </w:rPr>
        <w:t>sodelovanje v postopku potrditve operacije in zagotavljanja sredstev;</w:t>
      </w:r>
    </w:p>
    <w:p w14:paraId="2ACFD0E0" w14:textId="77777777" w:rsidR="005D7DE5" w:rsidRPr="005D7DE5" w:rsidRDefault="005D7DE5" w:rsidP="00F64F70">
      <w:pPr>
        <w:numPr>
          <w:ilvl w:val="0"/>
          <w:numId w:val="138"/>
        </w:numPr>
        <w:spacing w:line="276" w:lineRule="auto"/>
        <w:ind w:left="714" w:hanging="357"/>
        <w:jc w:val="both"/>
        <w:rPr>
          <w:rFonts w:ascii="Arial" w:hAnsi="Arial" w:cs="Arial"/>
          <w:sz w:val="22"/>
          <w:szCs w:val="22"/>
        </w:rPr>
      </w:pPr>
      <w:r w:rsidRPr="005D7DE5">
        <w:rPr>
          <w:rFonts w:ascii="Arial" w:hAnsi="Arial" w:cs="Arial"/>
          <w:sz w:val="22"/>
          <w:szCs w:val="22"/>
        </w:rPr>
        <w:t>skrb za pogodbeno oziroma drugo pravno podlago za sofinanciranje operacije;</w:t>
      </w:r>
    </w:p>
    <w:p w14:paraId="018CE3B1" w14:textId="77777777" w:rsidR="005D7DE5" w:rsidRPr="005D7DE5" w:rsidRDefault="005D7DE5" w:rsidP="00F64F70">
      <w:pPr>
        <w:numPr>
          <w:ilvl w:val="0"/>
          <w:numId w:val="138"/>
        </w:numPr>
        <w:spacing w:line="276" w:lineRule="auto"/>
        <w:ind w:left="714" w:hanging="357"/>
        <w:jc w:val="both"/>
        <w:rPr>
          <w:rFonts w:ascii="Arial" w:hAnsi="Arial" w:cs="Arial"/>
          <w:sz w:val="22"/>
          <w:szCs w:val="22"/>
        </w:rPr>
      </w:pPr>
      <w:r w:rsidRPr="005D7DE5">
        <w:rPr>
          <w:rFonts w:ascii="Arial" w:hAnsi="Arial" w:cs="Arial"/>
          <w:sz w:val="22"/>
          <w:szCs w:val="22"/>
        </w:rPr>
        <w:t>spremljanje vsebinskega in finančnega izvajanja operacije;</w:t>
      </w:r>
    </w:p>
    <w:p w14:paraId="1507A743" w14:textId="77777777" w:rsidR="005D7DE5" w:rsidRPr="005D7DE5" w:rsidRDefault="005D7DE5" w:rsidP="00F64F70">
      <w:pPr>
        <w:numPr>
          <w:ilvl w:val="0"/>
          <w:numId w:val="138"/>
        </w:numPr>
        <w:spacing w:line="276" w:lineRule="auto"/>
        <w:ind w:left="714" w:hanging="357"/>
        <w:jc w:val="both"/>
        <w:rPr>
          <w:rFonts w:ascii="Arial" w:hAnsi="Arial" w:cs="Arial"/>
          <w:sz w:val="22"/>
          <w:szCs w:val="22"/>
        </w:rPr>
      </w:pPr>
      <w:r w:rsidRPr="005D7DE5">
        <w:rPr>
          <w:rFonts w:ascii="Arial" w:hAnsi="Arial" w:cs="Arial"/>
          <w:sz w:val="22"/>
          <w:szCs w:val="22"/>
        </w:rPr>
        <w:t>preverjanje upravičenosti prijavljenih stroškov;</w:t>
      </w:r>
    </w:p>
    <w:p w14:paraId="61A88463" w14:textId="77777777" w:rsidR="005D7DE5" w:rsidRPr="005D7DE5" w:rsidRDefault="005D7DE5" w:rsidP="00F64F70">
      <w:pPr>
        <w:numPr>
          <w:ilvl w:val="0"/>
          <w:numId w:val="138"/>
        </w:numPr>
        <w:spacing w:line="276" w:lineRule="auto"/>
        <w:ind w:left="714" w:hanging="357"/>
        <w:jc w:val="both"/>
        <w:rPr>
          <w:rFonts w:ascii="Arial" w:hAnsi="Arial" w:cs="Arial"/>
          <w:sz w:val="22"/>
          <w:szCs w:val="22"/>
        </w:rPr>
      </w:pPr>
      <w:r w:rsidRPr="005D7DE5">
        <w:rPr>
          <w:rFonts w:ascii="Arial" w:hAnsi="Arial" w:cs="Arial"/>
          <w:sz w:val="22"/>
          <w:szCs w:val="22"/>
        </w:rPr>
        <w:t>izvajanje administrativnih preverjanj zahtevkov za izplačilo;</w:t>
      </w:r>
    </w:p>
    <w:p w14:paraId="18EBC783" w14:textId="77777777" w:rsidR="005D7DE5" w:rsidRPr="005D7DE5" w:rsidRDefault="005D7DE5" w:rsidP="00F64F70">
      <w:pPr>
        <w:numPr>
          <w:ilvl w:val="0"/>
          <w:numId w:val="138"/>
        </w:numPr>
        <w:spacing w:line="276" w:lineRule="auto"/>
        <w:ind w:left="714" w:hanging="357"/>
        <w:jc w:val="both"/>
        <w:rPr>
          <w:rFonts w:ascii="Arial" w:hAnsi="Arial" w:cs="Arial"/>
          <w:sz w:val="22"/>
          <w:szCs w:val="22"/>
        </w:rPr>
      </w:pPr>
      <w:r w:rsidRPr="005D7DE5">
        <w:rPr>
          <w:rFonts w:ascii="Arial" w:hAnsi="Arial" w:cs="Arial"/>
          <w:sz w:val="22"/>
          <w:szCs w:val="22"/>
        </w:rPr>
        <w:t>izvajanje oziroma organizacijo preverjanj na kraju samem skladno s sistemom upravljanja in nadzora;</w:t>
      </w:r>
    </w:p>
    <w:p w14:paraId="285199D9" w14:textId="77777777" w:rsidR="005D7DE5" w:rsidRPr="005D7DE5" w:rsidRDefault="005D7DE5" w:rsidP="00F64F70">
      <w:pPr>
        <w:numPr>
          <w:ilvl w:val="0"/>
          <w:numId w:val="138"/>
        </w:numPr>
        <w:spacing w:line="276" w:lineRule="auto"/>
        <w:ind w:left="714" w:hanging="357"/>
        <w:jc w:val="both"/>
        <w:rPr>
          <w:rFonts w:ascii="Arial" w:hAnsi="Arial" w:cs="Arial"/>
          <w:sz w:val="22"/>
          <w:szCs w:val="22"/>
        </w:rPr>
      </w:pPr>
      <w:r w:rsidRPr="005D7DE5">
        <w:rPr>
          <w:rFonts w:ascii="Arial" w:hAnsi="Arial" w:cs="Arial"/>
          <w:sz w:val="22"/>
          <w:szCs w:val="22"/>
        </w:rPr>
        <w:t>spremljanje doseganja kazalnikov, rezultatov in drugih obveznosti upravičenca;</w:t>
      </w:r>
    </w:p>
    <w:p w14:paraId="5D87E895" w14:textId="77777777" w:rsidR="005D7DE5" w:rsidRPr="005D7DE5" w:rsidRDefault="005D7DE5" w:rsidP="00F64F70">
      <w:pPr>
        <w:numPr>
          <w:ilvl w:val="0"/>
          <w:numId w:val="138"/>
        </w:numPr>
        <w:spacing w:line="276" w:lineRule="auto"/>
        <w:ind w:left="714" w:hanging="357"/>
        <w:jc w:val="both"/>
        <w:rPr>
          <w:rFonts w:ascii="Arial" w:hAnsi="Arial" w:cs="Arial"/>
          <w:sz w:val="22"/>
          <w:szCs w:val="22"/>
        </w:rPr>
      </w:pPr>
      <w:r w:rsidRPr="005D7DE5">
        <w:rPr>
          <w:rFonts w:ascii="Arial" w:hAnsi="Arial" w:cs="Arial"/>
          <w:sz w:val="22"/>
          <w:szCs w:val="22"/>
        </w:rPr>
        <w:t>preverjanje spoštovanja pravil evropske kohezijske politike, javnega naročanja, informiranja in komuniciranja ter drugih pogojev sofinanciranja;</w:t>
      </w:r>
    </w:p>
    <w:p w14:paraId="41F2724C" w14:textId="77777777" w:rsidR="005D7DE5" w:rsidRPr="005D7DE5" w:rsidRDefault="005D7DE5" w:rsidP="00F64F70">
      <w:pPr>
        <w:numPr>
          <w:ilvl w:val="0"/>
          <w:numId w:val="138"/>
        </w:numPr>
        <w:spacing w:line="276" w:lineRule="auto"/>
        <w:ind w:left="714" w:hanging="357"/>
        <w:jc w:val="both"/>
        <w:rPr>
          <w:rFonts w:ascii="Arial" w:hAnsi="Arial" w:cs="Arial"/>
          <w:sz w:val="22"/>
          <w:szCs w:val="22"/>
        </w:rPr>
      </w:pPr>
      <w:r w:rsidRPr="005D7DE5">
        <w:rPr>
          <w:rFonts w:ascii="Arial" w:hAnsi="Arial" w:cs="Arial"/>
          <w:sz w:val="22"/>
          <w:szCs w:val="22"/>
        </w:rPr>
        <w:t>spremljanje izpolnjevanja horizontalnih načel in drugih zahtev programa;</w:t>
      </w:r>
    </w:p>
    <w:p w14:paraId="0D17A31B" w14:textId="77777777" w:rsidR="005D7DE5" w:rsidRPr="005D7DE5" w:rsidRDefault="005D7DE5" w:rsidP="00F64F70">
      <w:pPr>
        <w:numPr>
          <w:ilvl w:val="0"/>
          <w:numId w:val="138"/>
        </w:numPr>
        <w:spacing w:line="276" w:lineRule="auto"/>
        <w:ind w:left="714" w:hanging="357"/>
        <w:jc w:val="both"/>
        <w:rPr>
          <w:rFonts w:ascii="Arial" w:hAnsi="Arial" w:cs="Arial"/>
          <w:sz w:val="22"/>
          <w:szCs w:val="22"/>
        </w:rPr>
      </w:pPr>
      <w:r w:rsidRPr="005D7DE5">
        <w:rPr>
          <w:rFonts w:ascii="Arial" w:hAnsi="Arial" w:cs="Arial"/>
          <w:sz w:val="22"/>
          <w:szCs w:val="22"/>
        </w:rPr>
        <w:t>sodelovanje pri obravnavi morebitnih nepravilnosti;</w:t>
      </w:r>
    </w:p>
    <w:p w14:paraId="5ED8FFF3" w14:textId="77777777" w:rsidR="005D7DE5" w:rsidRPr="005D7DE5" w:rsidRDefault="005D7DE5" w:rsidP="00F64F70">
      <w:pPr>
        <w:numPr>
          <w:ilvl w:val="0"/>
          <w:numId w:val="138"/>
        </w:numPr>
        <w:spacing w:line="276" w:lineRule="auto"/>
        <w:ind w:left="714" w:hanging="357"/>
        <w:jc w:val="both"/>
        <w:rPr>
          <w:rFonts w:ascii="Arial" w:hAnsi="Arial" w:cs="Arial"/>
          <w:sz w:val="22"/>
          <w:szCs w:val="22"/>
        </w:rPr>
      </w:pPr>
      <w:r w:rsidRPr="005D7DE5">
        <w:rPr>
          <w:rFonts w:ascii="Arial" w:hAnsi="Arial" w:cs="Arial"/>
          <w:sz w:val="22"/>
          <w:szCs w:val="22"/>
        </w:rPr>
        <w:t>spremljanje zaključka operacije in izpolnjevanja obveznosti v obdobju trajnosti projekta.</w:t>
      </w:r>
    </w:p>
    <w:p w14:paraId="45DFEF82" w14:textId="77777777" w:rsidR="005D7DE5" w:rsidRPr="005D7DE5" w:rsidRDefault="005D7DE5" w:rsidP="00F64F70">
      <w:pPr>
        <w:spacing w:before="240" w:line="276" w:lineRule="auto"/>
        <w:jc w:val="both"/>
        <w:rPr>
          <w:rFonts w:ascii="Arial" w:hAnsi="Arial" w:cs="Arial"/>
          <w:sz w:val="22"/>
          <w:szCs w:val="22"/>
        </w:rPr>
      </w:pPr>
      <w:r w:rsidRPr="005D7DE5">
        <w:rPr>
          <w:rFonts w:ascii="Arial" w:hAnsi="Arial" w:cs="Arial"/>
          <w:sz w:val="22"/>
          <w:szCs w:val="22"/>
        </w:rPr>
        <w:t>Občina Ig bo posredniškemu telesu zagotavljala zahtevano dokumentacijo, podatke in dokazila ter omogočila izvedbo vseh predvidenih administrativnih preverjanj in kontrol na kraju samem.</w:t>
      </w:r>
    </w:p>
    <w:p w14:paraId="3AF42D16" w14:textId="77777777" w:rsidR="005D7DE5" w:rsidRPr="005D7DE5" w:rsidRDefault="005D7DE5" w:rsidP="00F64F70">
      <w:pPr>
        <w:spacing w:before="240" w:line="276" w:lineRule="auto"/>
        <w:jc w:val="both"/>
        <w:rPr>
          <w:rFonts w:ascii="Arial" w:hAnsi="Arial" w:cs="Arial"/>
          <w:b/>
          <w:bCs/>
          <w:sz w:val="22"/>
          <w:szCs w:val="22"/>
        </w:rPr>
      </w:pPr>
      <w:r w:rsidRPr="005D7DE5">
        <w:rPr>
          <w:rFonts w:ascii="Arial" w:hAnsi="Arial" w:cs="Arial"/>
          <w:b/>
          <w:bCs/>
          <w:sz w:val="22"/>
          <w:szCs w:val="22"/>
        </w:rPr>
        <w:t>Ministrstvo za finance</w:t>
      </w:r>
    </w:p>
    <w:p w14:paraId="44727D2F" w14:textId="77777777" w:rsidR="005D7DE5" w:rsidRPr="00A73050" w:rsidRDefault="005D7DE5" w:rsidP="00F64F70">
      <w:pPr>
        <w:spacing w:before="240" w:line="276" w:lineRule="auto"/>
        <w:jc w:val="both"/>
        <w:rPr>
          <w:rFonts w:ascii="Arial" w:hAnsi="Arial" w:cs="Arial"/>
          <w:sz w:val="22"/>
          <w:szCs w:val="22"/>
        </w:rPr>
      </w:pPr>
      <w:r w:rsidRPr="005D7DE5">
        <w:rPr>
          <w:rFonts w:ascii="Arial" w:hAnsi="Arial" w:cs="Arial"/>
          <w:sz w:val="22"/>
          <w:szCs w:val="22"/>
        </w:rPr>
        <w:t xml:space="preserve">V sistem izvajanja evropske kohezijske politike je vključeno tudi </w:t>
      </w:r>
      <w:r w:rsidRPr="00A73050">
        <w:rPr>
          <w:rFonts w:ascii="Arial" w:hAnsi="Arial" w:cs="Arial"/>
          <w:sz w:val="22"/>
          <w:szCs w:val="22"/>
        </w:rPr>
        <w:t>Ministrstvo za finance, ki opravlja naloge, povezane z računovodsko funkcijo in revizijskim nadzorom evropskih sredstev.</w:t>
      </w:r>
    </w:p>
    <w:p w14:paraId="773945E5" w14:textId="77777777" w:rsidR="005D7DE5" w:rsidRPr="00A73050" w:rsidRDefault="005D7DE5" w:rsidP="00F64F70">
      <w:pPr>
        <w:spacing w:before="240" w:line="276" w:lineRule="auto"/>
        <w:jc w:val="both"/>
        <w:rPr>
          <w:rFonts w:ascii="Arial" w:hAnsi="Arial" w:cs="Arial"/>
          <w:sz w:val="22"/>
          <w:szCs w:val="22"/>
        </w:rPr>
      </w:pPr>
      <w:r w:rsidRPr="00A73050">
        <w:rPr>
          <w:rFonts w:ascii="Arial" w:hAnsi="Arial" w:cs="Arial"/>
          <w:sz w:val="22"/>
          <w:szCs w:val="22"/>
        </w:rPr>
        <w:t xml:space="preserve">V okviru Ministrstva za finance je organ za </w:t>
      </w:r>
      <w:proofErr w:type="spellStart"/>
      <w:r w:rsidRPr="00A73050">
        <w:rPr>
          <w:rFonts w:ascii="Arial" w:hAnsi="Arial" w:cs="Arial"/>
          <w:sz w:val="22"/>
          <w:szCs w:val="22"/>
        </w:rPr>
        <w:t>računovodenje</w:t>
      </w:r>
      <w:proofErr w:type="spellEnd"/>
      <w:r w:rsidRPr="00A73050">
        <w:rPr>
          <w:rFonts w:ascii="Arial" w:hAnsi="Arial" w:cs="Arial"/>
          <w:sz w:val="22"/>
          <w:szCs w:val="22"/>
        </w:rPr>
        <w:t xml:space="preserve"> pristojen predvsem za računovodsko spremljanje sredstev evropske kohezijske politike, pripravo in posredovanje zahtevkov za plačilo Evropski komisiji, vodenje ustreznih evidenc ter izvajanje nalog, povezanih s povračili in vračili evropskih sredstev.</w:t>
      </w:r>
    </w:p>
    <w:p w14:paraId="6B3B4984" w14:textId="77777777" w:rsidR="005D7DE5" w:rsidRPr="00A73050" w:rsidRDefault="005D7DE5" w:rsidP="00F64F70">
      <w:pPr>
        <w:spacing w:before="240" w:line="276" w:lineRule="auto"/>
        <w:jc w:val="both"/>
        <w:rPr>
          <w:rFonts w:ascii="Arial" w:hAnsi="Arial" w:cs="Arial"/>
          <w:sz w:val="22"/>
          <w:szCs w:val="22"/>
        </w:rPr>
      </w:pPr>
      <w:r w:rsidRPr="00A73050">
        <w:rPr>
          <w:rFonts w:ascii="Arial" w:hAnsi="Arial" w:cs="Arial"/>
          <w:sz w:val="22"/>
          <w:szCs w:val="22"/>
        </w:rPr>
        <w:t>Urad Republike Slovenije za nadzor proračuna, kot organ v sestavi Ministrstva za finance, v sistemu evropske kohezijske politike opravlja naloge revizijskega organa. Njegova naloga je neodvisno preverjanje učinkovitega delovanja sistema upravljanja in nadzora ter zakonitosti in pravilnosti izdatkov, prijavljenih v okviru programa.</w:t>
      </w:r>
    </w:p>
    <w:p w14:paraId="5C80395F" w14:textId="77777777" w:rsidR="005D7DE5" w:rsidRPr="00A73050" w:rsidRDefault="005D7DE5" w:rsidP="00F64F70">
      <w:pPr>
        <w:spacing w:before="240" w:line="276" w:lineRule="auto"/>
        <w:jc w:val="both"/>
        <w:rPr>
          <w:rFonts w:ascii="Arial" w:hAnsi="Arial" w:cs="Arial"/>
          <w:sz w:val="22"/>
          <w:szCs w:val="22"/>
        </w:rPr>
      </w:pPr>
      <w:r w:rsidRPr="00A73050">
        <w:rPr>
          <w:rFonts w:ascii="Arial" w:hAnsi="Arial" w:cs="Arial"/>
          <w:sz w:val="22"/>
          <w:szCs w:val="22"/>
        </w:rPr>
        <w:t>Občina Ig mora zaradi možnosti naknadnih preverjanj in revizij zagotoviti popolno in sledljivo projektno dokumentacijo ter ustrezno revizijsko sled za vse aktivnosti, pogodbe, postopke javnega naročanja, račune, plačila in druga dokazila, povezana z izvedbo operacije.</w:t>
      </w:r>
    </w:p>
    <w:p w14:paraId="3E25EB6C" w14:textId="77777777" w:rsidR="005D7DE5" w:rsidRPr="005D7DE5" w:rsidRDefault="005D7DE5" w:rsidP="00F64F70">
      <w:pPr>
        <w:spacing w:before="240" w:line="276" w:lineRule="auto"/>
        <w:jc w:val="both"/>
        <w:rPr>
          <w:rFonts w:ascii="Arial" w:hAnsi="Arial" w:cs="Arial"/>
          <w:b/>
          <w:bCs/>
          <w:sz w:val="22"/>
          <w:szCs w:val="22"/>
        </w:rPr>
      </w:pPr>
      <w:r w:rsidRPr="005D7DE5">
        <w:rPr>
          <w:rFonts w:ascii="Arial" w:hAnsi="Arial" w:cs="Arial"/>
          <w:b/>
          <w:bCs/>
          <w:sz w:val="22"/>
          <w:szCs w:val="22"/>
        </w:rPr>
        <w:t>Izdelovalec projektne dokumentacije</w:t>
      </w:r>
    </w:p>
    <w:p w14:paraId="4FC55604" w14:textId="77777777" w:rsidR="005D7DE5" w:rsidRPr="00A73050" w:rsidRDefault="005D7DE5" w:rsidP="00F64F70">
      <w:pPr>
        <w:spacing w:before="240" w:line="276" w:lineRule="auto"/>
        <w:jc w:val="both"/>
        <w:rPr>
          <w:rFonts w:ascii="Arial" w:hAnsi="Arial" w:cs="Arial"/>
          <w:sz w:val="22"/>
          <w:szCs w:val="22"/>
        </w:rPr>
      </w:pPr>
      <w:r w:rsidRPr="005D7DE5">
        <w:rPr>
          <w:rFonts w:ascii="Arial" w:hAnsi="Arial" w:cs="Arial"/>
          <w:sz w:val="22"/>
          <w:szCs w:val="22"/>
        </w:rPr>
        <w:t xml:space="preserve">Za izdelavo projektne dokumentacije je odgovoren </w:t>
      </w:r>
      <w:r w:rsidRPr="00A73050">
        <w:rPr>
          <w:rFonts w:ascii="Arial" w:hAnsi="Arial" w:cs="Arial"/>
          <w:sz w:val="22"/>
          <w:szCs w:val="22"/>
        </w:rPr>
        <w:t>Rok Perme, ATEKT d.o.o. Projektant je odgovoren za pripravo projektne dokumentacije skladno z veljavno zakonodajo, prostorskimi pogoji, zahtevami investitorja in pogoji operacije.</w:t>
      </w:r>
    </w:p>
    <w:p w14:paraId="6081B1BD" w14:textId="77777777" w:rsidR="005D7DE5" w:rsidRPr="00A73050" w:rsidRDefault="005D7DE5" w:rsidP="00F64F70">
      <w:pPr>
        <w:spacing w:before="240" w:line="276" w:lineRule="auto"/>
        <w:jc w:val="both"/>
        <w:rPr>
          <w:rFonts w:ascii="Arial" w:hAnsi="Arial" w:cs="Arial"/>
          <w:sz w:val="22"/>
          <w:szCs w:val="22"/>
        </w:rPr>
      </w:pPr>
      <w:r w:rsidRPr="00A73050">
        <w:rPr>
          <w:rFonts w:ascii="Arial" w:hAnsi="Arial" w:cs="Arial"/>
          <w:sz w:val="22"/>
          <w:szCs w:val="22"/>
        </w:rPr>
        <w:t>Glede na vsebino investicije so pri izdelavi projektne dokumentacije vključeni ustrezni pooblaščeni strokovnjaki, med drugim s področja arhitekture, krajinske arhitekture in drugih potrebnih strok.</w:t>
      </w:r>
    </w:p>
    <w:p w14:paraId="6A8C9B24" w14:textId="77777777" w:rsidR="005D7DE5" w:rsidRPr="00A73050" w:rsidRDefault="005D7DE5" w:rsidP="00F64F70">
      <w:pPr>
        <w:spacing w:before="240" w:line="276" w:lineRule="auto"/>
        <w:jc w:val="both"/>
        <w:rPr>
          <w:rFonts w:ascii="Arial" w:hAnsi="Arial" w:cs="Arial"/>
          <w:sz w:val="22"/>
          <w:szCs w:val="22"/>
        </w:rPr>
      </w:pPr>
      <w:r w:rsidRPr="00A73050">
        <w:rPr>
          <w:rFonts w:ascii="Arial" w:hAnsi="Arial" w:cs="Arial"/>
          <w:sz w:val="22"/>
          <w:szCs w:val="22"/>
        </w:rPr>
        <w:t>Projektant bo v času izvedbe sodeloval z investitorjem, izvajalcem in nadzornikom predvsem pri pojasnjevanju projektnih rešitev, morebitnih potrebnih uskladitvah ter reševanju strokovnih vprašanj, povezanih z izvedbo projektiranih rešitev.</w:t>
      </w:r>
    </w:p>
    <w:p w14:paraId="2F289B1B" w14:textId="77777777" w:rsidR="005D7DE5" w:rsidRPr="005D7DE5" w:rsidRDefault="005D7DE5" w:rsidP="00F64F70">
      <w:pPr>
        <w:spacing w:before="240" w:line="276" w:lineRule="auto"/>
        <w:jc w:val="both"/>
        <w:rPr>
          <w:rFonts w:ascii="Arial" w:hAnsi="Arial" w:cs="Arial"/>
          <w:b/>
          <w:bCs/>
          <w:sz w:val="22"/>
          <w:szCs w:val="22"/>
        </w:rPr>
      </w:pPr>
      <w:r w:rsidRPr="005D7DE5">
        <w:rPr>
          <w:rFonts w:ascii="Arial" w:hAnsi="Arial" w:cs="Arial"/>
          <w:b/>
          <w:bCs/>
          <w:sz w:val="22"/>
          <w:szCs w:val="22"/>
        </w:rPr>
        <w:t>Izvajalec gradbenih, obrtniških in instalacijskih del</w:t>
      </w:r>
    </w:p>
    <w:p w14:paraId="43D32B48" w14:textId="77777777" w:rsidR="005D7DE5" w:rsidRPr="00A73050" w:rsidRDefault="005D7DE5" w:rsidP="00F64F70">
      <w:pPr>
        <w:spacing w:before="240" w:line="276" w:lineRule="auto"/>
        <w:jc w:val="both"/>
        <w:rPr>
          <w:rFonts w:ascii="Arial" w:hAnsi="Arial" w:cs="Arial"/>
          <w:sz w:val="22"/>
          <w:szCs w:val="22"/>
        </w:rPr>
      </w:pPr>
      <w:r w:rsidRPr="00A73050">
        <w:rPr>
          <w:rFonts w:ascii="Arial" w:hAnsi="Arial" w:cs="Arial"/>
          <w:sz w:val="22"/>
          <w:szCs w:val="22"/>
        </w:rPr>
        <w:t>Izvajalec gradbenih, obrtniških in instalacijskih del bo izbran na podlagi postopka javnega naročanja skladno z veljavno zakonodajo s področja javnega naročanja.</w:t>
      </w:r>
    </w:p>
    <w:p w14:paraId="17304625" w14:textId="77777777" w:rsidR="005D7DE5" w:rsidRPr="00A73050" w:rsidRDefault="005D7DE5" w:rsidP="00F64F70">
      <w:pPr>
        <w:spacing w:before="240" w:line="276" w:lineRule="auto"/>
        <w:jc w:val="both"/>
        <w:rPr>
          <w:rFonts w:ascii="Arial" w:hAnsi="Arial" w:cs="Arial"/>
          <w:sz w:val="22"/>
          <w:szCs w:val="22"/>
        </w:rPr>
      </w:pPr>
      <w:r w:rsidRPr="00A73050">
        <w:rPr>
          <w:rFonts w:ascii="Arial" w:hAnsi="Arial" w:cs="Arial"/>
          <w:sz w:val="22"/>
          <w:szCs w:val="22"/>
        </w:rPr>
        <w:t>Izbrani izvajalec bo odgovoren za izvedbo pogodbenih del skladno s projektno dokumentacijo, popisi del, gradbeno pogodbo, veljavnimi predpisi, standardi in pravili stroke.</w:t>
      </w:r>
    </w:p>
    <w:p w14:paraId="31FFBCE1" w14:textId="77777777" w:rsidR="005D7DE5" w:rsidRPr="005D7DE5" w:rsidRDefault="005D7DE5" w:rsidP="00F64F70">
      <w:pPr>
        <w:spacing w:before="240" w:line="276" w:lineRule="auto"/>
        <w:jc w:val="both"/>
        <w:rPr>
          <w:rFonts w:ascii="Arial" w:hAnsi="Arial" w:cs="Arial"/>
          <w:sz w:val="22"/>
          <w:szCs w:val="22"/>
        </w:rPr>
      </w:pPr>
      <w:r w:rsidRPr="005D7DE5">
        <w:rPr>
          <w:rFonts w:ascii="Arial" w:hAnsi="Arial" w:cs="Arial"/>
          <w:sz w:val="22"/>
          <w:szCs w:val="22"/>
        </w:rPr>
        <w:t>Njegove ključne obveznosti bodo predvsem:</w:t>
      </w:r>
    </w:p>
    <w:p w14:paraId="3AFDC97F" w14:textId="77777777" w:rsidR="005D7DE5" w:rsidRPr="005D7DE5" w:rsidRDefault="005D7DE5" w:rsidP="00F64F70">
      <w:pPr>
        <w:numPr>
          <w:ilvl w:val="0"/>
          <w:numId w:val="139"/>
        </w:numPr>
        <w:spacing w:line="276" w:lineRule="auto"/>
        <w:ind w:left="714" w:hanging="357"/>
        <w:jc w:val="both"/>
        <w:rPr>
          <w:rFonts w:ascii="Arial" w:hAnsi="Arial" w:cs="Arial"/>
          <w:sz w:val="22"/>
          <w:szCs w:val="22"/>
        </w:rPr>
      </w:pPr>
      <w:r w:rsidRPr="005D7DE5">
        <w:rPr>
          <w:rFonts w:ascii="Arial" w:hAnsi="Arial" w:cs="Arial"/>
          <w:sz w:val="22"/>
          <w:szCs w:val="22"/>
        </w:rPr>
        <w:t>pravočasna uvedba v delo in organizacija gradbišča;</w:t>
      </w:r>
    </w:p>
    <w:p w14:paraId="3527EB19" w14:textId="77777777" w:rsidR="005D7DE5" w:rsidRPr="005D7DE5" w:rsidRDefault="005D7DE5" w:rsidP="00F64F70">
      <w:pPr>
        <w:numPr>
          <w:ilvl w:val="0"/>
          <w:numId w:val="139"/>
        </w:numPr>
        <w:spacing w:line="276" w:lineRule="auto"/>
        <w:ind w:left="714" w:hanging="357"/>
        <w:jc w:val="both"/>
        <w:rPr>
          <w:rFonts w:ascii="Arial" w:hAnsi="Arial" w:cs="Arial"/>
          <w:sz w:val="22"/>
          <w:szCs w:val="22"/>
        </w:rPr>
      </w:pPr>
      <w:r w:rsidRPr="005D7DE5">
        <w:rPr>
          <w:rFonts w:ascii="Arial" w:hAnsi="Arial" w:cs="Arial"/>
          <w:sz w:val="22"/>
          <w:szCs w:val="22"/>
        </w:rPr>
        <w:t>izvedba vseh pogodbeno dogovorjenih del;</w:t>
      </w:r>
    </w:p>
    <w:p w14:paraId="5772EF61" w14:textId="77777777" w:rsidR="005D7DE5" w:rsidRPr="005D7DE5" w:rsidRDefault="005D7DE5" w:rsidP="00F64F70">
      <w:pPr>
        <w:numPr>
          <w:ilvl w:val="0"/>
          <w:numId w:val="139"/>
        </w:numPr>
        <w:spacing w:line="276" w:lineRule="auto"/>
        <w:ind w:left="714" w:hanging="357"/>
        <w:jc w:val="both"/>
        <w:rPr>
          <w:rFonts w:ascii="Arial" w:hAnsi="Arial" w:cs="Arial"/>
          <w:sz w:val="22"/>
          <w:szCs w:val="22"/>
        </w:rPr>
      </w:pPr>
      <w:r w:rsidRPr="005D7DE5">
        <w:rPr>
          <w:rFonts w:ascii="Arial" w:hAnsi="Arial" w:cs="Arial"/>
          <w:sz w:val="22"/>
          <w:szCs w:val="22"/>
        </w:rPr>
        <w:t>zagotavljanje ustreznih kadrovskih, tehničnih in organizacijskih zmogljivosti;</w:t>
      </w:r>
    </w:p>
    <w:p w14:paraId="6F563926" w14:textId="77777777" w:rsidR="005D7DE5" w:rsidRPr="005D7DE5" w:rsidRDefault="005D7DE5" w:rsidP="00F64F70">
      <w:pPr>
        <w:numPr>
          <w:ilvl w:val="0"/>
          <w:numId w:val="139"/>
        </w:numPr>
        <w:spacing w:line="276" w:lineRule="auto"/>
        <w:ind w:left="714" w:hanging="357"/>
        <w:jc w:val="both"/>
        <w:rPr>
          <w:rFonts w:ascii="Arial" w:hAnsi="Arial" w:cs="Arial"/>
          <w:sz w:val="22"/>
          <w:szCs w:val="22"/>
        </w:rPr>
      </w:pPr>
      <w:r w:rsidRPr="005D7DE5">
        <w:rPr>
          <w:rFonts w:ascii="Arial" w:hAnsi="Arial" w:cs="Arial"/>
          <w:sz w:val="22"/>
          <w:szCs w:val="22"/>
        </w:rPr>
        <w:t>zagotavljanje kakovosti izvedenih del in vgrajenih materialov;</w:t>
      </w:r>
    </w:p>
    <w:p w14:paraId="59DB49A2" w14:textId="77777777" w:rsidR="005D7DE5" w:rsidRPr="005D7DE5" w:rsidRDefault="005D7DE5" w:rsidP="00F64F70">
      <w:pPr>
        <w:numPr>
          <w:ilvl w:val="0"/>
          <w:numId w:val="139"/>
        </w:numPr>
        <w:spacing w:line="276" w:lineRule="auto"/>
        <w:ind w:left="714" w:hanging="357"/>
        <w:jc w:val="both"/>
        <w:rPr>
          <w:rFonts w:ascii="Arial" w:hAnsi="Arial" w:cs="Arial"/>
          <w:sz w:val="22"/>
          <w:szCs w:val="22"/>
        </w:rPr>
      </w:pPr>
      <w:r w:rsidRPr="005D7DE5">
        <w:rPr>
          <w:rFonts w:ascii="Arial" w:hAnsi="Arial" w:cs="Arial"/>
          <w:sz w:val="22"/>
          <w:szCs w:val="22"/>
        </w:rPr>
        <w:t>upoštevanje zahtev projektne dokumentacije in navodil strokovnega nadzora;</w:t>
      </w:r>
    </w:p>
    <w:p w14:paraId="4CA4BC2B" w14:textId="77777777" w:rsidR="005D7DE5" w:rsidRPr="005D7DE5" w:rsidRDefault="005D7DE5" w:rsidP="00F64F70">
      <w:pPr>
        <w:numPr>
          <w:ilvl w:val="0"/>
          <w:numId w:val="139"/>
        </w:numPr>
        <w:spacing w:line="276" w:lineRule="auto"/>
        <w:ind w:left="714" w:hanging="357"/>
        <w:jc w:val="both"/>
        <w:rPr>
          <w:rFonts w:ascii="Arial" w:hAnsi="Arial" w:cs="Arial"/>
          <w:sz w:val="22"/>
          <w:szCs w:val="22"/>
        </w:rPr>
      </w:pPr>
      <w:r w:rsidRPr="005D7DE5">
        <w:rPr>
          <w:rFonts w:ascii="Arial" w:hAnsi="Arial" w:cs="Arial"/>
          <w:sz w:val="22"/>
          <w:szCs w:val="22"/>
        </w:rPr>
        <w:t>vodenje zahtevane gradbiščne in druge izvedbene dokumentacije;</w:t>
      </w:r>
    </w:p>
    <w:p w14:paraId="66D3A22C" w14:textId="77777777" w:rsidR="005D7DE5" w:rsidRPr="005D7DE5" w:rsidRDefault="005D7DE5" w:rsidP="00F64F70">
      <w:pPr>
        <w:numPr>
          <w:ilvl w:val="0"/>
          <w:numId w:val="139"/>
        </w:numPr>
        <w:spacing w:line="276" w:lineRule="auto"/>
        <w:ind w:left="714" w:hanging="357"/>
        <w:jc w:val="both"/>
        <w:rPr>
          <w:rFonts w:ascii="Arial" w:hAnsi="Arial" w:cs="Arial"/>
          <w:sz w:val="22"/>
          <w:szCs w:val="22"/>
        </w:rPr>
      </w:pPr>
      <w:r w:rsidRPr="005D7DE5">
        <w:rPr>
          <w:rFonts w:ascii="Arial" w:hAnsi="Arial" w:cs="Arial"/>
          <w:sz w:val="22"/>
          <w:szCs w:val="22"/>
        </w:rPr>
        <w:t>zagotavljanje varnosti in zdravja pri delu ter varovanja okolja;</w:t>
      </w:r>
    </w:p>
    <w:p w14:paraId="6001690B" w14:textId="77777777" w:rsidR="005D7DE5" w:rsidRPr="005D7DE5" w:rsidRDefault="005D7DE5" w:rsidP="00F64F70">
      <w:pPr>
        <w:numPr>
          <w:ilvl w:val="0"/>
          <w:numId w:val="139"/>
        </w:numPr>
        <w:spacing w:line="276" w:lineRule="auto"/>
        <w:ind w:left="714" w:hanging="357"/>
        <w:jc w:val="both"/>
        <w:rPr>
          <w:rFonts w:ascii="Arial" w:hAnsi="Arial" w:cs="Arial"/>
          <w:sz w:val="22"/>
          <w:szCs w:val="22"/>
        </w:rPr>
      </w:pPr>
      <w:r w:rsidRPr="005D7DE5">
        <w:rPr>
          <w:rFonts w:ascii="Arial" w:hAnsi="Arial" w:cs="Arial"/>
          <w:sz w:val="22"/>
          <w:szCs w:val="22"/>
        </w:rPr>
        <w:t>odprava ugotovljenih pomanjkljivosti;</w:t>
      </w:r>
    </w:p>
    <w:p w14:paraId="3127BCE3" w14:textId="77777777" w:rsidR="005D7DE5" w:rsidRPr="005D7DE5" w:rsidRDefault="005D7DE5" w:rsidP="00F64F70">
      <w:pPr>
        <w:numPr>
          <w:ilvl w:val="0"/>
          <w:numId w:val="139"/>
        </w:numPr>
        <w:spacing w:line="276" w:lineRule="auto"/>
        <w:ind w:left="714" w:hanging="357"/>
        <w:jc w:val="both"/>
        <w:rPr>
          <w:rFonts w:ascii="Arial" w:hAnsi="Arial" w:cs="Arial"/>
          <w:sz w:val="22"/>
          <w:szCs w:val="22"/>
        </w:rPr>
      </w:pPr>
      <w:r w:rsidRPr="005D7DE5">
        <w:rPr>
          <w:rFonts w:ascii="Arial" w:hAnsi="Arial" w:cs="Arial"/>
          <w:sz w:val="22"/>
          <w:szCs w:val="22"/>
        </w:rPr>
        <w:t>sodelovanje pri pregledih, tehničnem pregledu in primopredaji;</w:t>
      </w:r>
    </w:p>
    <w:p w14:paraId="5C862DE6" w14:textId="77777777" w:rsidR="005D7DE5" w:rsidRPr="005D7DE5" w:rsidRDefault="005D7DE5" w:rsidP="00F64F70">
      <w:pPr>
        <w:numPr>
          <w:ilvl w:val="0"/>
          <w:numId w:val="139"/>
        </w:numPr>
        <w:spacing w:line="276" w:lineRule="auto"/>
        <w:ind w:left="714" w:hanging="357"/>
        <w:jc w:val="both"/>
        <w:rPr>
          <w:rFonts w:ascii="Arial" w:hAnsi="Arial" w:cs="Arial"/>
          <w:sz w:val="22"/>
          <w:szCs w:val="22"/>
        </w:rPr>
      </w:pPr>
      <w:r w:rsidRPr="005D7DE5">
        <w:rPr>
          <w:rFonts w:ascii="Arial" w:hAnsi="Arial" w:cs="Arial"/>
          <w:sz w:val="22"/>
          <w:szCs w:val="22"/>
        </w:rPr>
        <w:t>predaja dokazil, certifikatov, izjav, navodil ter druge dokumentacije, potrebne za zaključek investicije.</w:t>
      </w:r>
    </w:p>
    <w:p w14:paraId="229BBDCD" w14:textId="77777777" w:rsidR="005D7DE5" w:rsidRPr="005D7DE5" w:rsidRDefault="005D7DE5" w:rsidP="00F64F70">
      <w:pPr>
        <w:spacing w:before="240" w:line="276" w:lineRule="auto"/>
        <w:jc w:val="both"/>
        <w:rPr>
          <w:rFonts w:ascii="Arial" w:hAnsi="Arial" w:cs="Arial"/>
          <w:sz w:val="22"/>
          <w:szCs w:val="22"/>
        </w:rPr>
      </w:pPr>
      <w:r w:rsidRPr="005D7DE5">
        <w:rPr>
          <w:rFonts w:ascii="Arial" w:hAnsi="Arial" w:cs="Arial"/>
          <w:sz w:val="22"/>
          <w:szCs w:val="22"/>
        </w:rPr>
        <w:t>V skladu s časovnim načrtom je postopek javnega naročila za izbor izvajalca GOI del predviden od januarja do junija 2027, podpis pogodbe junija 2027, uvedba izvajalca v delo julija 2027, izvedba GOI del pa od julija 2027 do januarja 2029.</w:t>
      </w:r>
    </w:p>
    <w:p w14:paraId="4BCD34DE" w14:textId="77777777" w:rsidR="005D7DE5" w:rsidRPr="005D7DE5" w:rsidRDefault="005D7DE5" w:rsidP="00F64F70">
      <w:pPr>
        <w:spacing w:before="240" w:line="276" w:lineRule="auto"/>
        <w:jc w:val="both"/>
        <w:rPr>
          <w:rFonts w:ascii="Arial" w:hAnsi="Arial" w:cs="Arial"/>
          <w:b/>
          <w:bCs/>
          <w:sz w:val="22"/>
          <w:szCs w:val="22"/>
        </w:rPr>
      </w:pPr>
      <w:r w:rsidRPr="005D7DE5">
        <w:rPr>
          <w:rFonts w:ascii="Arial" w:hAnsi="Arial" w:cs="Arial"/>
          <w:b/>
          <w:bCs/>
          <w:sz w:val="22"/>
          <w:szCs w:val="22"/>
        </w:rPr>
        <w:t>Strokovni nadzor nad izvedbo del</w:t>
      </w:r>
    </w:p>
    <w:p w14:paraId="1A7208DC" w14:textId="77777777" w:rsidR="005D7DE5" w:rsidRPr="005D7DE5" w:rsidRDefault="005D7DE5" w:rsidP="00F64F70">
      <w:pPr>
        <w:spacing w:before="240" w:line="276" w:lineRule="auto"/>
        <w:jc w:val="both"/>
        <w:rPr>
          <w:rFonts w:ascii="Arial" w:hAnsi="Arial" w:cs="Arial"/>
          <w:sz w:val="22"/>
          <w:szCs w:val="22"/>
        </w:rPr>
      </w:pPr>
      <w:r w:rsidRPr="005D7DE5">
        <w:rPr>
          <w:rFonts w:ascii="Arial" w:hAnsi="Arial" w:cs="Arial"/>
          <w:sz w:val="22"/>
          <w:szCs w:val="22"/>
        </w:rPr>
        <w:t xml:space="preserve">Za spremljanje pravilnosti in kakovosti izvedbe bo Občina Ig zagotovila </w:t>
      </w:r>
      <w:r w:rsidRPr="00A73050">
        <w:rPr>
          <w:rFonts w:ascii="Arial" w:hAnsi="Arial" w:cs="Arial"/>
          <w:sz w:val="22"/>
          <w:szCs w:val="22"/>
        </w:rPr>
        <w:t>strokovni nadzor nad gradnjo oziroma izvedbo investicije, ki ga bo izvajal za to usposobljen in pooblaščen izvajalec nadzora.</w:t>
      </w:r>
    </w:p>
    <w:p w14:paraId="23CA9C17" w14:textId="77777777" w:rsidR="005D7DE5" w:rsidRDefault="005D7DE5" w:rsidP="00F64F70">
      <w:pPr>
        <w:spacing w:before="240" w:line="276" w:lineRule="auto"/>
        <w:jc w:val="both"/>
        <w:rPr>
          <w:rFonts w:ascii="Arial" w:hAnsi="Arial" w:cs="Arial"/>
          <w:sz w:val="22"/>
          <w:szCs w:val="22"/>
        </w:rPr>
      </w:pPr>
      <w:r w:rsidRPr="005D7DE5">
        <w:rPr>
          <w:rFonts w:ascii="Arial" w:hAnsi="Arial" w:cs="Arial"/>
          <w:sz w:val="22"/>
          <w:szCs w:val="22"/>
        </w:rPr>
        <w:t>Nadzornik bo deloval neodvisno od izvajalca gradbenih del in bo zastopal interese investitorja z vidika strokovnega nadzora nad izvedbo.</w:t>
      </w:r>
    </w:p>
    <w:p w14:paraId="2ED2F2BA" w14:textId="77777777" w:rsidR="005D7DE5" w:rsidRPr="005D7DE5" w:rsidRDefault="005D7DE5" w:rsidP="00F64F70">
      <w:pPr>
        <w:spacing w:before="240" w:line="276" w:lineRule="auto"/>
        <w:jc w:val="both"/>
        <w:rPr>
          <w:rFonts w:ascii="Arial" w:hAnsi="Arial" w:cs="Arial"/>
          <w:sz w:val="22"/>
          <w:szCs w:val="22"/>
        </w:rPr>
      </w:pPr>
      <w:r w:rsidRPr="005D7DE5">
        <w:rPr>
          <w:rFonts w:ascii="Arial" w:hAnsi="Arial" w:cs="Arial"/>
          <w:sz w:val="22"/>
          <w:szCs w:val="22"/>
        </w:rPr>
        <w:t>Naloge strokovnega nadzora bodo obsegale predvsem:</w:t>
      </w:r>
    </w:p>
    <w:p w14:paraId="6DB69146" w14:textId="77777777" w:rsidR="005D7DE5" w:rsidRPr="005D7DE5" w:rsidRDefault="005D7DE5" w:rsidP="00F64F70">
      <w:pPr>
        <w:numPr>
          <w:ilvl w:val="0"/>
          <w:numId w:val="140"/>
        </w:numPr>
        <w:spacing w:line="276" w:lineRule="auto"/>
        <w:jc w:val="both"/>
        <w:rPr>
          <w:rFonts w:ascii="Arial" w:hAnsi="Arial" w:cs="Arial"/>
          <w:sz w:val="22"/>
          <w:szCs w:val="22"/>
        </w:rPr>
      </w:pPr>
      <w:r w:rsidRPr="005D7DE5">
        <w:rPr>
          <w:rFonts w:ascii="Arial" w:hAnsi="Arial" w:cs="Arial"/>
          <w:sz w:val="22"/>
          <w:szCs w:val="22"/>
        </w:rPr>
        <w:t>spremljanje izvajanja del in njihove skladnosti s projektno dokumentacijo;</w:t>
      </w:r>
    </w:p>
    <w:p w14:paraId="0FF0241E" w14:textId="77777777" w:rsidR="005D7DE5" w:rsidRPr="005D7DE5" w:rsidRDefault="005D7DE5" w:rsidP="00F64F70">
      <w:pPr>
        <w:numPr>
          <w:ilvl w:val="0"/>
          <w:numId w:val="140"/>
        </w:numPr>
        <w:spacing w:line="276" w:lineRule="auto"/>
        <w:jc w:val="both"/>
        <w:rPr>
          <w:rFonts w:ascii="Arial" w:hAnsi="Arial" w:cs="Arial"/>
          <w:sz w:val="22"/>
          <w:szCs w:val="22"/>
        </w:rPr>
      </w:pPr>
      <w:r w:rsidRPr="005D7DE5">
        <w:rPr>
          <w:rFonts w:ascii="Arial" w:hAnsi="Arial" w:cs="Arial"/>
          <w:sz w:val="22"/>
          <w:szCs w:val="22"/>
        </w:rPr>
        <w:t>nadzor nad kakovostjo izvedenih del, materialov in opreme;</w:t>
      </w:r>
    </w:p>
    <w:p w14:paraId="0AA645C7" w14:textId="77777777" w:rsidR="005D7DE5" w:rsidRPr="005D7DE5" w:rsidRDefault="005D7DE5" w:rsidP="00F64F70">
      <w:pPr>
        <w:numPr>
          <w:ilvl w:val="0"/>
          <w:numId w:val="140"/>
        </w:numPr>
        <w:spacing w:line="276" w:lineRule="auto"/>
        <w:jc w:val="both"/>
        <w:rPr>
          <w:rFonts w:ascii="Arial" w:hAnsi="Arial" w:cs="Arial"/>
          <w:sz w:val="22"/>
          <w:szCs w:val="22"/>
        </w:rPr>
      </w:pPr>
      <w:r w:rsidRPr="005D7DE5">
        <w:rPr>
          <w:rFonts w:ascii="Arial" w:hAnsi="Arial" w:cs="Arial"/>
          <w:sz w:val="22"/>
          <w:szCs w:val="22"/>
        </w:rPr>
        <w:t>preverjanje količin dejansko izvedenih del;</w:t>
      </w:r>
    </w:p>
    <w:p w14:paraId="27CFA395" w14:textId="77777777" w:rsidR="005D7DE5" w:rsidRPr="005D7DE5" w:rsidRDefault="005D7DE5" w:rsidP="00F64F70">
      <w:pPr>
        <w:numPr>
          <w:ilvl w:val="0"/>
          <w:numId w:val="140"/>
        </w:numPr>
        <w:spacing w:line="276" w:lineRule="auto"/>
        <w:jc w:val="both"/>
        <w:rPr>
          <w:rFonts w:ascii="Arial" w:hAnsi="Arial" w:cs="Arial"/>
          <w:sz w:val="22"/>
          <w:szCs w:val="22"/>
        </w:rPr>
      </w:pPr>
      <w:r w:rsidRPr="005D7DE5">
        <w:rPr>
          <w:rFonts w:ascii="Arial" w:hAnsi="Arial" w:cs="Arial"/>
          <w:sz w:val="22"/>
          <w:szCs w:val="22"/>
        </w:rPr>
        <w:t>pregledovanje in potrjevanje gradbene oziroma druge izvedbene dokumentacije;</w:t>
      </w:r>
    </w:p>
    <w:p w14:paraId="63C35F1F" w14:textId="77777777" w:rsidR="005D7DE5" w:rsidRPr="005D7DE5" w:rsidRDefault="005D7DE5" w:rsidP="00F64F70">
      <w:pPr>
        <w:numPr>
          <w:ilvl w:val="0"/>
          <w:numId w:val="140"/>
        </w:numPr>
        <w:spacing w:line="276" w:lineRule="auto"/>
        <w:jc w:val="both"/>
        <w:rPr>
          <w:rFonts w:ascii="Arial" w:hAnsi="Arial" w:cs="Arial"/>
          <w:sz w:val="22"/>
          <w:szCs w:val="22"/>
        </w:rPr>
      </w:pPr>
      <w:r w:rsidRPr="005D7DE5">
        <w:rPr>
          <w:rFonts w:ascii="Arial" w:hAnsi="Arial" w:cs="Arial"/>
          <w:sz w:val="22"/>
          <w:szCs w:val="22"/>
        </w:rPr>
        <w:t>spremljanje terminskega napredovanja del;</w:t>
      </w:r>
    </w:p>
    <w:p w14:paraId="592519DA" w14:textId="77777777" w:rsidR="005D7DE5" w:rsidRPr="005D7DE5" w:rsidRDefault="005D7DE5" w:rsidP="00F64F70">
      <w:pPr>
        <w:numPr>
          <w:ilvl w:val="0"/>
          <w:numId w:val="140"/>
        </w:numPr>
        <w:spacing w:line="276" w:lineRule="auto"/>
        <w:jc w:val="both"/>
        <w:rPr>
          <w:rFonts w:ascii="Arial" w:hAnsi="Arial" w:cs="Arial"/>
          <w:sz w:val="22"/>
          <w:szCs w:val="22"/>
        </w:rPr>
      </w:pPr>
      <w:r w:rsidRPr="005D7DE5">
        <w:rPr>
          <w:rFonts w:ascii="Arial" w:hAnsi="Arial" w:cs="Arial"/>
          <w:sz w:val="22"/>
          <w:szCs w:val="22"/>
        </w:rPr>
        <w:t>opozarjanje investitorja na ugotovljena odstopanja, pomanjkljivosti ali tveganja;</w:t>
      </w:r>
    </w:p>
    <w:p w14:paraId="7F5DA81E" w14:textId="77777777" w:rsidR="005D7DE5" w:rsidRPr="005D7DE5" w:rsidRDefault="005D7DE5" w:rsidP="00F64F70">
      <w:pPr>
        <w:numPr>
          <w:ilvl w:val="0"/>
          <w:numId w:val="140"/>
        </w:numPr>
        <w:spacing w:line="276" w:lineRule="auto"/>
        <w:jc w:val="both"/>
        <w:rPr>
          <w:rFonts w:ascii="Arial" w:hAnsi="Arial" w:cs="Arial"/>
          <w:sz w:val="22"/>
          <w:szCs w:val="22"/>
        </w:rPr>
      </w:pPr>
      <w:r w:rsidRPr="005D7DE5">
        <w:rPr>
          <w:rFonts w:ascii="Arial" w:hAnsi="Arial" w:cs="Arial"/>
          <w:sz w:val="22"/>
          <w:szCs w:val="22"/>
        </w:rPr>
        <w:t>sodelovanje pri reševanju tehničnih vprašanj med izvajanjem del;</w:t>
      </w:r>
    </w:p>
    <w:p w14:paraId="470784A1" w14:textId="77777777" w:rsidR="005D7DE5" w:rsidRPr="005D7DE5" w:rsidRDefault="005D7DE5" w:rsidP="00F64F70">
      <w:pPr>
        <w:numPr>
          <w:ilvl w:val="0"/>
          <w:numId w:val="140"/>
        </w:numPr>
        <w:spacing w:line="276" w:lineRule="auto"/>
        <w:jc w:val="both"/>
        <w:rPr>
          <w:rFonts w:ascii="Arial" w:hAnsi="Arial" w:cs="Arial"/>
          <w:sz w:val="22"/>
          <w:szCs w:val="22"/>
        </w:rPr>
      </w:pPr>
      <w:r w:rsidRPr="005D7DE5">
        <w:rPr>
          <w:rFonts w:ascii="Arial" w:hAnsi="Arial" w:cs="Arial"/>
          <w:sz w:val="22"/>
          <w:szCs w:val="22"/>
        </w:rPr>
        <w:t>preverjanje situacij oziroma obračunov izvajalca v delu, ki se nanaša na dejansko izvedene količine in dela;</w:t>
      </w:r>
    </w:p>
    <w:p w14:paraId="0677E68A" w14:textId="77777777" w:rsidR="005D7DE5" w:rsidRPr="005D7DE5" w:rsidRDefault="005D7DE5" w:rsidP="00F64F70">
      <w:pPr>
        <w:numPr>
          <w:ilvl w:val="0"/>
          <w:numId w:val="140"/>
        </w:numPr>
        <w:spacing w:line="276" w:lineRule="auto"/>
        <w:jc w:val="both"/>
        <w:rPr>
          <w:rFonts w:ascii="Arial" w:hAnsi="Arial" w:cs="Arial"/>
          <w:sz w:val="22"/>
          <w:szCs w:val="22"/>
        </w:rPr>
      </w:pPr>
      <w:r w:rsidRPr="005D7DE5">
        <w:rPr>
          <w:rFonts w:ascii="Arial" w:hAnsi="Arial" w:cs="Arial"/>
          <w:sz w:val="22"/>
          <w:szCs w:val="22"/>
        </w:rPr>
        <w:t>sodelovanje pri pregledih izvedenih del;</w:t>
      </w:r>
    </w:p>
    <w:p w14:paraId="40D3EBA3" w14:textId="77777777" w:rsidR="005D7DE5" w:rsidRPr="005D7DE5" w:rsidRDefault="005D7DE5" w:rsidP="00F64F70">
      <w:pPr>
        <w:numPr>
          <w:ilvl w:val="0"/>
          <w:numId w:val="140"/>
        </w:numPr>
        <w:spacing w:line="276" w:lineRule="auto"/>
        <w:jc w:val="both"/>
        <w:rPr>
          <w:rFonts w:ascii="Arial" w:hAnsi="Arial" w:cs="Arial"/>
          <w:sz w:val="22"/>
          <w:szCs w:val="22"/>
        </w:rPr>
      </w:pPr>
      <w:r w:rsidRPr="005D7DE5">
        <w:rPr>
          <w:rFonts w:ascii="Arial" w:hAnsi="Arial" w:cs="Arial"/>
          <w:sz w:val="22"/>
          <w:szCs w:val="22"/>
        </w:rPr>
        <w:t>spremljanje odprave napak in pomanjkljivosti;</w:t>
      </w:r>
    </w:p>
    <w:p w14:paraId="1D03AC33" w14:textId="77777777" w:rsidR="005D7DE5" w:rsidRPr="005D7DE5" w:rsidRDefault="005D7DE5" w:rsidP="00F64F70">
      <w:pPr>
        <w:numPr>
          <w:ilvl w:val="0"/>
          <w:numId w:val="140"/>
        </w:numPr>
        <w:spacing w:line="276" w:lineRule="auto"/>
        <w:ind w:left="714" w:hanging="357"/>
        <w:jc w:val="both"/>
        <w:rPr>
          <w:rFonts w:ascii="Arial" w:hAnsi="Arial" w:cs="Arial"/>
          <w:sz w:val="22"/>
          <w:szCs w:val="22"/>
        </w:rPr>
      </w:pPr>
      <w:r w:rsidRPr="005D7DE5">
        <w:rPr>
          <w:rFonts w:ascii="Arial" w:hAnsi="Arial" w:cs="Arial"/>
          <w:sz w:val="22"/>
          <w:szCs w:val="22"/>
        </w:rPr>
        <w:t>sodelovanje pri tehničnem pregledu in primopredaji investicije.</w:t>
      </w:r>
    </w:p>
    <w:p w14:paraId="30F1EE28" w14:textId="77777777" w:rsidR="005D7DE5" w:rsidRPr="005D7DE5" w:rsidRDefault="005D7DE5" w:rsidP="00F64F70">
      <w:pPr>
        <w:spacing w:before="240" w:line="276" w:lineRule="auto"/>
        <w:jc w:val="both"/>
        <w:rPr>
          <w:rFonts w:ascii="Arial" w:hAnsi="Arial" w:cs="Arial"/>
          <w:sz w:val="22"/>
          <w:szCs w:val="22"/>
        </w:rPr>
      </w:pPr>
      <w:r w:rsidRPr="005D7DE5">
        <w:rPr>
          <w:rFonts w:ascii="Arial" w:hAnsi="Arial" w:cs="Arial"/>
          <w:sz w:val="22"/>
          <w:szCs w:val="22"/>
        </w:rPr>
        <w:t>Nadzornik bo o poteku investicije redno obveščal vodjo projekta in investitorja ter zagotavljal strokovne podlage za sprejemanje odločitev v času fizične izvedbe investicije.</w:t>
      </w:r>
    </w:p>
    <w:p w14:paraId="4C4A2EE6" w14:textId="77777777" w:rsidR="005D7DE5" w:rsidRPr="00A73050" w:rsidRDefault="005D7DE5" w:rsidP="00F64F70">
      <w:pPr>
        <w:spacing w:before="240" w:line="276" w:lineRule="auto"/>
        <w:jc w:val="both"/>
        <w:rPr>
          <w:rFonts w:ascii="Arial" w:hAnsi="Arial" w:cs="Arial"/>
          <w:sz w:val="22"/>
          <w:szCs w:val="22"/>
        </w:rPr>
      </w:pPr>
      <w:r w:rsidRPr="005D7DE5">
        <w:rPr>
          <w:rFonts w:ascii="Arial" w:hAnsi="Arial" w:cs="Arial"/>
          <w:b/>
          <w:bCs/>
          <w:sz w:val="22"/>
          <w:szCs w:val="22"/>
        </w:rPr>
        <w:t>Medsebojno sodelovanje udeležencev</w:t>
      </w:r>
    </w:p>
    <w:p w14:paraId="54F61A80" w14:textId="77777777" w:rsidR="005D7DE5" w:rsidRPr="00A73050" w:rsidRDefault="005D7DE5" w:rsidP="00F64F70">
      <w:pPr>
        <w:spacing w:before="240" w:line="276" w:lineRule="auto"/>
        <w:jc w:val="both"/>
        <w:rPr>
          <w:rFonts w:ascii="Arial" w:hAnsi="Arial" w:cs="Arial"/>
          <w:sz w:val="22"/>
          <w:szCs w:val="22"/>
        </w:rPr>
      </w:pPr>
      <w:r w:rsidRPr="00A73050">
        <w:rPr>
          <w:rFonts w:ascii="Arial" w:hAnsi="Arial" w:cs="Arial"/>
          <w:sz w:val="22"/>
          <w:szCs w:val="22"/>
        </w:rPr>
        <w:t xml:space="preserve">Organizacija izvajanja projekta je zasnovana </w:t>
      </w:r>
      <w:proofErr w:type="spellStart"/>
      <w:r w:rsidRPr="00A73050">
        <w:rPr>
          <w:rFonts w:ascii="Arial" w:hAnsi="Arial" w:cs="Arial"/>
          <w:sz w:val="22"/>
          <w:szCs w:val="22"/>
        </w:rPr>
        <w:t>večnivojsko</w:t>
      </w:r>
      <w:proofErr w:type="spellEnd"/>
      <w:r w:rsidRPr="00A73050">
        <w:rPr>
          <w:rFonts w:ascii="Arial" w:hAnsi="Arial" w:cs="Arial"/>
          <w:sz w:val="22"/>
          <w:szCs w:val="22"/>
        </w:rPr>
        <w:t>. Na ravni evropske kohezijske politike sistem upravljata in nadzirata organ upravljanja ter druge pristojne državne institucije. Posredniško telo spremlja izvajanje operacije in izpolnjevanje pogojev za sofinanciranje, Občina Ig pa je kot upravičenec neposredno odgovorna za zakonito, namensko, gospodarno in pravočasno izvedbo projekta.</w:t>
      </w:r>
    </w:p>
    <w:p w14:paraId="00637E64" w14:textId="77777777" w:rsidR="005D7DE5" w:rsidRPr="00A73050" w:rsidRDefault="005D7DE5" w:rsidP="00F64F70">
      <w:pPr>
        <w:spacing w:before="240" w:line="276" w:lineRule="auto"/>
        <w:jc w:val="both"/>
        <w:rPr>
          <w:rFonts w:ascii="Arial" w:hAnsi="Arial" w:cs="Arial"/>
          <w:sz w:val="22"/>
          <w:szCs w:val="22"/>
        </w:rPr>
      </w:pPr>
      <w:r w:rsidRPr="00A73050">
        <w:rPr>
          <w:rFonts w:ascii="Arial" w:hAnsi="Arial" w:cs="Arial"/>
          <w:sz w:val="22"/>
          <w:szCs w:val="22"/>
        </w:rPr>
        <w:t>Na operativni ravni bo osrednja koordinacijska točka vodja projekta na Občini Ig, ki bo zagotavljala pretok informacij in dokumentacije med:</w:t>
      </w:r>
    </w:p>
    <w:p w14:paraId="03F4664C" w14:textId="77777777" w:rsidR="005D7DE5" w:rsidRPr="00A73050" w:rsidRDefault="005D7DE5" w:rsidP="00F64F70">
      <w:pPr>
        <w:spacing w:before="240" w:line="276" w:lineRule="auto"/>
        <w:jc w:val="both"/>
        <w:rPr>
          <w:rFonts w:ascii="Arial" w:hAnsi="Arial" w:cs="Arial"/>
          <w:sz w:val="22"/>
          <w:szCs w:val="22"/>
        </w:rPr>
      </w:pPr>
      <w:r w:rsidRPr="00A73050">
        <w:rPr>
          <w:rFonts w:ascii="Arial" w:hAnsi="Arial" w:cs="Arial"/>
          <w:sz w:val="22"/>
          <w:szCs w:val="22"/>
        </w:rPr>
        <w:t>MLSKRR – organom upravljanja → MOP – posredniškim telesom → Občino Ig – upravičencem in investitorjem → projektantom, strokovnim nadzorom in izvajalcem GOI del.</w:t>
      </w:r>
    </w:p>
    <w:p w14:paraId="52052C47" w14:textId="77777777" w:rsidR="005D7DE5" w:rsidRPr="00A73050" w:rsidRDefault="005D7DE5" w:rsidP="00F64F70">
      <w:pPr>
        <w:spacing w:before="240" w:line="276" w:lineRule="auto"/>
        <w:jc w:val="both"/>
        <w:rPr>
          <w:rFonts w:ascii="Arial" w:hAnsi="Arial" w:cs="Arial"/>
          <w:sz w:val="22"/>
          <w:szCs w:val="22"/>
        </w:rPr>
      </w:pPr>
      <w:r w:rsidRPr="00A73050">
        <w:rPr>
          <w:rFonts w:ascii="Arial" w:hAnsi="Arial" w:cs="Arial"/>
          <w:sz w:val="22"/>
          <w:szCs w:val="22"/>
        </w:rPr>
        <w:t>Ministrstvo za finance je v sistem vključeno v okviru računovodske in revizijske funkcije evropske kohezijske politike.</w:t>
      </w:r>
    </w:p>
    <w:p w14:paraId="2B80909F" w14:textId="77777777" w:rsidR="005D7DE5" w:rsidRPr="00A73050" w:rsidRDefault="005D7DE5" w:rsidP="00F64F70">
      <w:pPr>
        <w:spacing w:before="240" w:line="276" w:lineRule="auto"/>
        <w:jc w:val="both"/>
        <w:rPr>
          <w:rFonts w:ascii="Arial" w:hAnsi="Arial" w:cs="Arial"/>
          <w:sz w:val="22"/>
          <w:szCs w:val="22"/>
        </w:rPr>
      </w:pPr>
      <w:r w:rsidRPr="00A73050">
        <w:rPr>
          <w:rFonts w:ascii="Arial" w:hAnsi="Arial" w:cs="Arial"/>
          <w:sz w:val="22"/>
          <w:szCs w:val="22"/>
        </w:rPr>
        <w:t>Takšna organizacijska struktura zagotavlja jasno razmejitev pristojnosti in odgovornosti ter omogoča spremljanje projekta na vsebinski, časovni, tehnični, finančni in administrativni ravni.</w:t>
      </w:r>
    </w:p>
    <w:p w14:paraId="7E38FBE0" w14:textId="77777777" w:rsidR="005D7DE5" w:rsidRDefault="005D7DE5" w:rsidP="00F64F70">
      <w:pPr>
        <w:spacing w:before="240" w:line="276" w:lineRule="auto"/>
        <w:jc w:val="both"/>
        <w:rPr>
          <w:rFonts w:ascii="Arial" w:hAnsi="Arial" w:cs="Arial"/>
          <w:sz w:val="22"/>
          <w:szCs w:val="22"/>
        </w:rPr>
      </w:pPr>
      <w:r w:rsidRPr="00A73050">
        <w:rPr>
          <w:rFonts w:ascii="Arial" w:hAnsi="Arial" w:cs="Arial"/>
          <w:sz w:val="22"/>
          <w:szCs w:val="22"/>
        </w:rPr>
        <w:t>Po zaključku investicije nova stalna delovna mesta zaradi upravljanja projekta niso predvidena. Upravljanje in vzdrževanje urejene zelene infrastrukture se bosta izvajala v okviru obstoječih organizacijskih in kadrovskih zmogljivosti Občine Ig oziroma njenih pristojnih služb. Občina bo zagotavljala tudi izpolnjevanje obveznosti, povezanih s trajnostjo operacije, vzdrževanjem rezultatov in zagotavljanjem javne dostopnosti izvedenih ureditev.</w:t>
      </w:r>
    </w:p>
    <w:p w14:paraId="2804157A" w14:textId="1F1D0F18" w:rsidR="00A73050" w:rsidRPr="0007564B" w:rsidRDefault="0007564B" w:rsidP="00F64F70">
      <w:pPr>
        <w:pStyle w:val="Napis"/>
        <w:spacing w:before="240" w:line="276" w:lineRule="auto"/>
        <w:rPr>
          <w:rFonts w:ascii="Arial" w:hAnsi="Arial" w:cs="Arial"/>
          <w:b w:val="0"/>
          <w:bCs w:val="0"/>
          <w:color w:val="auto"/>
          <w:sz w:val="22"/>
          <w:szCs w:val="22"/>
        </w:rPr>
      </w:pPr>
      <w:bookmarkStart w:id="270" w:name="_Toc238228715"/>
      <w:r w:rsidRPr="0007564B">
        <w:rPr>
          <w:rFonts w:ascii="Arial" w:hAnsi="Arial" w:cs="Arial"/>
          <w:color w:val="auto"/>
          <w:sz w:val="22"/>
          <w:szCs w:val="22"/>
        </w:rPr>
        <w:t xml:space="preserve">Slika </w:t>
      </w:r>
      <w:r w:rsidRPr="0007564B">
        <w:rPr>
          <w:rFonts w:ascii="Arial" w:hAnsi="Arial" w:cs="Arial"/>
          <w:color w:val="auto"/>
          <w:sz w:val="22"/>
          <w:szCs w:val="22"/>
        </w:rPr>
        <w:fldChar w:fldCharType="begin"/>
      </w:r>
      <w:r w:rsidRPr="0007564B">
        <w:rPr>
          <w:rFonts w:ascii="Arial" w:hAnsi="Arial" w:cs="Arial"/>
          <w:color w:val="auto"/>
          <w:sz w:val="22"/>
          <w:szCs w:val="22"/>
        </w:rPr>
        <w:instrText xml:space="preserve"> SEQ Slika \* ARABIC </w:instrText>
      </w:r>
      <w:r w:rsidRPr="0007564B">
        <w:rPr>
          <w:rFonts w:ascii="Arial" w:hAnsi="Arial" w:cs="Arial"/>
          <w:color w:val="auto"/>
          <w:sz w:val="22"/>
          <w:szCs w:val="22"/>
        </w:rPr>
        <w:fldChar w:fldCharType="separate"/>
      </w:r>
      <w:r w:rsidR="008D5CDF">
        <w:rPr>
          <w:rFonts w:ascii="Arial" w:hAnsi="Arial" w:cs="Arial"/>
          <w:noProof/>
          <w:color w:val="auto"/>
          <w:sz w:val="22"/>
          <w:szCs w:val="22"/>
        </w:rPr>
        <w:t>22</w:t>
      </w:r>
      <w:r w:rsidRPr="0007564B">
        <w:rPr>
          <w:rFonts w:ascii="Arial" w:hAnsi="Arial" w:cs="Arial"/>
          <w:color w:val="auto"/>
          <w:sz w:val="22"/>
          <w:szCs w:val="22"/>
        </w:rPr>
        <w:fldChar w:fldCharType="end"/>
      </w:r>
      <w:r>
        <w:rPr>
          <w:rFonts w:ascii="Arial" w:hAnsi="Arial" w:cs="Arial"/>
          <w:color w:val="auto"/>
          <w:sz w:val="22"/>
          <w:szCs w:val="22"/>
        </w:rPr>
        <w:t xml:space="preserve">: </w:t>
      </w:r>
      <w:r w:rsidRPr="0007564B">
        <w:rPr>
          <w:rFonts w:ascii="Arial" w:hAnsi="Arial" w:cs="Arial"/>
          <w:b w:val="0"/>
          <w:bCs w:val="0"/>
          <w:color w:val="auto"/>
          <w:sz w:val="22"/>
          <w:szCs w:val="22"/>
        </w:rPr>
        <w:t>Shema organizacije vodenja projekta</w:t>
      </w:r>
      <w:bookmarkEnd w:id="270"/>
    </w:p>
    <w:p w14:paraId="6689D811" w14:textId="1469C240" w:rsidR="00F63125" w:rsidRPr="00A73050" w:rsidRDefault="00F63125" w:rsidP="00F64F70">
      <w:pPr>
        <w:spacing w:before="240" w:line="276" w:lineRule="auto"/>
        <w:jc w:val="both"/>
        <w:rPr>
          <w:rFonts w:ascii="Arial" w:hAnsi="Arial" w:cs="Arial"/>
          <w:sz w:val="22"/>
          <w:szCs w:val="22"/>
        </w:rPr>
      </w:pPr>
      <w:r>
        <w:rPr>
          <w:rFonts w:ascii="Arial" w:hAnsi="Arial" w:cs="Arial"/>
          <w:noProof/>
          <w:sz w:val="22"/>
          <w:szCs w:val="22"/>
        </w:rPr>
        <w:drawing>
          <wp:inline distT="0" distB="0" distL="0" distR="0" wp14:anchorId="2936BD36" wp14:editId="0029EE0F">
            <wp:extent cx="5915025" cy="3438969"/>
            <wp:effectExtent l="0" t="0" r="0" b="9525"/>
            <wp:docPr id="9930307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10954" b="6879"/>
                    <a:stretch>
                      <a:fillRect/>
                    </a:stretch>
                  </pic:blipFill>
                  <pic:spPr bwMode="auto">
                    <a:xfrm>
                      <a:off x="0" y="0"/>
                      <a:ext cx="5932410" cy="3449076"/>
                    </a:xfrm>
                    <a:prstGeom prst="rect">
                      <a:avLst/>
                    </a:prstGeom>
                    <a:noFill/>
                    <a:ln>
                      <a:noFill/>
                    </a:ln>
                    <a:extLst>
                      <a:ext uri="{53640926-AAD7-44D8-BBD7-CCE9431645EC}">
                        <a14:shadowObscured xmlns:a14="http://schemas.microsoft.com/office/drawing/2010/main"/>
                      </a:ext>
                    </a:extLst>
                  </pic:spPr>
                </pic:pic>
              </a:graphicData>
            </a:graphic>
          </wp:inline>
        </w:drawing>
      </w:r>
    </w:p>
    <w:p w14:paraId="3824AA45" w14:textId="1219DC65" w:rsidR="008C4C79" w:rsidRPr="007946A0" w:rsidRDefault="008C4C79" w:rsidP="00F64F70">
      <w:pPr>
        <w:spacing w:line="276" w:lineRule="auto"/>
        <w:jc w:val="both"/>
        <w:rPr>
          <w:rFonts w:ascii="Arial" w:hAnsi="Arial" w:cs="Arial"/>
          <w:sz w:val="22"/>
          <w:szCs w:val="22"/>
        </w:rPr>
      </w:pPr>
    </w:p>
    <w:p w14:paraId="71A4EB09" w14:textId="77777777" w:rsidR="008C4C79" w:rsidRPr="007946A0" w:rsidRDefault="008C4C79" w:rsidP="00F64F70">
      <w:pPr>
        <w:pStyle w:val="Naslov2"/>
        <w:numPr>
          <w:ilvl w:val="1"/>
          <w:numId w:val="2"/>
        </w:numPr>
        <w:spacing w:before="0" w:line="276" w:lineRule="auto"/>
        <w:rPr>
          <w:rFonts w:ascii="Arial" w:hAnsi="Arial" w:cs="Arial"/>
          <w:color w:val="244061"/>
          <w:szCs w:val="22"/>
        </w:rPr>
      </w:pPr>
      <w:bookmarkStart w:id="271" w:name="_Toc3698279"/>
      <w:bookmarkStart w:id="272" w:name="_Toc137914384"/>
      <w:bookmarkStart w:id="273" w:name="_Toc238228626"/>
      <w:r w:rsidRPr="007946A0">
        <w:rPr>
          <w:rFonts w:ascii="Arial" w:hAnsi="Arial" w:cs="Arial"/>
          <w:color w:val="244061"/>
          <w:szCs w:val="22"/>
        </w:rPr>
        <w:t>Javna naročila</w:t>
      </w:r>
      <w:bookmarkEnd w:id="271"/>
      <w:bookmarkEnd w:id="272"/>
      <w:bookmarkEnd w:id="273"/>
    </w:p>
    <w:p w14:paraId="04CEC722" w14:textId="77777777" w:rsidR="00D100CD" w:rsidRDefault="00D100CD" w:rsidP="00F64F70">
      <w:pPr>
        <w:spacing w:after="200" w:line="276" w:lineRule="auto"/>
        <w:jc w:val="both"/>
        <w:rPr>
          <w:rFonts w:ascii="Arial" w:hAnsi="Arial" w:cs="Arial"/>
          <w:sz w:val="22"/>
          <w:szCs w:val="22"/>
          <w:lang w:eastAsia="zh-TW"/>
        </w:rPr>
      </w:pPr>
    </w:p>
    <w:p w14:paraId="47A7D379" w14:textId="77777777" w:rsidR="00D100CD" w:rsidRPr="00940833" w:rsidRDefault="00D100CD" w:rsidP="00F64F70">
      <w:pPr>
        <w:spacing w:after="200" w:line="276" w:lineRule="auto"/>
        <w:jc w:val="both"/>
        <w:rPr>
          <w:rFonts w:ascii="Arial" w:hAnsi="Arial" w:cs="Arial"/>
          <w:sz w:val="22"/>
          <w:szCs w:val="22"/>
          <w:lang w:eastAsia="zh-TW"/>
        </w:rPr>
      </w:pPr>
      <w:r w:rsidRPr="00D100CD">
        <w:rPr>
          <w:rFonts w:ascii="Arial" w:hAnsi="Arial" w:cs="Arial"/>
          <w:sz w:val="22"/>
          <w:szCs w:val="22"/>
          <w:lang w:eastAsia="zh-TW"/>
        </w:rPr>
        <w:t xml:space="preserve">Občina Ig bo kot naročnik vse postopke oddaje javnih naročil v okviru investicijskega projekta »Celovita ureditev centra Ig – zelena infrastruktura« izvajala skladno z veljavno zakonodajo s področja javnega naročanja, predvsem z določbami </w:t>
      </w:r>
      <w:r w:rsidRPr="00940833">
        <w:rPr>
          <w:rFonts w:ascii="Arial" w:hAnsi="Arial" w:cs="Arial"/>
          <w:sz w:val="22"/>
          <w:szCs w:val="22"/>
          <w:lang w:eastAsia="zh-TW"/>
        </w:rPr>
        <w:t>Zakona o javnem naročanju (ZJN-3), njegovimi podzakonskimi akti ter drugimi predpisi in navodili, ki veljajo za projekte, sofinancirane iz sredstev evropske kohezijske politike.</w:t>
      </w:r>
    </w:p>
    <w:p w14:paraId="0C68B30F" w14:textId="77777777" w:rsidR="00D100CD" w:rsidRPr="00940833" w:rsidRDefault="00D100CD" w:rsidP="00F64F70">
      <w:pPr>
        <w:spacing w:line="276" w:lineRule="auto"/>
        <w:jc w:val="both"/>
        <w:rPr>
          <w:rFonts w:ascii="Arial" w:hAnsi="Arial" w:cs="Arial"/>
          <w:sz w:val="22"/>
          <w:szCs w:val="22"/>
          <w:lang w:eastAsia="zh-TW"/>
        </w:rPr>
      </w:pPr>
      <w:r w:rsidRPr="00940833">
        <w:rPr>
          <w:rFonts w:ascii="Arial" w:hAnsi="Arial" w:cs="Arial"/>
          <w:sz w:val="22"/>
          <w:szCs w:val="22"/>
          <w:lang w:eastAsia="zh-TW"/>
        </w:rPr>
        <w:t>Pri izvedbi postopkov javnega naročanja bodo upoštevana temeljna načela javnega naročanja, zlasti:</w:t>
      </w:r>
    </w:p>
    <w:p w14:paraId="27AA01B8" w14:textId="77777777" w:rsidR="00D100CD" w:rsidRPr="00940833" w:rsidRDefault="00D100CD" w:rsidP="00F64F70">
      <w:pPr>
        <w:numPr>
          <w:ilvl w:val="0"/>
          <w:numId w:val="141"/>
        </w:numPr>
        <w:spacing w:line="276" w:lineRule="auto"/>
        <w:jc w:val="both"/>
        <w:rPr>
          <w:rFonts w:ascii="Arial" w:hAnsi="Arial" w:cs="Arial"/>
          <w:sz w:val="22"/>
          <w:szCs w:val="22"/>
          <w:lang w:eastAsia="zh-TW"/>
        </w:rPr>
      </w:pPr>
      <w:r w:rsidRPr="00940833">
        <w:rPr>
          <w:rFonts w:ascii="Arial" w:hAnsi="Arial" w:cs="Arial"/>
          <w:sz w:val="22"/>
          <w:szCs w:val="22"/>
          <w:lang w:eastAsia="zh-TW"/>
        </w:rPr>
        <w:t>načelo gospodarnosti, učinkovitosti in uspešnosti;</w:t>
      </w:r>
    </w:p>
    <w:p w14:paraId="4010BD52" w14:textId="77777777" w:rsidR="00D100CD" w:rsidRPr="00940833" w:rsidRDefault="00D100CD" w:rsidP="00F64F70">
      <w:pPr>
        <w:numPr>
          <w:ilvl w:val="0"/>
          <w:numId w:val="141"/>
        </w:numPr>
        <w:spacing w:line="276" w:lineRule="auto"/>
        <w:jc w:val="both"/>
        <w:rPr>
          <w:rFonts w:ascii="Arial" w:hAnsi="Arial" w:cs="Arial"/>
          <w:sz w:val="22"/>
          <w:szCs w:val="22"/>
          <w:lang w:eastAsia="zh-TW"/>
        </w:rPr>
      </w:pPr>
      <w:r w:rsidRPr="00940833">
        <w:rPr>
          <w:rFonts w:ascii="Arial" w:hAnsi="Arial" w:cs="Arial"/>
          <w:sz w:val="22"/>
          <w:szCs w:val="22"/>
          <w:lang w:eastAsia="zh-TW"/>
        </w:rPr>
        <w:t>načelo zagotavljanja konkurence med ponudniki;</w:t>
      </w:r>
    </w:p>
    <w:p w14:paraId="5D3BC595" w14:textId="77777777" w:rsidR="00D100CD" w:rsidRPr="00940833" w:rsidRDefault="00D100CD" w:rsidP="00F64F70">
      <w:pPr>
        <w:numPr>
          <w:ilvl w:val="0"/>
          <w:numId w:val="141"/>
        </w:numPr>
        <w:spacing w:line="276" w:lineRule="auto"/>
        <w:jc w:val="both"/>
        <w:rPr>
          <w:rFonts w:ascii="Arial" w:hAnsi="Arial" w:cs="Arial"/>
          <w:sz w:val="22"/>
          <w:szCs w:val="22"/>
          <w:lang w:eastAsia="zh-TW"/>
        </w:rPr>
      </w:pPr>
      <w:r w:rsidRPr="00940833">
        <w:rPr>
          <w:rFonts w:ascii="Arial" w:hAnsi="Arial" w:cs="Arial"/>
          <w:sz w:val="22"/>
          <w:szCs w:val="22"/>
          <w:lang w:eastAsia="zh-TW"/>
        </w:rPr>
        <w:t>načelo transparentnosti javnega naročanja;</w:t>
      </w:r>
    </w:p>
    <w:p w14:paraId="5917DA51" w14:textId="77777777" w:rsidR="00D100CD" w:rsidRPr="00940833" w:rsidRDefault="00D100CD" w:rsidP="00F64F70">
      <w:pPr>
        <w:numPr>
          <w:ilvl w:val="0"/>
          <w:numId w:val="141"/>
        </w:numPr>
        <w:spacing w:line="276" w:lineRule="auto"/>
        <w:jc w:val="both"/>
        <w:rPr>
          <w:rFonts w:ascii="Arial" w:hAnsi="Arial" w:cs="Arial"/>
          <w:sz w:val="22"/>
          <w:szCs w:val="22"/>
          <w:lang w:eastAsia="zh-TW"/>
        </w:rPr>
      </w:pPr>
      <w:r w:rsidRPr="00940833">
        <w:rPr>
          <w:rFonts w:ascii="Arial" w:hAnsi="Arial" w:cs="Arial"/>
          <w:sz w:val="22"/>
          <w:szCs w:val="22"/>
          <w:lang w:eastAsia="zh-TW"/>
        </w:rPr>
        <w:t>načelo enakopravne obravnave ponudnikov;</w:t>
      </w:r>
    </w:p>
    <w:p w14:paraId="031F3291" w14:textId="77777777" w:rsidR="00D100CD" w:rsidRPr="00940833" w:rsidRDefault="00D100CD" w:rsidP="00F64F70">
      <w:pPr>
        <w:numPr>
          <w:ilvl w:val="0"/>
          <w:numId w:val="141"/>
        </w:numPr>
        <w:spacing w:after="200" w:line="276" w:lineRule="auto"/>
        <w:jc w:val="both"/>
        <w:rPr>
          <w:rFonts w:ascii="Arial" w:hAnsi="Arial" w:cs="Arial"/>
          <w:sz w:val="22"/>
          <w:szCs w:val="22"/>
          <w:lang w:eastAsia="zh-TW"/>
        </w:rPr>
      </w:pPr>
      <w:r w:rsidRPr="00940833">
        <w:rPr>
          <w:rFonts w:ascii="Arial" w:hAnsi="Arial" w:cs="Arial"/>
          <w:sz w:val="22"/>
          <w:szCs w:val="22"/>
          <w:lang w:eastAsia="zh-TW"/>
        </w:rPr>
        <w:t>načelo sorazmernosti.</w:t>
      </w:r>
    </w:p>
    <w:p w14:paraId="5EE38FAF" w14:textId="77777777" w:rsidR="00D100CD" w:rsidRPr="00940833" w:rsidRDefault="00D100CD" w:rsidP="00F64F70">
      <w:pPr>
        <w:spacing w:after="200" w:line="276" w:lineRule="auto"/>
        <w:jc w:val="both"/>
        <w:rPr>
          <w:rFonts w:ascii="Arial" w:hAnsi="Arial" w:cs="Arial"/>
          <w:sz w:val="22"/>
          <w:szCs w:val="22"/>
          <w:lang w:eastAsia="zh-TW"/>
        </w:rPr>
      </w:pPr>
      <w:r w:rsidRPr="00940833">
        <w:rPr>
          <w:rFonts w:ascii="Arial" w:hAnsi="Arial" w:cs="Arial"/>
          <w:sz w:val="22"/>
          <w:szCs w:val="22"/>
          <w:lang w:eastAsia="zh-TW"/>
        </w:rPr>
        <w:t>Občina Ig bo pri pripravi in izvedbi javnih naročil zagotovila, da bodo tehnične specifikacije, pogoji za sodelovanje, merila za izbor in pogodbene zahteve oblikovani jasno, sorazmerno predmetu naročila in na način, ki ne bo neupravičeno omejeval konkurence.</w:t>
      </w:r>
    </w:p>
    <w:p w14:paraId="5B0C1074" w14:textId="77777777" w:rsidR="00D100CD" w:rsidRPr="00940833" w:rsidRDefault="00D100CD" w:rsidP="00F64F70">
      <w:pPr>
        <w:spacing w:after="200" w:line="276" w:lineRule="auto"/>
        <w:jc w:val="both"/>
        <w:rPr>
          <w:rFonts w:ascii="Arial" w:hAnsi="Arial" w:cs="Arial"/>
          <w:sz w:val="22"/>
          <w:szCs w:val="22"/>
          <w:lang w:eastAsia="zh-TW"/>
        </w:rPr>
      </w:pPr>
      <w:r w:rsidRPr="00940833">
        <w:rPr>
          <w:rFonts w:ascii="Arial" w:hAnsi="Arial" w:cs="Arial"/>
          <w:sz w:val="22"/>
          <w:szCs w:val="22"/>
          <w:lang w:eastAsia="zh-TW"/>
        </w:rPr>
        <w:t>Predvidena javna naročila</w:t>
      </w:r>
    </w:p>
    <w:p w14:paraId="78E027DA" w14:textId="77777777" w:rsidR="00D100CD" w:rsidRPr="00940833" w:rsidRDefault="00D100CD" w:rsidP="00F64F70">
      <w:pPr>
        <w:spacing w:line="276" w:lineRule="auto"/>
        <w:jc w:val="both"/>
        <w:rPr>
          <w:rFonts w:ascii="Arial" w:hAnsi="Arial" w:cs="Arial"/>
          <w:sz w:val="22"/>
          <w:szCs w:val="22"/>
          <w:lang w:eastAsia="zh-TW"/>
        </w:rPr>
      </w:pPr>
      <w:r w:rsidRPr="00940833">
        <w:rPr>
          <w:rFonts w:ascii="Arial" w:hAnsi="Arial" w:cs="Arial"/>
          <w:sz w:val="22"/>
          <w:szCs w:val="22"/>
          <w:lang w:eastAsia="zh-TW"/>
        </w:rPr>
        <w:t>V okviru izvedbe investicije bodo glede na potrebe projekta izvedeni oziroma so predvideni predvsem postopki za izbor:</w:t>
      </w:r>
    </w:p>
    <w:p w14:paraId="4A65BDBF" w14:textId="77777777" w:rsidR="00D100CD" w:rsidRPr="00940833" w:rsidRDefault="00D100CD" w:rsidP="00F64F70">
      <w:pPr>
        <w:numPr>
          <w:ilvl w:val="0"/>
          <w:numId w:val="142"/>
        </w:numPr>
        <w:spacing w:line="276" w:lineRule="auto"/>
        <w:jc w:val="both"/>
        <w:rPr>
          <w:rFonts w:ascii="Arial" w:hAnsi="Arial" w:cs="Arial"/>
          <w:sz w:val="22"/>
          <w:szCs w:val="22"/>
          <w:lang w:eastAsia="zh-TW"/>
        </w:rPr>
      </w:pPr>
      <w:r w:rsidRPr="00940833">
        <w:rPr>
          <w:rFonts w:ascii="Arial" w:hAnsi="Arial" w:cs="Arial"/>
          <w:sz w:val="22"/>
          <w:szCs w:val="22"/>
          <w:lang w:eastAsia="zh-TW"/>
        </w:rPr>
        <w:t>izvajalcev projektantskih in drugih strokovnih storitev, če bodo potrebne dodatne storitve;</w:t>
      </w:r>
    </w:p>
    <w:p w14:paraId="3C2D236D" w14:textId="77777777" w:rsidR="00D100CD" w:rsidRPr="00940833" w:rsidRDefault="00D100CD" w:rsidP="00F64F70">
      <w:pPr>
        <w:numPr>
          <w:ilvl w:val="0"/>
          <w:numId w:val="142"/>
        </w:numPr>
        <w:spacing w:line="276" w:lineRule="auto"/>
        <w:jc w:val="both"/>
        <w:rPr>
          <w:rFonts w:ascii="Arial" w:hAnsi="Arial" w:cs="Arial"/>
          <w:sz w:val="22"/>
          <w:szCs w:val="22"/>
          <w:lang w:eastAsia="zh-TW"/>
        </w:rPr>
      </w:pPr>
      <w:r w:rsidRPr="00940833">
        <w:rPr>
          <w:rFonts w:ascii="Arial" w:hAnsi="Arial" w:cs="Arial"/>
          <w:sz w:val="22"/>
          <w:szCs w:val="22"/>
          <w:lang w:eastAsia="zh-TW"/>
        </w:rPr>
        <w:t>izvajalca gradbenih, obrtniških in instalacijskih del;</w:t>
      </w:r>
    </w:p>
    <w:p w14:paraId="2AB4DAAD" w14:textId="77777777" w:rsidR="00D100CD" w:rsidRPr="00940833" w:rsidRDefault="00D100CD" w:rsidP="00F64F70">
      <w:pPr>
        <w:numPr>
          <w:ilvl w:val="0"/>
          <w:numId w:val="142"/>
        </w:numPr>
        <w:spacing w:line="276" w:lineRule="auto"/>
        <w:jc w:val="both"/>
        <w:rPr>
          <w:rFonts w:ascii="Arial" w:hAnsi="Arial" w:cs="Arial"/>
          <w:sz w:val="22"/>
          <w:szCs w:val="22"/>
          <w:lang w:eastAsia="zh-TW"/>
        </w:rPr>
      </w:pPr>
      <w:r w:rsidRPr="00940833">
        <w:rPr>
          <w:rFonts w:ascii="Arial" w:hAnsi="Arial" w:cs="Arial"/>
          <w:sz w:val="22"/>
          <w:szCs w:val="22"/>
          <w:lang w:eastAsia="zh-TW"/>
        </w:rPr>
        <w:t>izvajalca strokovnega nadzora nad izvedbo del;</w:t>
      </w:r>
    </w:p>
    <w:p w14:paraId="7735DCA9" w14:textId="77777777" w:rsidR="00D100CD" w:rsidRPr="00940833" w:rsidRDefault="00D100CD" w:rsidP="00F64F70">
      <w:pPr>
        <w:numPr>
          <w:ilvl w:val="0"/>
          <w:numId w:val="142"/>
        </w:numPr>
        <w:spacing w:after="200" w:line="276" w:lineRule="auto"/>
        <w:jc w:val="both"/>
        <w:rPr>
          <w:rFonts w:ascii="Arial" w:hAnsi="Arial" w:cs="Arial"/>
          <w:sz w:val="22"/>
          <w:szCs w:val="22"/>
          <w:lang w:eastAsia="zh-TW"/>
        </w:rPr>
      </w:pPr>
      <w:r w:rsidRPr="00940833">
        <w:rPr>
          <w:rFonts w:ascii="Arial" w:hAnsi="Arial" w:cs="Arial"/>
          <w:sz w:val="22"/>
          <w:szCs w:val="22"/>
          <w:lang w:eastAsia="zh-TW"/>
        </w:rPr>
        <w:t>po potrebi drugih zunanjih strokovnih izvajalcev in dobaviteljev, potrebnih za izvedbo ter zaključek investicije.</w:t>
      </w:r>
    </w:p>
    <w:p w14:paraId="685F39FA" w14:textId="77777777" w:rsidR="00D100CD" w:rsidRPr="00940833" w:rsidRDefault="00D100CD" w:rsidP="00F64F70">
      <w:pPr>
        <w:spacing w:after="200" w:line="276" w:lineRule="auto"/>
        <w:jc w:val="both"/>
        <w:rPr>
          <w:rFonts w:ascii="Arial" w:hAnsi="Arial" w:cs="Arial"/>
          <w:sz w:val="22"/>
          <w:szCs w:val="22"/>
          <w:lang w:eastAsia="zh-TW"/>
        </w:rPr>
      </w:pPr>
      <w:r w:rsidRPr="00940833">
        <w:rPr>
          <w:rFonts w:ascii="Arial" w:hAnsi="Arial" w:cs="Arial"/>
          <w:sz w:val="22"/>
          <w:szCs w:val="22"/>
          <w:lang w:eastAsia="zh-TW"/>
        </w:rPr>
        <w:t>Osrednje javno naročilo v izvedbeni fazi projekta bo predstavljal izbor izvajalca gradbenih, obrtniških in instalacijskih del (GOI).</w:t>
      </w:r>
    </w:p>
    <w:p w14:paraId="28400BF5" w14:textId="77777777" w:rsidR="00D100CD" w:rsidRPr="00940833" w:rsidRDefault="00D100CD" w:rsidP="00F64F70">
      <w:pPr>
        <w:spacing w:after="200" w:line="276" w:lineRule="auto"/>
        <w:jc w:val="both"/>
        <w:rPr>
          <w:rFonts w:ascii="Arial" w:hAnsi="Arial" w:cs="Arial"/>
          <w:sz w:val="22"/>
          <w:szCs w:val="22"/>
          <w:lang w:eastAsia="zh-TW"/>
        </w:rPr>
      </w:pPr>
      <w:r w:rsidRPr="00940833">
        <w:rPr>
          <w:rFonts w:ascii="Arial" w:hAnsi="Arial" w:cs="Arial"/>
          <w:sz w:val="22"/>
          <w:szCs w:val="22"/>
          <w:lang w:eastAsia="zh-TW"/>
        </w:rPr>
        <w:t>Postopek javnega naročila za izbor izvajalca GOI del je skladno s terminskim načrtom predviden v obdobju od januarja do junija 2027. Podpis pogodbe z izbranim izvajalcem je predviden junija 2027, uvedba izvajalca v delo julija 2027, izvedba GOI del pa od julija 2027 do januarja 2029.</w:t>
      </w:r>
    </w:p>
    <w:p w14:paraId="3C176B34" w14:textId="77777777" w:rsidR="00D100CD" w:rsidRPr="00940833" w:rsidRDefault="00D100CD" w:rsidP="00F64F70">
      <w:pPr>
        <w:spacing w:after="200" w:line="276" w:lineRule="auto"/>
        <w:jc w:val="both"/>
        <w:rPr>
          <w:rFonts w:ascii="Arial" w:hAnsi="Arial" w:cs="Arial"/>
          <w:sz w:val="22"/>
          <w:szCs w:val="22"/>
          <w:lang w:eastAsia="zh-TW"/>
        </w:rPr>
      </w:pPr>
      <w:r w:rsidRPr="00940833">
        <w:rPr>
          <w:rFonts w:ascii="Arial" w:hAnsi="Arial" w:cs="Arial"/>
          <w:sz w:val="22"/>
          <w:szCs w:val="22"/>
          <w:lang w:eastAsia="zh-TW"/>
        </w:rPr>
        <w:t xml:space="preserve">Vrsta posameznega postopka javnega naročanja bo določena glede na predmet naročila, ocenjeno vrednost naročila in veljavno zakonodajo v času začetka posameznega postopka. Pri določitvi ocenjene vrednosti bo upoštevana celotna predvidena vrednost istovrstnih oziroma funkcionalno povezanih naročil. Naročila se ne bodo delila z namenom izogibanja uporabi določb </w:t>
      </w:r>
      <w:proofErr w:type="spellStart"/>
      <w:r w:rsidRPr="00940833">
        <w:rPr>
          <w:rFonts w:ascii="Arial" w:hAnsi="Arial" w:cs="Arial"/>
          <w:sz w:val="22"/>
          <w:szCs w:val="22"/>
          <w:lang w:eastAsia="zh-TW"/>
        </w:rPr>
        <w:t>javnonaročniške</w:t>
      </w:r>
      <w:proofErr w:type="spellEnd"/>
      <w:r w:rsidRPr="00940833">
        <w:rPr>
          <w:rFonts w:ascii="Arial" w:hAnsi="Arial" w:cs="Arial"/>
          <w:sz w:val="22"/>
          <w:szCs w:val="22"/>
          <w:lang w:eastAsia="zh-TW"/>
        </w:rPr>
        <w:t xml:space="preserve"> zakonodaje.</w:t>
      </w:r>
    </w:p>
    <w:p w14:paraId="69788261" w14:textId="77777777" w:rsidR="00D100CD" w:rsidRPr="00940833" w:rsidRDefault="00D100CD" w:rsidP="00F64F70">
      <w:pPr>
        <w:spacing w:after="200" w:line="276" w:lineRule="auto"/>
        <w:jc w:val="both"/>
        <w:rPr>
          <w:rFonts w:ascii="Arial" w:hAnsi="Arial" w:cs="Arial"/>
          <w:sz w:val="22"/>
          <w:szCs w:val="22"/>
          <w:lang w:eastAsia="zh-TW"/>
        </w:rPr>
      </w:pPr>
      <w:r w:rsidRPr="00940833">
        <w:rPr>
          <w:rFonts w:ascii="Arial" w:hAnsi="Arial" w:cs="Arial"/>
          <w:sz w:val="22"/>
          <w:szCs w:val="22"/>
          <w:lang w:eastAsia="zh-TW"/>
        </w:rPr>
        <w:t>Ker je glavni postopek za izbor izvajalca GOI del načrtovan šele v letu 2027, bo Občina Ig pred začetkom postopka ponovno preverila takrat veljavne mejne vrednosti, postopkovna pravila in druge relevantne določbe zakonodaje.</w:t>
      </w:r>
    </w:p>
    <w:p w14:paraId="5ED9AD88" w14:textId="0BBA2298" w:rsidR="008C4C79" w:rsidRPr="007946A0" w:rsidRDefault="008C4C79"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 xml:space="preserve">Vsa predvidena javna naročila </w:t>
      </w:r>
      <w:r w:rsidR="00F919EA" w:rsidRPr="007946A0">
        <w:rPr>
          <w:rFonts w:ascii="Arial" w:hAnsi="Arial" w:cs="Arial"/>
          <w:sz w:val="22"/>
          <w:szCs w:val="22"/>
          <w:lang w:eastAsia="zh-TW"/>
        </w:rPr>
        <w:t>bodo</w:t>
      </w:r>
      <w:r w:rsidRPr="007946A0">
        <w:rPr>
          <w:rFonts w:ascii="Arial" w:hAnsi="Arial" w:cs="Arial"/>
          <w:sz w:val="22"/>
          <w:szCs w:val="22"/>
          <w:lang w:eastAsia="zh-TW"/>
        </w:rPr>
        <w:t xml:space="preserve"> oddana skladno z javno naročniško zakonodajo.</w:t>
      </w:r>
    </w:p>
    <w:p w14:paraId="6C92C1B3" w14:textId="77777777" w:rsidR="00BE0D1E" w:rsidRPr="007946A0" w:rsidRDefault="00BE0D1E" w:rsidP="00F64F70">
      <w:pPr>
        <w:spacing w:line="276" w:lineRule="auto"/>
        <w:jc w:val="both"/>
        <w:rPr>
          <w:rFonts w:ascii="Arial" w:hAnsi="Arial" w:cs="Arial"/>
          <w:sz w:val="22"/>
          <w:szCs w:val="22"/>
          <w:lang w:eastAsia="zh-TW"/>
        </w:rPr>
      </w:pPr>
    </w:p>
    <w:p w14:paraId="5FE31E95" w14:textId="77777777" w:rsidR="008C4C79" w:rsidRPr="007946A0" w:rsidRDefault="008C4C79" w:rsidP="00F64F70">
      <w:pPr>
        <w:pStyle w:val="Naslov2"/>
        <w:numPr>
          <w:ilvl w:val="1"/>
          <w:numId w:val="2"/>
        </w:numPr>
        <w:spacing w:before="0" w:line="276" w:lineRule="auto"/>
        <w:rPr>
          <w:rFonts w:ascii="Arial" w:hAnsi="Arial" w:cs="Arial"/>
          <w:color w:val="244061"/>
          <w:szCs w:val="22"/>
        </w:rPr>
      </w:pPr>
      <w:bookmarkStart w:id="274" w:name="_Toc3698280"/>
      <w:bookmarkStart w:id="275" w:name="_Toc137914385"/>
      <w:bookmarkStart w:id="276" w:name="_Toc238228627"/>
      <w:r w:rsidRPr="007946A0">
        <w:rPr>
          <w:rFonts w:ascii="Arial" w:hAnsi="Arial" w:cs="Arial"/>
          <w:color w:val="244061"/>
          <w:szCs w:val="22"/>
        </w:rPr>
        <w:t>Poročilo o izvajanju investicije</w:t>
      </w:r>
      <w:bookmarkEnd w:id="274"/>
      <w:bookmarkEnd w:id="275"/>
      <w:bookmarkEnd w:id="276"/>
    </w:p>
    <w:p w14:paraId="271934B7" w14:textId="2E2A9CB0" w:rsidR="008C4C79" w:rsidRPr="007946A0" w:rsidRDefault="008C4C79" w:rsidP="00F64F70">
      <w:pPr>
        <w:spacing w:after="200" w:line="276" w:lineRule="auto"/>
        <w:jc w:val="both"/>
        <w:rPr>
          <w:rFonts w:ascii="Arial" w:hAnsi="Arial" w:cs="Arial"/>
          <w:sz w:val="22"/>
          <w:szCs w:val="22"/>
          <w:lang w:eastAsia="zh-TW"/>
        </w:rPr>
      </w:pPr>
      <w:r w:rsidRPr="007946A0">
        <w:rPr>
          <w:rFonts w:ascii="Arial" w:hAnsi="Arial" w:cs="Arial"/>
          <w:sz w:val="22"/>
          <w:szCs w:val="22"/>
          <w:lang w:eastAsia="zh-TW"/>
        </w:rPr>
        <w:t>Skladno z Uredbo o enotni metodologiji za pripravo in obravnavo investicijske dokumentacije na področju javnih financ mora investitor zagotoviti ustrezen nadzor in spremljanje izvajanja investicije. V ta namen morajo biti izdelana poročila o izvajanju investicije. V okviru poročil o izvajanj</w:t>
      </w:r>
      <w:r w:rsidR="00F52158" w:rsidRPr="007946A0">
        <w:rPr>
          <w:rFonts w:ascii="Arial" w:hAnsi="Arial" w:cs="Arial"/>
          <w:sz w:val="22"/>
          <w:szCs w:val="22"/>
          <w:lang w:eastAsia="zh-TW"/>
        </w:rPr>
        <w:t>u</w:t>
      </w:r>
      <w:r w:rsidRPr="007946A0">
        <w:rPr>
          <w:rFonts w:ascii="Arial" w:hAnsi="Arial" w:cs="Arial"/>
          <w:sz w:val="22"/>
          <w:szCs w:val="22"/>
          <w:lang w:eastAsia="zh-TW"/>
        </w:rPr>
        <w:t xml:space="preserve"> investicije se ugotavljajo odmiki od predvidenega načrta izvajanja investicije v vseh njenih segmentih, poročilo pa zajema tudi nujne ukrepe za reševanje </w:t>
      </w:r>
      <w:r w:rsidR="00793007" w:rsidRPr="007946A0">
        <w:rPr>
          <w:rFonts w:ascii="Arial" w:hAnsi="Arial" w:cs="Arial"/>
          <w:sz w:val="22"/>
          <w:szCs w:val="22"/>
          <w:lang w:eastAsia="zh-TW"/>
        </w:rPr>
        <w:t>odstopanj</w:t>
      </w:r>
      <w:r w:rsidRPr="007946A0">
        <w:rPr>
          <w:rFonts w:ascii="Arial" w:hAnsi="Arial" w:cs="Arial"/>
          <w:sz w:val="22"/>
          <w:szCs w:val="22"/>
          <w:lang w:eastAsia="zh-TW"/>
        </w:rPr>
        <w:t>, ki se pojavljajo med izvajanjem.</w:t>
      </w:r>
    </w:p>
    <w:p w14:paraId="7C90FFA7" w14:textId="77777777" w:rsidR="00BE0D1E" w:rsidRPr="007946A0" w:rsidRDefault="00BE0D1E" w:rsidP="00F64F70">
      <w:pPr>
        <w:spacing w:line="276" w:lineRule="auto"/>
        <w:jc w:val="both"/>
        <w:rPr>
          <w:rFonts w:ascii="Arial" w:hAnsi="Arial" w:cs="Arial"/>
          <w:sz w:val="22"/>
          <w:szCs w:val="22"/>
          <w:lang w:eastAsia="zh-TW"/>
        </w:rPr>
      </w:pPr>
    </w:p>
    <w:p w14:paraId="087E14D1" w14:textId="03334BD6" w:rsidR="00D1347D" w:rsidRPr="007946A0" w:rsidRDefault="00D1347D" w:rsidP="00F64F70">
      <w:pPr>
        <w:pStyle w:val="Naslov2"/>
        <w:numPr>
          <w:ilvl w:val="1"/>
          <w:numId w:val="2"/>
        </w:numPr>
        <w:spacing w:before="0" w:line="276" w:lineRule="auto"/>
        <w:rPr>
          <w:rFonts w:ascii="Arial" w:hAnsi="Arial" w:cs="Arial"/>
          <w:color w:val="244061"/>
          <w:szCs w:val="22"/>
        </w:rPr>
      </w:pPr>
      <w:bookmarkStart w:id="277" w:name="_Toc238228628"/>
      <w:r w:rsidRPr="007946A0">
        <w:rPr>
          <w:rFonts w:ascii="Arial" w:hAnsi="Arial" w:cs="Arial"/>
          <w:color w:val="244061"/>
          <w:szCs w:val="22"/>
        </w:rPr>
        <w:t>Zaključek</w:t>
      </w:r>
      <w:bookmarkEnd w:id="266"/>
      <w:bookmarkEnd w:id="277"/>
    </w:p>
    <w:p w14:paraId="5EA1A91E" w14:textId="77777777" w:rsidR="00D1347D" w:rsidRDefault="00D1347D"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Projekt ima jasno časovno in organizacijsko strukturo, poleg tega so rešena bistvena vprašanja pripravljalne faze, zato menimo, da je projekt s tega vidika realen in izvedljiv, ekonomsko pa upravičen.</w:t>
      </w:r>
    </w:p>
    <w:p w14:paraId="4310381F" w14:textId="77777777" w:rsidR="00053354" w:rsidRDefault="00053354" w:rsidP="00F64F70">
      <w:pPr>
        <w:spacing w:after="120" w:line="276" w:lineRule="auto"/>
        <w:jc w:val="both"/>
        <w:rPr>
          <w:rFonts w:ascii="Arial" w:hAnsi="Arial" w:cs="Arial"/>
          <w:sz w:val="22"/>
          <w:szCs w:val="22"/>
          <w:lang w:eastAsia="zh-TW"/>
        </w:rPr>
      </w:pPr>
    </w:p>
    <w:p w14:paraId="67F1480D" w14:textId="77777777" w:rsidR="00053354" w:rsidRPr="007946A0" w:rsidRDefault="00053354" w:rsidP="00F64F70">
      <w:pPr>
        <w:spacing w:after="120" w:line="276" w:lineRule="auto"/>
        <w:jc w:val="both"/>
        <w:rPr>
          <w:rFonts w:ascii="Arial" w:hAnsi="Arial" w:cs="Arial"/>
          <w:sz w:val="22"/>
          <w:szCs w:val="22"/>
        </w:rPr>
        <w:sectPr w:rsidR="00053354" w:rsidRPr="007946A0" w:rsidSect="00F90729">
          <w:pgSz w:w="11906" w:h="16838"/>
          <w:pgMar w:top="1134" w:right="1417" w:bottom="1134" w:left="1134" w:header="708" w:footer="708" w:gutter="0"/>
          <w:cols w:space="708"/>
          <w:titlePg/>
          <w:docGrid w:linePitch="360"/>
        </w:sectPr>
      </w:pPr>
    </w:p>
    <w:p w14:paraId="2E66086B" w14:textId="77777777" w:rsidR="006B2762" w:rsidRPr="007946A0" w:rsidRDefault="00357FA2" w:rsidP="00F64F70">
      <w:pPr>
        <w:pStyle w:val="Naslov1"/>
        <w:numPr>
          <w:ilvl w:val="0"/>
          <w:numId w:val="3"/>
        </w:numPr>
        <w:spacing w:before="0" w:after="120" w:line="276" w:lineRule="auto"/>
        <w:rPr>
          <w:rFonts w:cs="Arial"/>
        </w:rPr>
      </w:pPr>
      <w:bookmarkStart w:id="278" w:name="_Toc238228629"/>
      <w:r w:rsidRPr="007946A0">
        <w:rPr>
          <w:rFonts w:cs="Arial"/>
        </w:rPr>
        <w:t>PROJEKCIJE PRIHODKOV IN STROŠKOV POSLOVANJA PO VZPOSTAVITVI DELOVANJA INVESTICIJE ZA OBDOBJE EKONOMSKE DOBE INVESTICIJSKEGA PROJEKTA</w:t>
      </w:r>
      <w:bookmarkEnd w:id="278"/>
    </w:p>
    <w:p w14:paraId="35D6741E" w14:textId="77777777" w:rsidR="00916C17" w:rsidRPr="007946A0" w:rsidRDefault="00916C17" w:rsidP="00F64F70">
      <w:pPr>
        <w:spacing w:line="276" w:lineRule="auto"/>
      </w:pPr>
    </w:p>
    <w:p w14:paraId="1B5DC7B7" w14:textId="77777777" w:rsidR="00337C5A" w:rsidRPr="007946A0" w:rsidRDefault="00337C5A" w:rsidP="00F64F70">
      <w:pPr>
        <w:pStyle w:val="Naslov2"/>
        <w:numPr>
          <w:ilvl w:val="1"/>
          <w:numId w:val="2"/>
        </w:numPr>
        <w:spacing w:before="0" w:after="0" w:line="276" w:lineRule="auto"/>
        <w:rPr>
          <w:rFonts w:ascii="Arial" w:hAnsi="Arial" w:cs="Arial"/>
          <w:color w:val="244061"/>
          <w:szCs w:val="22"/>
        </w:rPr>
      </w:pPr>
      <w:bookmarkStart w:id="279" w:name="_Toc238228630"/>
      <w:r w:rsidRPr="007946A0">
        <w:rPr>
          <w:rFonts w:ascii="Arial" w:hAnsi="Arial" w:cs="Arial"/>
          <w:color w:val="244061"/>
          <w:szCs w:val="22"/>
        </w:rPr>
        <w:t>Osnovna izhodišča za prikaz prihodkov in stroškov poslovanja projekta</w:t>
      </w:r>
      <w:bookmarkEnd w:id="279"/>
    </w:p>
    <w:p w14:paraId="5808A6A3" w14:textId="77777777" w:rsidR="00221F32" w:rsidRPr="007946A0" w:rsidRDefault="00221F32" w:rsidP="00F64F70">
      <w:pPr>
        <w:spacing w:line="276" w:lineRule="auto"/>
        <w:rPr>
          <w:lang w:eastAsia="zh-TW"/>
        </w:rPr>
      </w:pPr>
    </w:p>
    <w:p w14:paraId="77C37EF5" w14:textId="77777777" w:rsidR="00F82A16" w:rsidRPr="007946A0" w:rsidRDefault="00F82A16" w:rsidP="00F64F70">
      <w:pPr>
        <w:pStyle w:val="Naslov2"/>
        <w:numPr>
          <w:ilvl w:val="2"/>
          <w:numId w:val="2"/>
        </w:numPr>
        <w:spacing w:before="0" w:line="276" w:lineRule="auto"/>
        <w:rPr>
          <w:rFonts w:ascii="Arial" w:hAnsi="Arial" w:cs="Arial"/>
          <w:color w:val="244061"/>
          <w:szCs w:val="22"/>
        </w:rPr>
      </w:pPr>
      <w:bookmarkStart w:id="280" w:name="_Toc238228631"/>
      <w:r w:rsidRPr="007946A0">
        <w:rPr>
          <w:rFonts w:ascii="Arial" w:hAnsi="Arial" w:cs="Arial"/>
          <w:color w:val="244061"/>
          <w:szCs w:val="22"/>
        </w:rPr>
        <w:t>Prih</w:t>
      </w:r>
      <w:r w:rsidR="002E0C49" w:rsidRPr="007946A0">
        <w:rPr>
          <w:rFonts w:ascii="Arial" w:hAnsi="Arial" w:cs="Arial"/>
          <w:color w:val="244061"/>
          <w:szCs w:val="22"/>
        </w:rPr>
        <w:t>o</w:t>
      </w:r>
      <w:r w:rsidRPr="007946A0">
        <w:rPr>
          <w:rFonts w:ascii="Arial" w:hAnsi="Arial" w:cs="Arial"/>
          <w:color w:val="244061"/>
          <w:szCs w:val="22"/>
        </w:rPr>
        <w:t>dki</w:t>
      </w:r>
      <w:bookmarkEnd w:id="280"/>
    </w:p>
    <w:p w14:paraId="3422409E" w14:textId="0C9CC46A" w:rsidR="00A11EE5" w:rsidRPr="007946A0" w:rsidRDefault="00A11EE5"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Z izvedbo investicijskega projekta niso predvideni dodatni prihodki, saj gre za ureditev javno dostopne zelene infrastrukture, namenjene splošni uporabi brez plačila uporabnine. Projekt zato ne ustvarja tržnih prihodkov, njegova upravičenost pa temelji na doseganju </w:t>
      </w:r>
      <w:proofErr w:type="spellStart"/>
      <w:r w:rsidRPr="007946A0">
        <w:rPr>
          <w:rFonts w:ascii="Arial" w:hAnsi="Arial" w:cs="Arial"/>
          <w:sz w:val="22"/>
          <w:szCs w:val="22"/>
          <w:lang w:eastAsia="zh-TW"/>
        </w:rPr>
        <w:t>okoljskih</w:t>
      </w:r>
      <w:proofErr w:type="spellEnd"/>
      <w:r w:rsidRPr="007946A0">
        <w:rPr>
          <w:rFonts w:ascii="Arial" w:hAnsi="Arial" w:cs="Arial"/>
          <w:sz w:val="22"/>
          <w:szCs w:val="22"/>
          <w:lang w:eastAsia="zh-TW"/>
        </w:rPr>
        <w:t>, družbenih in prostorskih koristi.</w:t>
      </w:r>
    </w:p>
    <w:p w14:paraId="6D174064" w14:textId="77777777" w:rsidR="00EE2B59" w:rsidRPr="007946A0" w:rsidRDefault="00EE2B59" w:rsidP="00F64F70">
      <w:pPr>
        <w:spacing w:after="120" w:line="276" w:lineRule="auto"/>
        <w:jc w:val="both"/>
        <w:rPr>
          <w:rFonts w:ascii="Arial" w:hAnsi="Arial" w:cs="Arial"/>
          <w:sz w:val="22"/>
          <w:szCs w:val="22"/>
          <w:lang w:eastAsia="zh-TW"/>
        </w:rPr>
      </w:pPr>
    </w:p>
    <w:p w14:paraId="300E3D22" w14:textId="77777777" w:rsidR="00205B24" w:rsidRPr="007946A0" w:rsidRDefault="00205B24" w:rsidP="00F64F70">
      <w:pPr>
        <w:pStyle w:val="Naslov2"/>
        <w:numPr>
          <w:ilvl w:val="2"/>
          <w:numId w:val="2"/>
        </w:numPr>
        <w:spacing w:before="0" w:after="0" w:line="276" w:lineRule="auto"/>
        <w:rPr>
          <w:rFonts w:ascii="Arial" w:hAnsi="Arial" w:cs="Arial"/>
          <w:color w:val="244061"/>
          <w:szCs w:val="22"/>
        </w:rPr>
      </w:pPr>
      <w:bookmarkStart w:id="281" w:name="_Toc238228632"/>
      <w:r w:rsidRPr="007946A0">
        <w:rPr>
          <w:rFonts w:ascii="Arial" w:hAnsi="Arial" w:cs="Arial"/>
          <w:color w:val="244061"/>
          <w:szCs w:val="22"/>
        </w:rPr>
        <w:t>Stroški</w:t>
      </w:r>
      <w:bookmarkEnd w:id="281"/>
    </w:p>
    <w:p w14:paraId="4D44F6A5" w14:textId="77777777" w:rsidR="00221F32" w:rsidRPr="007946A0" w:rsidRDefault="00221F32" w:rsidP="00F64F70">
      <w:pPr>
        <w:spacing w:line="276" w:lineRule="auto"/>
        <w:rPr>
          <w:lang w:eastAsia="zh-TW"/>
        </w:rPr>
      </w:pPr>
    </w:p>
    <w:p w14:paraId="2D4BFE1F" w14:textId="77777777" w:rsidR="00205B24" w:rsidRPr="007946A0" w:rsidRDefault="00205B24" w:rsidP="00F64F70">
      <w:pPr>
        <w:pStyle w:val="Naslov2"/>
        <w:numPr>
          <w:ilvl w:val="3"/>
          <w:numId w:val="2"/>
        </w:numPr>
        <w:spacing w:before="0" w:line="276" w:lineRule="auto"/>
        <w:rPr>
          <w:rFonts w:ascii="Arial" w:hAnsi="Arial" w:cs="Arial"/>
          <w:color w:val="244061"/>
          <w:szCs w:val="22"/>
        </w:rPr>
      </w:pPr>
      <w:bookmarkStart w:id="282" w:name="_Toc238228633"/>
      <w:r w:rsidRPr="007946A0">
        <w:rPr>
          <w:rFonts w:ascii="Arial" w:hAnsi="Arial" w:cs="Arial"/>
          <w:color w:val="244061"/>
          <w:szCs w:val="22"/>
        </w:rPr>
        <w:t>Investicijska vrednost</w:t>
      </w:r>
      <w:bookmarkEnd w:id="282"/>
    </w:p>
    <w:p w14:paraId="63A17CE2" w14:textId="3239AB06" w:rsidR="007406C6" w:rsidRPr="007946A0" w:rsidRDefault="005D156E" w:rsidP="00F64F70">
      <w:pPr>
        <w:spacing w:before="240"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Pri finančni analizi je bila upoštevana investicijska vrednost z davkom na dodano vrednost, ki za celotno obdobje znaša </w:t>
      </w:r>
      <w:r w:rsidRPr="007946A0">
        <w:rPr>
          <w:rFonts w:ascii="Arial" w:hAnsi="Arial" w:cs="Arial"/>
          <w:b/>
          <w:bCs/>
          <w:sz w:val="22"/>
          <w:szCs w:val="22"/>
          <w:lang w:eastAsia="zh-TW"/>
        </w:rPr>
        <w:t>2.170.808,02 EUR</w:t>
      </w:r>
      <w:r w:rsidRPr="007946A0">
        <w:rPr>
          <w:rFonts w:ascii="Arial" w:hAnsi="Arial" w:cs="Arial"/>
          <w:sz w:val="22"/>
          <w:szCs w:val="22"/>
          <w:lang w:eastAsia="zh-TW"/>
        </w:rPr>
        <w:t>.</w:t>
      </w:r>
    </w:p>
    <w:p w14:paraId="6F3E9829" w14:textId="77777777" w:rsidR="005D156E" w:rsidRPr="007946A0" w:rsidRDefault="005D156E" w:rsidP="00F64F70">
      <w:pPr>
        <w:spacing w:before="240" w:line="276" w:lineRule="auto"/>
        <w:jc w:val="both"/>
        <w:rPr>
          <w:rFonts w:ascii="Arial" w:hAnsi="Arial" w:cs="Arial"/>
          <w:sz w:val="22"/>
          <w:szCs w:val="22"/>
          <w:lang w:eastAsia="zh-TW"/>
        </w:rPr>
      </w:pPr>
    </w:p>
    <w:p w14:paraId="4540CD88" w14:textId="77777777" w:rsidR="00F82A16" w:rsidRPr="007946A0" w:rsidRDefault="00BD7D49" w:rsidP="00F64F70">
      <w:pPr>
        <w:pStyle w:val="Naslov2"/>
        <w:numPr>
          <w:ilvl w:val="3"/>
          <w:numId w:val="2"/>
        </w:numPr>
        <w:spacing w:before="0" w:line="276" w:lineRule="auto"/>
        <w:rPr>
          <w:rFonts w:ascii="Arial" w:hAnsi="Arial" w:cs="Arial"/>
          <w:color w:val="244061"/>
          <w:szCs w:val="22"/>
        </w:rPr>
      </w:pPr>
      <w:bookmarkStart w:id="283" w:name="_Toc238228634"/>
      <w:r w:rsidRPr="007946A0">
        <w:rPr>
          <w:rFonts w:ascii="Arial" w:hAnsi="Arial" w:cs="Arial"/>
          <w:color w:val="244061"/>
          <w:szCs w:val="22"/>
        </w:rPr>
        <w:t>Obratovalni stroški</w:t>
      </w:r>
      <w:bookmarkEnd w:id="283"/>
    </w:p>
    <w:p w14:paraId="0F5B441B" w14:textId="357E9781" w:rsidR="007406C6" w:rsidRPr="007946A0" w:rsidRDefault="005073F8" w:rsidP="00F64F70">
      <w:pPr>
        <w:spacing w:before="240" w:after="120" w:line="276" w:lineRule="auto"/>
        <w:jc w:val="both"/>
        <w:rPr>
          <w:rFonts w:ascii="Arial" w:hAnsi="Arial" w:cs="Arial"/>
          <w:sz w:val="22"/>
          <w:szCs w:val="22"/>
          <w:lang w:eastAsia="zh-TW"/>
        </w:rPr>
      </w:pPr>
      <w:bookmarkStart w:id="284" w:name="_Toc447095053"/>
      <w:r w:rsidRPr="007946A0">
        <w:rPr>
          <w:rFonts w:ascii="Arial" w:hAnsi="Arial" w:cs="Arial"/>
          <w:sz w:val="22"/>
          <w:szCs w:val="22"/>
          <w:lang w:eastAsia="zh-TW"/>
        </w:rPr>
        <w:t xml:space="preserve">Zaradi izvedbe projekta bodo nastali novi stroški, in sicer stroški vzdrževanja zelenih površin in zasaditev, vzdrževanja urbane in druge opreme ter stroški čiščenja, oskrbe in rednega obratovanja urejenih površin, v skupni ocenjeni vrednosti </w:t>
      </w:r>
      <w:r w:rsidRPr="007946A0">
        <w:rPr>
          <w:rFonts w:ascii="Arial" w:hAnsi="Arial" w:cs="Arial"/>
          <w:b/>
          <w:bCs/>
          <w:sz w:val="22"/>
          <w:szCs w:val="22"/>
          <w:lang w:eastAsia="zh-TW"/>
        </w:rPr>
        <w:t>13.928,07 EUR letno</w:t>
      </w:r>
      <w:r w:rsidRPr="007946A0">
        <w:rPr>
          <w:rFonts w:ascii="Arial" w:hAnsi="Arial" w:cs="Arial"/>
          <w:sz w:val="22"/>
          <w:szCs w:val="22"/>
          <w:lang w:eastAsia="zh-TW"/>
        </w:rPr>
        <w:t>.</w:t>
      </w:r>
    </w:p>
    <w:p w14:paraId="5BDB82AB" w14:textId="3CC63022" w:rsidR="006B4B08" w:rsidRPr="007946A0" w:rsidRDefault="006B4B08" w:rsidP="00F64F70">
      <w:pPr>
        <w:pStyle w:val="Napis"/>
        <w:keepNext/>
        <w:spacing w:line="276" w:lineRule="auto"/>
        <w:rPr>
          <w:rFonts w:ascii="Arial" w:hAnsi="Arial" w:cs="Arial"/>
          <w:sz w:val="22"/>
          <w:szCs w:val="22"/>
        </w:rPr>
      </w:pPr>
      <w:bookmarkStart w:id="285" w:name="_Toc238228684"/>
      <w:r w:rsidRPr="007946A0">
        <w:rPr>
          <w:rFonts w:ascii="Arial" w:hAnsi="Arial" w:cs="Arial"/>
          <w:color w:val="auto"/>
          <w:sz w:val="22"/>
          <w:szCs w:val="22"/>
        </w:rPr>
        <w:t xml:space="preserve">Tabela </w:t>
      </w:r>
      <w:r w:rsidRPr="007946A0">
        <w:rPr>
          <w:rFonts w:ascii="Arial" w:hAnsi="Arial" w:cs="Arial"/>
          <w:color w:val="auto"/>
          <w:sz w:val="22"/>
          <w:szCs w:val="22"/>
        </w:rPr>
        <w:fldChar w:fldCharType="begin"/>
      </w:r>
      <w:r w:rsidRPr="007946A0">
        <w:rPr>
          <w:rFonts w:ascii="Arial" w:hAnsi="Arial" w:cs="Arial"/>
          <w:color w:val="auto"/>
          <w:sz w:val="22"/>
          <w:szCs w:val="22"/>
        </w:rPr>
        <w:instrText xml:space="preserve"> SEQ Tabela \* ARABIC </w:instrText>
      </w:r>
      <w:r w:rsidRPr="007946A0">
        <w:rPr>
          <w:rFonts w:ascii="Arial" w:hAnsi="Arial" w:cs="Arial"/>
          <w:color w:val="auto"/>
          <w:sz w:val="22"/>
          <w:szCs w:val="22"/>
        </w:rPr>
        <w:fldChar w:fldCharType="separate"/>
      </w:r>
      <w:r w:rsidR="008D5CDF">
        <w:rPr>
          <w:rFonts w:ascii="Arial" w:hAnsi="Arial" w:cs="Arial"/>
          <w:noProof/>
          <w:color w:val="auto"/>
          <w:sz w:val="22"/>
          <w:szCs w:val="22"/>
        </w:rPr>
        <w:t>19</w:t>
      </w:r>
      <w:r w:rsidRPr="007946A0">
        <w:rPr>
          <w:rFonts w:ascii="Arial" w:hAnsi="Arial" w:cs="Arial"/>
          <w:color w:val="auto"/>
          <w:sz w:val="22"/>
          <w:szCs w:val="22"/>
        </w:rPr>
        <w:fldChar w:fldCharType="end"/>
      </w:r>
      <w:r w:rsidRPr="007946A0">
        <w:rPr>
          <w:rFonts w:ascii="Arial" w:hAnsi="Arial" w:cs="Arial"/>
          <w:b w:val="0"/>
          <w:color w:val="auto"/>
          <w:sz w:val="22"/>
          <w:szCs w:val="22"/>
        </w:rPr>
        <w:t>: Obratovalni stroški v letni vrednosti</w:t>
      </w:r>
      <w:bookmarkEnd w:id="285"/>
      <w:r w:rsidRPr="007946A0">
        <w:rPr>
          <w:rFonts w:ascii="Arial" w:hAnsi="Arial" w:cs="Arial"/>
          <w:b w:val="0"/>
          <w:color w:val="auto"/>
          <w:sz w:val="22"/>
          <w:szCs w:val="22"/>
        </w:rPr>
        <w:t xml:space="preserve"> </w:t>
      </w:r>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3"/>
        <w:gridCol w:w="1072"/>
        <w:gridCol w:w="849"/>
        <w:gridCol w:w="1414"/>
        <w:gridCol w:w="1525"/>
      </w:tblGrid>
      <w:tr w:rsidR="003B640A" w:rsidRPr="007946A0" w14:paraId="106BA027" w14:textId="77777777" w:rsidTr="005073F8">
        <w:trPr>
          <w:trHeight w:val="290"/>
        </w:trPr>
        <w:tc>
          <w:tcPr>
            <w:tcW w:w="4531" w:type="dxa"/>
            <w:shd w:val="clear" w:color="auto" w:fill="002060"/>
            <w:vAlign w:val="bottom"/>
            <w:hideMark/>
          </w:tcPr>
          <w:p w14:paraId="2C8DCA05" w14:textId="77777777" w:rsidR="003B640A" w:rsidRPr="007946A0" w:rsidRDefault="003B640A" w:rsidP="00F64F70">
            <w:pPr>
              <w:spacing w:line="276" w:lineRule="auto"/>
              <w:rPr>
                <w:rFonts w:ascii="Arial" w:hAnsi="Arial" w:cs="Arial"/>
                <w:b/>
                <w:bCs/>
                <w:color w:val="FFFFFF" w:themeColor="background1"/>
                <w:sz w:val="22"/>
                <w:szCs w:val="22"/>
              </w:rPr>
            </w:pPr>
            <w:r w:rsidRPr="007946A0">
              <w:rPr>
                <w:rFonts w:ascii="Arial" w:hAnsi="Arial" w:cs="Arial"/>
                <w:b/>
                <w:bCs/>
                <w:color w:val="FFFFFF" w:themeColor="background1"/>
                <w:sz w:val="22"/>
                <w:szCs w:val="22"/>
              </w:rPr>
              <w:t>Postavka</w:t>
            </w:r>
          </w:p>
        </w:tc>
        <w:tc>
          <w:tcPr>
            <w:tcW w:w="992" w:type="dxa"/>
            <w:shd w:val="clear" w:color="auto" w:fill="002060"/>
            <w:vAlign w:val="bottom"/>
            <w:hideMark/>
          </w:tcPr>
          <w:p w14:paraId="568BFFC7" w14:textId="77777777" w:rsidR="003B640A" w:rsidRPr="007946A0" w:rsidRDefault="003B640A" w:rsidP="00F64F70">
            <w:pPr>
              <w:spacing w:line="276" w:lineRule="auto"/>
              <w:jc w:val="center"/>
              <w:rPr>
                <w:rFonts w:ascii="Arial" w:hAnsi="Arial" w:cs="Arial"/>
                <w:b/>
                <w:bCs/>
                <w:color w:val="FFFFFF" w:themeColor="background1"/>
                <w:sz w:val="22"/>
                <w:szCs w:val="22"/>
              </w:rPr>
            </w:pPr>
            <w:r w:rsidRPr="007946A0">
              <w:rPr>
                <w:rFonts w:ascii="Arial" w:hAnsi="Arial" w:cs="Arial"/>
                <w:b/>
                <w:bCs/>
                <w:color w:val="FFFFFF" w:themeColor="background1"/>
                <w:sz w:val="22"/>
                <w:szCs w:val="22"/>
              </w:rPr>
              <w:t>Količina</w:t>
            </w:r>
          </w:p>
        </w:tc>
        <w:tc>
          <w:tcPr>
            <w:tcW w:w="850" w:type="dxa"/>
            <w:shd w:val="clear" w:color="auto" w:fill="002060"/>
            <w:vAlign w:val="bottom"/>
            <w:hideMark/>
          </w:tcPr>
          <w:p w14:paraId="53E04697" w14:textId="77777777" w:rsidR="003B640A" w:rsidRPr="007946A0" w:rsidRDefault="003B640A" w:rsidP="00F64F70">
            <w:pPr>
              <w:spacing w:line="276" w:lineRule="auto"/>
              <w:jc w:val="center"/>
              <w:rPr>
                <w:rFonts w:ascii="Arial" w:hAnsi="Arial" w:cs="Arial"/>
                <w:b/>
                <w:bCs/>
                <w:color w:val="FFFFFF" w:themeColor="background1"/>
                <w:sz w:val="22"/>
                <w:szCs w:val="22"/>
              </w:rPr>
            </w:pPr>
            <w:r w:rsidRPr="007946A0">
              <w:rPr>
                <w:rFonts w:ascii="Arial" w:hAnsi="Arial" w:cs="Arial"/>
                <w:b/>
                <w:bCs/>
                <w:color w:val="FFFFFF" w:themeColor="background1"/>
                <w:sz w:val="22"/>
                <w:szCs w:val="22"/>
              </w:rPr>
              <w:t>Enota</w:t>
            </w:r>
          </w:p>
        </w:tc>
        <w:tc>
          <w:tcPr>
            <w:tcW w:w="1295" w:type="dxa"/>
            <w:shd w:val="clear" w:color="auto" w:fill="002060"/>
            <w:vAlign w:val="bottom"/>
            <w:hideMark/>
          </w:tcPr>
          <w:p w14:paraId="5E00EBC4" w14:textId="77777777" w:rsidR="003B640A" w:rsidRPr="007946A0" w:rsidRDefault="003B640A" w:rsidP="00F64F70">
            <w:pPr>
              <w:spacing w:line="276" w:lineRule="auto"/>
              <w:jc w:val="center"/>
              <w:rPr>
                <w:rFonts w:ascii="Arial" w:hAnsi="Arial" w:cs="Arial"/>
                <w:b/>
                <w:bCs/>
                <w:color w:val="FFFFFF" w:themeColor="background1"/>
                <w:sz w:val="22"/>
                <w:szCs w:val="22"/>
              </w:rPr>
            </w:pPr>
            <w:r w:rsidRPr="007946A0">
              <w:rPr>
                <w:rFonts w:ascii="Arial" w:hAnsi="Arial" w:cs="Arial"/>
                <w:b/>
                <w:bCs/>
                <w:color w:val="FFFFFF" w:themeColor="background1"/>
                <w:sz w:val="22"/>
                <w:szCs w:val="22"/>
              </w:rPr>
              <w:t>Cena/enoto (EUR)</w:t>
            </w:r>
          </w:p>
        </w:tc>
        <w:tc>
          <w:tcPr>
            <w:tcW w:w="1545" w:type="dxa"/>
            <w:shd w:val="clear" w:color="auto" w:fill="002060"/>
            <w:vAlign w:val="bottom"/>
            <w:hideMark/>
          </w:tcPr>
          <w:p w14:paraId="6461A108" w14:textId="77777777" w:rsidR="003B640A" w:rsidRPr="007946A0" w:rsidRDefault="003B640A" w:rsidP="00F64F70">
            <w:pPr>
              <w:spacing w:line="276" w:lineRule="auto"/>
              <w:jc w:val="center"/>
              <w:rPr>
                <w:rFonts w:ascii="Arial" w:hAnsi="Arial" w:cs="Arial"/>
                <w:b/>
                <w:bCs/>
                <w:color w:val="FFFFFF" w:themeColor="background1"/>
                <w:sz w:val="22"/>
                <w:szCs w:val="22"/>
              </w:rPr>
            </w:pPr>
            <w:r w:rsidRPr="007946A0">
              <w:rPr>
                <w:rFonts w:ascii="Arial" w:hAnsi="Arial" w:cs="Arial"/>
                <w:b/>
                <w:bCs/>
                <w:color w:val="FFFFFF" w:themeColor="background1"/>
                <w:sz w:val="22"/>
                <w:szCs w:val="22"/>
              </w:rPr>
              <w:t>Letni strošek (EUR)</w:t>
            </w:r>
          </w:p>
        </w:tc>
      </w:tr>
      <w:tr w:rsidR="003B640A" w:rsidRPr="007946A0" w14:paraId="19FC9AF8" w14:textId="77777777" w:rsidTr="005073F8">
        <w:trPr>
          <w:trHeight w:val="290"/>
        </w:trPr>
        <w:tc>
          <w:tcPr>
            <w:tcW w:w="4531" w:type="dxa"/>
            <w:vAlign w:val="bottom"/>
            <w:hideMark/>
          </w:tcPr>
          <w:p w14:paraId="0BEBAF65" w14:textId="77777777" w:rsidR="003B640A" w:rsidRPr="007946A0" w:rsidRDefault="003B640A" w:rsidP="00F64F70">
            <w:pPr>
              <w:spacing w:line="276" w:lineRule="auto"/>
              <w:rPr>
                <w:rFonts w:ascii="Arial" w:hAnsi="Arial" w:cs="Arial"/>
                <w:color w:val="000000"/>
                <w:sz w:val="22"/>
                <w:szCs w:val="22"/>
              </w:rPr>
            </w:pPr>
            <w:r w:rsidRPr="007946A0">
              <w:rPr>
                <w:rFonts w:ascii="Arial" w:hAnsi="Arial" w:cs="Arial"/>
                <w:color w:val="000000"/>
                <w:sz w:val="22"/>
                <w:szCs w:val="22"/>
              </w:rPr>
              <w:t>Košnja in nega trat ter drugih zelenih površin</w:t>
            </w:r>
          </w:p>
        </w:tc>
        <w:tc>
          <w:tcPr>
            <w:tcW w:w="992" w:type="dxa"/>
            <w:vAlign w:val="bottom"/>
            <w:hideMark/>
          </w:tcPr>
          <w:p w14:paraId="6BB46425"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5443,6</w:t>
            </w:r>
          </w:p>
        </w:tc>
        <w:tc>
          <w:tcPr>
            <w:tcW w:w="850" w:type="dxa"/>
            <w:vAlign w:val="bottom"/>
            <w:hideMark/>
          </w:tcPr>
          <w:p w14:paraId="0272D0F6"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m²</w:t>
            </w:r>
          </w:p>
        </w:tc>
        <w:tc>
          <w:tcPr>
            <w:tcW w:w="1295" w:type="dxa"/>
            <w:vAlign w:val="bottom"/>
            <w:hideMark/>
          </w:tcPr>
          <w:p w14:paraId="09C7280A"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0,25</w:t>
            </w:r>
          </w:p>
        </w:tc>
        <w:tc>
          <w:tcPr>
            <w:tcW w:w="1545" w:type="dxa"/>
            <w:vAlign w:val="bottom"/>
            <w:hideMark/>
          </w:tcPr>
          <w:p w14:paraId="3857C3BA"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1.360,90</w:t>
            </w:r>
          </w:p>
        </w:tc>
      </w:tr>
      <w:tr w:rsidR="003B640A" w:rsidRPr="007946A0" w14:paraId="1D44572C" w14:textId="77777777" w:rsidTr="005073F8">
        <w:trPr>
          <w:trHeight w:val="290"/>
        </w:trPr>
        <w:tc>
          <w:tcPr>
            <w:tcW w:w="4531" w:type="dxa"/>
            <w:vAlign w:val="bottom"/>
            <w:hideMark/>
          </w:tcPr>
          <w:p w14:paraId="0AD1CF93" w14:textId="77777777" w:rsidR="003B640A" w:rsidRPr="007946A0" w:rsidRDefault="003B640A" w:rsidP="00F64F70">
            <w:pPr>
              <w:spacing w:line="276" w:lineRule="auto"/>
              <w:rPr>
                <w:rFonts w:ascii="Arial" w:hAnsi="Arial" w:cs="Arial"/>
                <w:color w:val="000000"/>
                <w:sz w:val="22"/>
                <w:szCs w:val="22"/>
              </w:rPr>
            </w:pPr>
            <w:r w:rsidRPr="007946A0">
              <w:rPr>
                <w:rFonts w:ascii="Arial" w:hAnsi="Arial" w:cs="Arial"/>
                <w:color w:val="000000"/>
                <w:sz w:val="22"/>
                <w:szCs w:val="22"/>
              </w:rPr>
              <w:t>Nega grmovnic, trajnic in gred</w:t>
            </w:r>
          </w:p>
        </w:tc>
        <w:tc>
          <w:tcPr>
            <w:tcW w:w="992" w:type="dxa"/>
            <w:vAlign w:val="bottom"/>
            <w:hideMark/>
          </w:tcPr>
          <w:p w14:paraId="2E14E5B6"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1537,9</w:t>
            </w:r>
          </w:p>
        </w:tc>
        <w:tc>
          <w:tcPr>
            <w:tcW w:w="850" w:type="dxa"/>
            <w:vAlign w:val="bottom"/>
            <w:hideMark/>
          </w:tcPr>
          <w:p w14:paraId="72BD5081"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m²</w:t>
            </w:r>
          </w:p>
        </w:tc>
        <w:tc>
          <w:tcPr>
            <w:tcW w:w="1295" w:type="dxa"/>
            <w:vAlign w:val="bottom"/>
            <w:hideMark/>
          </w:tcPr>
          <w:p w14:paraId="63C65973"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2,30</w:t>
            </w:r>
          </w:p>
        </w:tc>
        <w:tc>
          <w:tcPr>
            <w:tcW w:w="1545" w:type="dxa"/>
            <w:vAlign w:val="bottom"/>
            <w:hideMark/>
          </w:tcPr>
          <w:p w14:paraId="4B6282E5"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3.537,17</w:t>
            </w:r>
          </w:p>
        </w:tc>
      </w:tr>
      <w:tr w:rsidR="003B640A" w:rsidRPr="007946A0" w14:paraId="04C08975" w14:textId="77777777" w:rsidTr="005073F8">
        <w:trPr>
          <w:trHeight w:val="290"/>
        </w:trPr>
        <w:tc>
          <w:tcPr>
            <w:tcW w:w="4531" w:type="dxa"/>
            <w:vAlign w:val="bottom"/>
            <w:hideMark/>
          </w:tcPr>
          <w:p w14:paraId="61D0ED80" w14:textId="77777777" w:rsidR="003B640A" w:rsidRPr="007946A0" w:rsidRDefault="003B640A" w:rsidP="00F64F70">
            <w:pPr>
              <w:spacing w:line="276" w:lineRule="auto"/>
              <w:rPr>
                <w:rFonts w:ascii="Arial" w:hAnsi="Arial" w:cs="Arial"/>
                <w:color w:val="000000"/>
                <w:sz w:val="22"/>
                <w:szCs w:val="22"/>
              </w:rPr>
            </w:pPr>
            <w:r w:rsidRPr="007946A0">
              <w:rPr>
                <w:rFonts w:ascii="Arial" w:hAnsi="Arial" w:cs="Arial"/>
                <w:color w:val="000000"/>
                <w:sz w:val="22"/>
                <w:szCs w:val="22"/>
              </w:rPr>
              <w:t>Nega novih in presajenih dreves</w:t>
            </w:r>
          </w:p>
        </w:tc>
        <w:tc>
          <w:tcPr>
            <w:tcW w:w="992" w:type="dxa"/>
            <w:vAlign w:val="bottom"/>
            <w:hideMark/>
          </w:tcPr>
          <w:p w14:paraId="27344262"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101</w:t>
            </w:r>
          </w:p>
        </w:tc>
        <w:tc>
          <w:tcPr>
            <w:tcW w:w="850" w:type="dxa"/>
            <w:vAlign w:val="bottom"/>
            <w:hideMark/>
          </w:tcPr>
          <w:p w14:paraId="1AE37F3F"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drevo</w:t>
            </w:r>
          </w:p>
        </w:tc>
        <w:tc>
          <w:tcPr>
            <w:tcW w:w="1295" w:type="dxa"/>
            <w:vAlign w:val="bottom"/>
            <w:hideMark/>
          </w:tcPr>
          <w:p w14:paraId="24955EF8"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30,00</w:t>
            </w:r>
          </w:p>
        </w:tc>
        <w:tc>
          <w:tcPr>
            <w:tcW w:w="1545" w:type="dxa"/>
            <w:vAlign w:val="bottom"/>
            <w:hideMark/>
          </w:tcPr>
          <w:p w14:paraId="116903B9"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3.030,00</w:t>
            </w:r>
          </w:p>
        </w:tc>
      </w:tr>
      <w:tr w:rsidR="003B640A" w:rsidRPr="007946A0" w14:paraId="70C6E03A" w14:textId="77777777" w:rsidTr="005073F8">
        <w:trPr>
          <w:trHeight w:val="290"/>
        </w:trPr>
        <w:tc>
          <w:tcPr>
            <w:tcW w:w="4531" w:type="dxa"/>
            <w:vAlign w:val="bottom"/>
            <w:hideMark/>
          </w:tcPr>
          <w:p w14:paraId="6965F849" w14:textId="77777777" w:rsidR="003B640A" w:rsidRPr="007946A0" w:rsidRDefault="003B640A" w:rsidP="00F64F70">
            <w:pPr>
              <w:spacing w:line="276" w:lineRule="auto"/>
              <w:rPr>
                <w:rFonts w:ascii="Arial" w:hAnsi="Arial" w:cs="Arial"/>
                <w:color w:val="000000"/>
                <w:sz w:val="22"/>
                <w:szCs w:val="22"/>
              </w:rPr>
            </w:pPr>
            <w:r w:rsidRPr="007946A0">
              <w:rPr>
                <w:rFonts w:ascii="Arial" w:hAnsi="Arial" w:cs="Arial"/>
                <w:color w:val="000000"/>
                <w:sz w:val="22"/>
                <w:szCs w:val="22"/>
              </w:rPr>
              <w:t>Otroško igrišče – pregledi in manjša popravila</w:t>
            </w:r>
          </w:p>
        </w:tc>
        <w:tc>
          <w:tcPr>
            <w:tcW w:w="992" w:type="dxa"/>
            <w:vAlign w:val="bottom"/>
            <w:hideMark/>
          </w:tcPr>
          <w:p w14:paraId="07F2FDDC"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1</w:t>
            </w:r>
          </w:p>
        </w:tc>
        <w:tc>
          <w:tcPr>
            <w:tcW w:w="850" w:type="dxa"/>
            <w:vAlign w:val="bottom"/>
            <w:hideMark/>
          </w:tcPr>
          <w:p w14:paraId="1001A5A2"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sklop</w:t>
            </w:r>
          </w:p>
        </w:tc>
        <w:tc>
          <w:tcPr>
            <w:tcW w:w="1295" w:type="dxa"/>
            <w:vAlign w:val="bottom"/>
            <w:hideMark/>
          </w:tcPr>
          <w:p w14:paraId="2A3C00FC"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1.500,00</w:t>
            </w:r>
          </w:p>
        </w:tc>
        <w:tc>
          <w:tcPr>
            <w:tcW w:w="1545" w:type="dxa"/>
            <w:vAlign w:val="bottom"/>
            <w:hideMark/>
          </w:tcPr>
          <w:p w14:paraId="5AFE81D0"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1.500,00</w:t>
            </w:r>
          </w:p>
        </w:tc>
      </w:tr>
      <w:tr w:rsidR="003B640A" w:rsidRPr="007946A0" w14:paraId="0FFFC711" w14:textId="77777777" w:rsidTr="005073F8">
        <w:trPr>
          <w:trHeight w:val="290"/>
        </w:trPr>
        <w:tc>
          <w:tcPr>
            <w:tcW w:w="4531" w:type="dxa"/>
            <w:vAlign w:val="bottom"/>
            <w:hideMark/>
          </w:tcPr>
          <w:p w14:paraId="1894FED8" w14:textId="77777777" w:rsidR="003B640A" w:rsidRPr="007946A0" w:rsidRDefault="003B640A" w:rsidP="00F64F70">
            <w:pPr>
              <w:spacing w:line="276" w:lineRule="auto"/>
              <w:rPr>
                <w:rFonts w:ascii="Arial" w:hAnsi="Arial" w:cs="Arial"/>
                <w:color w:val="000000"/>
                <w:sz w:val="22"/>
                <w:szCs w:val="22"/>
              </w:rPr>
            </w:pPr>
            <w:r w:rsidRPr="007946A0">
              <w:rPr>
                <w:rFonts w:ascii="Arial" w:hAnsi="Arial" w:cs="Arial"/>
                <w:color w:val="000000"/>
                <w:sz w:val="22"/>
                <w:szCs w:val="22"/>
              </w:rPr>
              <w:t>Sistem padavinske vode / vodni element</w:t>
            </w:r>
          </w:p>
        </w:tc>
        <w:tc>
          <w:tcPr>
            <w:tcW w:w="992" w:type="dxa"/>
            <w:vAlign w:val="bottom"/>
            <w:hideMark/>
          </w:tcPr>
          <w:p w14:paraId="27015BFE"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1</w:t>
            </w:r>
          </w:p>
        </w:tc>
        <w:tc>
          <w:tcPr>
            <w:tcW w:w="850" w:type="dxa"/>
            <w:vAlign w:val="bottom"/>
            <w:hideMark/>
          </w:tcPr>
          <w:p w14:paraId="7A32E999"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sklop</w:t>
            </w:r>
          </w:p>
        </w:tc>
        <w:tc>
          <w:tcPr>
            <w:tcW w:w="1295" w:type="dxa"/>
            <w:vAlign w:val="bottom"/>
            <w:hideMark/>
          </w:tcPr>
          <w:p w14:paraId="0E3899FB"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2.000,00</w:t>
            </w:r>
          </w:p>
        </w:tc>
        <w:tc>
          <w:tcPr>
            <w:tcW w:w="1545" w:type="dxa"/>
            <w:vAlign w:val="bottom"/>
            <w:hideMark/>
          </w:tcPr>
          <w:p w14:paraId="2C77EE5A"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2.000,00</w:t>
            </w:r>
          </w:p>
        </w:tc>
      </w:tr>
      <w:tr w:rsidR="003B640A" w:rsidRPr="007946A0" w14:paraId="683F8659" w14:textId="77777777" w:rsidTr="005073F8">
        <w:trPr>
          <w:trHeight w:val="290"/>
        </w:trPr>
        <w:tc>
          <w:tcPr>
            <w:tcW w:w="4531" w:type="dxa"/>
            <w:vAlign w:val="bottom"/>
            <w:hideMark/>
          </w:tcPr>
          <w:p w14:paraId="62849EE1" w14:textId="77777777" w:rsidR="003B640A" w:rsidRPr="007946A0" w:rsidRDefault="003B640A" w:rsidP="00F64F70">
            <w:pPr>
              <w:spacing w:line="276" w:lineRule="auto"/>
              <w:rPr>
                <w:rFonts w:ascii="Arial" w:hAnsi="Arial" w:cs="Arial"/>
                <w:color w:val="000000"/>
                <w:sz w:val="22"/>
                <w:szCs w:val="22"/>
              </w:rPr>
            </w:pPr>
            <w:r w:rsidRPr="007946A0">
              <w:rPr>
                <w:rFonts w:ascii="Arial" w:hAnsi="Arial" w:cs="Arial"/>
                <w:color w:val="000000"/>
                <w:sz w:val="22"/>
                <w:szCs w:val="22"/>
              </w:rPr>
              <w:t>Urbana oprema in čiščenje površin</w:t>
            </w:r>
          </w:p>
        </w:tc>
        <w:tc>
          <w:tcPr>
            <w:tcW w:w="992" w:type="dxa"/>
            <w:vAlign w:val="bottom"/>
            <w:hideMark/>
          </w:tcPr>
          <w:p w14:paraId="14D0176D"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1</w:t>
            </w:r>
          </w:p>
        </w:tc>
        <w:tc>
          <w:tcPr>
            <w:tcW w:w="850" w:type="dxa"/>
            <w:vAlign w:val="bottom"/>
            <w:hideMark/>
          </w:tcPr>
          <w:p w14:paraId="0E1F637A"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sklop</w:t>
            </w:r>
          </w:p>
        </w:tc>
        <w:tc>
          <w:tcPr>
            <w:tcW w:w="1295" w:type="dxa"/>
            <w:vAlign w:val="bottom"/>
            <w:hideMark/>
          </w:tcPr>
          <w:p w14:paraId="6537FF9B"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1.500,00</w:t>
            </w:r>
          </w:p>
        </w:tc>
        <w:tc>
          <w:tcPr>
            <w:tcW w:w="1545" w:type="dxa"/>
            <w:vAlign w:val="bottom"/>
            <w:hideMark/>
          </w:tcPr>
          <w:p w14:paraId="3055D7AB"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1.500,00</w:t>
            </w:r>
          </w:p>
        </w:tc>
      </w:tr>
      <w:tr w:rsidR="003B640A" w:rsidRPr="007946A0" w14:paraId="2E10163A" w14:textId="77777777" w:rsidTr="005073F8">
        <w:trPr>
          <w:trHeight w:val="290"/>
        </w:trPr>
        <w:tc>
          <w:tcPr>
            <w:tcW w:w="4531" w:type="dxa"/>
            <w:vAlign w:val="bottom"/>
            <w:hideMark/>
          </w:tcPr>
          <w:p w14:paraId="6811EC41" w14:textId="77777777" w:rsidR="003B640A" w:rsidRPr="007946A0" w:rsidRDefault="003B640A" w:rsidP="00F64F70">
            <w:pPr>
              <w:spacing w:line="276" w:lineRule="auto"/>
              <w:rPr>
                <w:rFonts w:ascii="Arial" w:hAnsi="Arial" w:cs="Arial"/>
                <w:color w:val="000000"/>
                <w:sz w:val="22"/>
                <w:szCs w:val="22"/>
              </w:rPr>
            </w:pPr>
            <w:r w:rsidRPr="007946A0">
              <w:rPr>
                <w:rFonts w:ascii="Arial" w:hAnsi="Arial" w:cs="Arial"/>
                <w:color w:val="000000"/>
                <w:sz w:val="22"/>
                <w:szCs w:val="22"/>
              </w:rPr>
              <w:t xml:space="preserve">Elektrika, </w:t>
            </w:r>
            <w:proofErr w:type="spellStart"/>
            <w:r w:rsidRPr="007946A0">
              <w:rPr>
                <w:rFonts w:ascii="Arial" w:hAnsi="Arial" w:cs="Arial"/>
                <w:color w:val="000000"/>
                <w:sz w:val="22"/>
                <w:szCs w:val="22"/>
              </w:rPr>
              <w:t>pitnik</w:t>
            </w:r>
            <w:proofErr w:type="spellEnd"/>
            <w:r w:rsidRPr="007946A0">
              <w:rPr>
                <w:rFonts w:ascii="Arial" w:hAnsi="Arial" w:cs="Arial"/>
                <w:color w:val="000000"/>
                <w:sz w:val="22"/>
                <w:szCs w:val="22"/>
              </w:rPr>
              <w:t>, razsvetljava ipd.</w:t>
            </w:r>
          </w:p>
        </w:tc>
        <w:tc>
          <w:tcPr>
            <w:tcW w:w="992" w:type="dxa"/>
            <w:vAlign w:val="bottom"/>
            <w:hideMark/>
          </w:tcPr>
          <w:p w14:paraId="12A17759"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1</w:t>
            </w:r>
          </w:p>
        </w:tc>
        <w:tc>
          <w:tcPr>
            <w:tcW w:w="850" w:type="dxa"/>
            <w:vAlign w:val="bottom"/>
            <w:hideMark/>
          </w:tcPr>
          <w:p w14:paraId="576C3CDD"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sklop</w:t>
            </w:r>
          </w:p>
        </w:tc>
        <w:tc>
          <w:tcPr>
            <w:tcW w:w="1295" w:type="dxa"/>
            <w:vAlign w:val="bottom"/>
            <w:hideMark/>
          </w:tcPr>
          <w:p w14:paraId="6E67D894"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1.000,00</w:t>
            </w:r>
          </w:p>
        </w:tc>
        <w:tc>
          <w:tcPr>
            <w:tcW w:w="1545" w:type="dxa"/>
            <w:vAlign w:val="bottom"/>
            <w:hideMark/>
          </w:tcPr>
          <w:p w14:paraId="20EC8DFE" w14:textId="77777777" w:rsidR="003B640A" w:rsidRPr="00053354" w:rsidRDefault="003B640A" w:rsidP="00F64F70">
            <w:pPr>
              <w:spacing w:line="276" w:lineRule="auto"/>
              <w:jc w:val="center"/>
              <w:rPr>
                <w:rFonts w:ascii="Arial" w:hAnsi="Arial" w:cs="Arial"/>
                <w:sz w:val="22"/>
                <w:szCs w:val="22"/>
              </w:rPr>
            </w:pPr>
            <w:r w:rsidRPr="00053354">
              <w:rPr>
                <w:rFonts w:ascii="Arial" w:hAnsi="Arial" w:cs="Arial"/>
                <w:sz w:val="22"/>
                <w:szCs w:val="22"/>
              </w:rPr>
              <w:t>1.000,00</w:t>
            </w:r>
          </w:p>
        </w:tc>
      </w:tr>
      <w:tr w:rsidR="003B640A" w:rsidRPr="007946A0" w14:paraId="7010CB74" w14:textId="77777777" w:rsidTr="005073F8">
        <w:trPr>
          <w:trHeight w:val="290"/>
        </w:trPr>
        <w:tc>
          <w:tcPr>
            <w:tcW w:w="4531" w:type="dxa"/>
            <w:shd w:val="clear" w:color="auto" w:fill="DAE9F7" w:themeFill="text2" w:themeFillTint="1A"/>
            <w:vAlign w:val="bottom"/>
            <w:hideMark/>
          </w:tcPr>
          <w:p w14:paraId="3A317774" w14:textId="77777777" w:rsidR="003B640A" w:rsidRPr="007946A0" w:rsidRDefault="003B640A"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 – redno leto</w:t>
            </w:r>
          </w:p>
        </w:tc>
        <w:tc>
          <w:tcPr>
            <w:tcW w:w="992" w:type="dxa"/>
            <w:shd w:val="clear" w:color="auto" w:fill="DAE9F7" w:themeFill="text2" w:themeFillTint="1A"/>
            <w:vAlign w:val="bottom"/>
            <w:hideMark/>
          </w:tcPr>
          <w:p w14:paraId="16C06274" w14:textId="5E400AE3" w:rsidR="003B640A" w:rsidRPr="007946A0" w:rsidRDefault="003B640A" w:rsidP="00F64F70">
            <w:pPr>
              <w:spacing w:line="276" w:lineRule="auto"/>
              <w:jc w:val="center"/>
              <w:rPr>
                <w:rFonts w:ascii="Arial" w:hAnsi="Arial" w:cs="Arial"/>
                <w:b/>
                <w:bCs/>
                <w:color w:val="000000"/>
                <w:sz w:val="22"/>
                <w:szCs w:val="22"/>
              </w:rPr>
            </w:pPr>
          </w:p>
        </w:tc>
        <w:tc>
          <w:tcPr>
            <w:tcW w:w="850" w:type="dxa"/>
            <w:shd w:val="clear" w:color="auto" w:fill="DAE9F7" w:themeFill="text2" w:themeFillTint="1A"/>
            <w:vAlign w:val="bottom"/>
            <w:hideMark/>
          </w:tcPr>
          <w:p w14:paraId="6D8DB04A" w14:textId="59EE98CE" w:rsidR="003B640A" w:rsidRPr="007946A0" w:rsidRDefault="003B640A" w:rsidP="00F64F70">
            <w:pPr>
              <w:spacing w:line="276" w:lineRule="auto"/>
              <w:jc w:val="center"/>
              <w:rPr>
                <w:rFonts w:ascii="Arial" w:hAnsi="Arial" w:cs="Arial"/>
                <w:b/>
                <w:bCs/>
                <w:color w:val="000000"/>
                <w:sz w:val="22"/>
                <w:szCs w:val="22"/>
              </w:rPr>
            </w:pPr>
          </w:p>
        </w:tc>
        <w:tc>
          <w:tcPr>
            <w:tcW w:w="1295" w:type="dxa"/>
            <w:shd w:val="clear" w:color="auto" w:fill="DAE9F7" w:themeFill="text2" w:themeFillTint="1A"/>
            <w:vAlign w:val="bottom"/>
            <w:hideMark/>
          </w:tcPr>
          <w:p w14:paraId="6FB0F0E7" w14:textId="3168F7B8" w:rsidR="003B640A" w:rsidRPr="007946A0" w:rsidRDefault="003B640A" w:rsidP="00F64F70">
            <w:pPr>
              <w:spacing w:line="276" w:lineRule="auto"/>
              <w:jc w:val="center"/>
              <w:rPr>
                <w:rFonts w:ascii="Arial" w:hAnsi="Arial" w:cs="Arial"/>
                <w:b/>
                <w:bCs/>
                <w:color w:val="000000"/>
                <w:sz w:val="22"/>
                <w:szCs w:val="22"/>
              </w:rPr>
            </w:pPr>
          </w:p>
        </w:tc>
        <w:tc>
          <w:tcPr>
            <w:tcW w:w="1545" w:type="dxa"/>
            <w:shd w:val="clear" w:color="auto" w:fill="DAE9F7" w:themeFill="text2" w:themeFillTint="1A"/>
            <w:vAlign w:val="bottom"/>
            <w:hideMark/>
          </w:tcPr>
          <w:p w14:paraId="7216CF04" w14:textId="77777777" w:rsidR="003B640A" w:rsidRPr="007946A0" w:rsidRDefault="003B640A" w:rsidP="00F64F70">
            <w:pPr>
              <w:spacing w:line="276" w:lineRule="auto"/>
              <w:jc w:val="center"/>
              <w:rPr>
                <w:rFonts w:ascii="Arial" w:hAnsi="Arial" w:cs="Arial"/>
                <w:b/>
                <w:bCs/>
                <w:color w:val="000000"/>
                <w:sz w:val="22"/>
                <w:szCs w:val="22"/>
              </w:rPr>
            </w:pPr>
            <w:r w:rsidRPr="007946A0">
              <w:rPr>
                <w:rFonts w:ascii="Arial" w:hAnsi="Arial" w:cs="Arial"/>
                <w:b/>
                <w:bCs/>
                <w:color w:val="000000"/>
                <w:sz w:val="22"/>
                <w:szCs w:val="22"/>
              </w:rPr>
              <w:t>13.928,07</w:t>
            </w:r>
          </w:p>
        </w:tc>
      </w:tr>
    </w:tbl>
    <w:p w14:paraId="3B94F082" w14:textId="77777777" w:rsidR="006B4B08" w:rsidRPr="007946A0" w:rsidRDefault="006B4B08" w:rsidP="00F64F70">
      <w:pPr>
        <w:spacing w:after="120" w:line="276" w:lineRule="auto"/>
        <w:jc w:val="both"/>
        <w:rPr>
          <w:rFonts w:ascii="Arial" w:hAnsi="Arial" w:cs="Arial"/>
          <w:sz w:val="22"/>
          <w:szCs w:val="22"/>
          <w:lang w:eastAsia="zh-TW"/>
        </w:rPr>
      </w:pPr>
    </w:p>
    <w:p w14:paraId="3B507143" w14:textId="77777777" w:rsidR="00AE4083" w:rsidRPr="007946A0" w:rsidRDefault="00AE4083" w:rsidP="00F64F70">
      <w:pPr>
        <w:spacing w:after="120" w:line="276" w:lineRule="auto"/>
        <w:jc w:val="both"/>
        <w:rPr>
          <w:rFonts w:ascii="Arial" w:hAnsi="Arial" w:cs="Arial"/>
          <w:sz w:val="22"/>
          <w:szCs w:val="22"/>
          <w:lang w:eastAsia="zh-TW"/>
        </w:rPr>
      </w:pPr>
    </w:p>
    <w:p w14:paraId="794D49B6" w14:textId="77777777" w:rsidR="005073F8" w:rsidRPr="007946A0" w:rsidRDefault="005073F8" w:rsidP="00F64F70">
      <w:pPr>
        <w:spacing w:line="276" w:lineRule="auto"/>
        <w:rPr>
          <w:rFonts w:ascii="Arial" w:hAnsi="Arial" w:cs="Arial"/>
          <w:b/>
          <w:bCs/>
          <w:color w:val="244061"/>
          <w:szCs w:val="22"/>
          <w:lang w:eastAsia="zh-TW"/>
        </w:rPr>
      </w:pPr>
      <w:r w:rsidRPr="007946A0">
        <w:rPr>
          <w:rFonts w:ascii="Arial" w:hAnsi="Arial" w:cs="Arial"/>
          <w:color w:val="244061"/>
          <w:szCs w:val="22"/>
        </w:rPr>
        <w:br w:type="page"/>
      </w:r>
    </w:p>
    <w:p w14:paraId="1815ECB0" w14:textId="6C8D06DD" w:rsidR="00BD7D49" w:rsidRPr="007946A0" w:rsidRDefault="00BD7D49" w:rsidP="00F64F70">
      <w:pPr>
        <w:pStyle w:val="Naslov2"/>
        <w:numPr>
          <w:ilvl w:val="3"/>
          <w:numId w:val="2"/>
        </w:numPr>
        <w:spacing w:before="0" w:line="276" w:lineRule="auto"/>
        <w:rPr>
          <w:rFonts w:ascii="Arial" w:hAnsi="Arial" w:cs="Arial"/>
          <w:color w:val="244061"/>
          <w:szCs w:val="22"/>
        </w:rPr>
      </w:pPr>
      <w:bookmarkStart w:id="286" w:name="_Toc238228635"/>
      <w:r w:rsidRPr="007946A0">
        <w:rPr>
          <w:rFonts w:ascii="Arial" w:hAnsi="Arial" w:cs="Arial"/>
          <w:color w:val="244061"/>
          <w:szCs w:val="22"/>
        </w:rPr>
        <w:t>Stroški amor</w:t>
      </w:r>
      <w:r w:rsidR="00C819D0" w:rsidRPr="007946A0">
        <w:rPr>
          <w:rFonts w:ascii="Arial" w:hAnsi="Arial" w:cs="Arial"/>
          <w:color w:val="244061"/>
          <w:szCs w:val="22"/>
        </w:rPr>
        <w:t>t</w:t>
      </w:r>
      <w:r w:rsidRPr="007946A0">
        <w:rPr>
          <w:rFonts w:ascii="Arial" w:hAnsi="Arial" w:cs="Arial"/>
          <w:color w:val="244061"/>
          <w:szCs w:val="22"/>
        </w:rPr>
        <w:t>izacije</w:t>
      </w:r>
      <w:bookmarkEnd w:id="286"/>
    </w:p>
    <w:p w14:paraId="1C25CB25" w14:textId="77777777" w:rsidR="000E29C4" w:rsidRPr="007946A0" w:rsidRDefault="000E29C4" w:rsidP="00F64F70">
      <w:pPr>
        <w:spacing w:after="120" w:line="276" w:lineRule="auto"/>
        <w:jc w:val="both"/>
        <w:rPr>
          <w:rFonts w:ascii="Arial" w:hAnsi="Arial" w:cs="Arial"/>
          <w:sz w:val="20"/>
          <w:szCs w:val="20"/>
          <w:lang w:eastAsia="zh-TW"/>
        </w:rPr>
      </w:pPr>
    </w:p>
    <w:p w14:paraId="70EF0E8C" w14:textId="2A25A753" w:rsidR="00205B24" w:rsidRPr="007946A0" w:rsidRDefault="00480F06" w:rsidP="00F64F70">
      <w:pPr>
        <w:spacing w:after="120" w:line="276" w:lineRule="auto"/>
        <w:jc w:val="both"/>
        <w:rPr>
          <w:rFonts w:ascii="Arial" w:hAnsi="Arial" w:cs="Arial"/>
          <w:sz w:val="22"/>
          <w:szCs w:val="22"/>
        </w:rPr>
      </w:pPr>
      <w:r w:rsidRPr="007946A0">
        <w:rPr>
          <w:rFonts w:ascii="Arial" w:hAnsi="Arial" w:cs="Arial"/>
          <w:sz w:val="22"/>
          <w:szCs w:val="22"/>
        </w:rPr>
        <w:t>Amortizacija je obračunana v skladu s Pravilnikom o načinu in stopnjah odpisa neopredmetenih sredstev in opredmetenih osnovnih sredstev (Uradni list RS, št. 45/05, 114/06 – ZUE, 138/06, 120/07, 48/09, 112/09, 58/10, 108/13 in 100/15).</w:t>
      </w:r>
    </w:p>
    <w:p w14:paraId="61DFCBFD" w14:textId="77777777" w:rsidR="00480F06" w:rsidRPr="007946A0" w:rsidRDefault="00480F06" w:rsidP="00F64F70">
      <w:pPr>
        <w:spacing w:after="120" w:line="276" w:lineRule="auto"/>
        <w:jc w:val="both"/>
        <w:rPr>
          <w:rFonts w:ascii="Arial" w:hAnsi="Arial" w:cs="Arial"/>
          <w:sz w:val="22"/>
          <w:szCs w:val="22"/>
        </w:rPr>
      </w:pPr>
    </w:p>
    <w:p w14:paraId="1D553D1D" w14:textId="573541F7" w:rsidR="00337C5A" w:rsidRPr="007946A0" w:rsidRDefault="00063B2B" w:rsidP="00F64F70">
      <w:pPr>
        <w:pStyle w:val="Napis"/>
        <w:keepNext/>
        <w:spacing w:line="276" w:lineRule="auto"/>
        <w:rPr>
          <w:rFonts w:ascii="Arial" w:hAnsi="Arial" w:cs="Arial"/>
          <w:b w:val="0"/>
          <w:color w:val="auto"/>
          <w:sz w:val="22"/>
          <w:szCs w:val="22"/>
        </w:rPr>
      </w:pPr>
      <w:bookmarkStart w:id="287" w:name="_Toc238228685"/>
      <w:r w:rsidRPr="007946A0">
        <w:rPr>
          <w:rFonts w:ascii="Arial" w:hAnsi="Arial" w:cs="Arial"/>
          <w:color w:val="auto"/>
          <w:sz w:val="22"/>
          <w:szCs w:val="22"/>
        </w:rPr>
        <w:t xml:space="preserve">Tabela </w:t>
      </w:r>
      <w:r w:rsidR="00E01157" w:rsidRPr="007946A0">
        <w:rPr>
          <w:rFonts w:ascii="Arial" w:hAnsi="Arial" w:cs="Arial"/>
          <w:color w:val="auto"/>
          <w:sz w:val="22"/>
          <w:szCs w:val="22"/>
        </w:rPr>
        <w:fldChar w:fldCharType="begin"/>
      </w:r>
      <w:r w:rsidRPr="007946A0">
        <w:rPr>
          <w:rFonts w:ascii="Arial" w:hAnsi="Arial" w:cs="Arial"/>
          <w:color w:val="auto"/>
          <w:sz w:val="22"/>
          <w:szCs w:val="22"/>
        </w:rPr>
        <w:instrText xml:space="preserve"> SEQ Tabela \* ARABIC </w:instrText>
      </w:r>
      <w:r w:rsidR="00E01157" w:rsidRPr="007946A0">
        <w:rPr>
          <w:rFonts w:ascii="Arial" w:hAnsi="Arial" w:cs="Arial"/>
          <w:color w:val="auto"/>
          <w:sz w:val="22"/>
          <w:szCs w:val="22"/>
        </w:rPr>
        <w:fldChar w:fldCharType="separate"/>
      </w:r>
      <w:r w:rsidR="008D5CDF">
        <w:rPr>
          <w:rFonts w:ascii="Arial" w:hAnsi="Arial" w:cs="Arial"/>
          <w:noProof/>
          <w:color w:val="auto"/>
          <w:sz w:val="22"/>
          <w:szCs w:val="22"/>
        </w:rPr>
        <w:t>20</w:t>
      </w:r>
      <w:r w:rsidR="00E01157" w:rsidRPr="007946A0">
        <w:rPr>
          <w:rFonts w:ascii="Arial" w:hAnsi="Arial" w:cs="Arial"/>
          <w:color w:val="auto"/>
          <w:sz w:val="22"/>
          <w:szCs w:val="22"/>
        </w:rPr>
        <w:fldChar w:fldCharType="end"/>
      </w:r>
      <w:r w:rsidRPr="007946A0">
        <w:rPr>
          <w:rFonts w:ascii="Arial" w:hAnsi="Arial" w:cs="Arial"/>
          <w:b w:val="0"/>
          <w:color w:val="auto"/>
          <w:sz w:val="22"/>
          <w:szCs w:val="22"/>
        </w:rPr>
        <w:t>:</w:t>
      </w:r>
      <w:r w:rsidRPr="007946A0">
        <w:rPr>
          <w:rFonts w:ascii="Arial" w:hAnsi="Arial" w:cs="Arial"/>
          <w:b w:val="0"/>
          <w:color w:val="auto"/>
          <w:sz w:val="22"/>
          <w:szCs w:val="22"/>
        </w:rPr>
        <w:tab/>
      </w:r>
      <w:r w:rsidR="00337C5A" w:rsidRPr="007946A0">
        <w:rPr>
          <w:rFonts w:ascii="Arial" w:hAnsi="Arial" w:cs="Arial"/>
          <w:b w:val="0"/>
          <w:color w:val="auto"/>
          <w:sz w:val="22"/>
          <w:szCs w:val="22"/>
        </w:rPr>
        <w:t>Prikaz amortizacijske vrednosti</w:t>
      </w:r>
      <w:bookmarkEnd w:id="287"/>
      <w:r w:rsidR="00337C5A" w:rsidRPr="007946A0">
        <w:rPr>
          <w:rFonts w:ascii="Arial" w:hAnsi="Arial" w:cs="Arial"/>
          <w:b w:val="0"/>
          <w:color w:val="auto"/>
          <w:sz w:val="22"/>
          <w:szCs w:val="22"/>
        </w:rPr>
        <w:t xml:space="preserve"> </w:t>
      </w:r>
      <w:bookmarkEnd w:id="284"/>
    </w:p>
    <w:tbl>
      <w:tblPr>
        <w:tblW w:w="9427" w:type="dxa"/>
        <w:tblLook w:val="04A0" w:firstRow="1" w:lastRow="0" w:firstColumn="1" w:lastColumn="0" w:noHBand="0" w:noVBand="1"/>
      </w:tblPr>
      <w:tblGrid>
        <w:gridCol w:w="2967"/>
        <w:gridCol w:w="1520"/>
        <w:gridCol w:w="1520"/>
        <w:gridCol w:w="2100"/>
        <w:gridCol w:w="1320"/>
      </w:tblGrid>
      <w:tr w:rsidR="00202373" w:rsidRPr="007946A0" w14:paraId="62802CC9" w14:textId="77777777" w:rsidTr="00202373">
        <w:trPr>
          <w:trHeight w:val="270"/>
        </w:trPr>
        <w:tc>
          <w:tcPr>
            <w:tcW w:w="2967" w:type="dxa"/>
            <w:tcBorders>
              <w:top w:val="single" w:sz="8" w:space="0" w:color="auto"/>
              <w:left w:val="single" w:sz="8" w:space="0" w:color="auto"/>
              <w:bottom w:val="single" w:sz="8" w:space="0" w:color="auto"/>
              <w:right w:val="single" w:sz="8" w:space="0" w:color="auto"/>
            </w:tcBorders>
            <w:shd w:val="clear" w:color="auto" w:fill="002060"/>
            <w:noWrap/>
            <w:vAlign w:val="center"/>
            <w:hideMark/>
          </w:tcPr>
          <w:p w14:paraId="4FA35F6D" w14:textId="77777777" w:rsidR="00202373" w:rsidRPr="007946A0" w:rsidRDefault="00202373"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 </w:t>
            </w:r>
          </w:p>
        </w:tc>
        <w:tc>
          <w:tcPr>
            <w:tcW w:w="1520" w:type="dxa"/>
            <w:tcBorders>
              <w:top w:val="single" w:sz="8" w:space="0" w:color="auto"/>
              <w:left w:val="nil"/>
              <w:bottom w:val="single" w:sz="8" w:space="0" w:color="auto"/>
              <w:right w:val="single" w:sz="8" w:space="0" w:color="auto"/>
            </w:tcBorders>
            <w:shd w:val="clear" w:color="auto" w:fill="002060"/>
            <w:noWrap/>
            <w:vAlign w:val="center"/>
            <w:hideMark/>
          </w:tcPr>
          <w:p w14:paraId="4990B535" w14:textId="77777777" w:rsidR="00202373" w:rsidRPr="007946A0" w:rsidRDefault="00202373"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Vrednost</w:t>
            </w:r>
          </w:p>
        </w:tc>
        <w:tc>
          <w:tcPr>
            <w:tcW w:w="1520" w:type="dxa"/>
            <w:tcBorders>
              <w:top w:val="single" w:sz="8" w:space="0" w:color="auto"/>
              <w:left w:val="nil"/>
              <w:bottom w:val="single" w:sz="8" w:space="0" w:color="auto"/>
              <w:right w:val="single" w:sz="8" w:space="0" w:color="auto"/>
            </w:tcBorders>
            <w:shd w:val="clear" w:color="auto" w:fill="002060"/>
            <w:noWrap/>
            <w:vAlign w:val="center"/>
            <w:hideMark/>
          </w:tcPr>
          <w:p w14:paraId="4F849F93" w14:textId="77777777" w:rsidR="00202373" w:rsidRPr="007946A0" w:rsidRDefault="00202373"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Vrednost AM</w:t>
            </w:r>
          </w:p>
        </w:tc>
        <w:tc>
          <w:tcPr>
            <w:tcW w:w="2100" w:type="dxa"/>
            <w:tcBorders>
              <w:top w:val="single" w:sz="8" w:space="0" w:color="auto"/>
              <w:left w:val="nil"/>
              <w:bottom w:val="single" w:sz="8" w:space="0" w:color="auto"/>
              <w:right w:val="single" w:sz="8" w:space="0" w:color="auto"/>
            </w:tcBorders>
            <w:shd w:val="clear" w:color="auto" w:fill="002060"/>
            <w:noWrap/>
            <w:vAlign w:val="center"/>
            <w:hideMark/>
          </w:tcPr>
          <w:p w14:paraId="2DEAA4C4" w14:textId="77777777" w:rsidR="00202373" w:rsidRPr="007946A0" w:rsidRDefault="00202373"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Odpisana vrednost</w:t>
            </w:r>
          </w:p>
        </w:tc>
        <w:tc>
          <w:tcPr>
            <w:tcW w:w="1320" w:type="dxa"/>
            <w:tcBorders>
              <w:top w:val="single" w:sz="8" w:space="0" w:color="auto"/>
              <w:left w:val="nil"/>
              <w:bottom w:val="single" w:sz="8" w:space="0" w:color="auto"/>
              <w:right w:val="single" w:sz="8" w:space="0" w:color="auto"/>
            </w:tcBorders>
            <w:shd w:val="clear" w:color="auto" w:fill="002060"/>
            <w:noWrap/>
            <w:vAlign w:val="center"/>
            <w:hideMark/>
          </w:tcPr>
          <w:p w14:paraId="1DBFCF4B" w14:textId="77777777" w:rsidR="00202373" w:rsidRPr="007946A0" w:rsidRDefault="00202373" w:rsidP="00F64F70">
            <w:pPr>
              <w:spacing w:line="276" w:lineRule="auto"/>
              <w:rPr>
                <w:rFonts w:ascii="Arial" w:hAnsi="Arial" w:cs="Arial"/>
                <w:b/>
                <w:bCs/>
                <w:color w:val="FFFFFF"/>
                <w:sz w:val="22"/>
                <w:szCs w:val="22"/>
              </w:rPr>
            </w:pPr>
            <w:r w:rsidRPr="007946A0">
              <w:rPr>
                <w:rFonts w:ascii="Arial" w:hAnsi="Arial" w:cs="Arial"/>
                <w:b/>
                <w:bCs/>
                <w:color w:val="FFFFFF"/>
                <w:sz w:val="22"/>
                <w:szCs w:val="22"/>
              </w:rPr>
              <w:t>Ostanek vrednosti</w:t>
            </w:r>
          </w:p>
        </w:tc>
      </w:tr>
      <w:tr w:rsidR="00202373" w:rsidRPr="007946A0" w14:paraId="0F48A801" w14:textId="77777777" w:rsidTr="00202373">
        <w:trPr>
          <w:trHeight w:val="270"/>
        </w:trPr>
        <w:tc>
          <w:tcPr>
            <w:tcW w:w="2967" w:type="dxa"/>
            <w:tcBorders>
              <w:top w:val="nil"/>
              <w:left w:val="single" w:sz="8" w:space="0" w:color="auto"/>
              <w:bottom w:val="single" w:sz="8" w:space="0" w:color="auto"/>
              <w:right w:val="single" w:sz="8" w:space="0" w:color="auto"/>
            </w:tcBorders>
            <w:noWrap/>
            <w:vAlign w:val="center"/>
            <w:hideMark/>
          </w:tcPr>
          <w:p w14:paraId="6A43123A" w14:textId="77777777" w:rsidR="00202373" w:rsidRPr="007946A0" w:rsidRDefault="00202373" w:rsidP="00F64F70">
            <w:pPr>
              <w:spacing w:line="276" w:lineRule="auto"/>
              <w:rPr>
                <w:rFonts w:ascii="Arial" w:hAnsi="Arial" w:cs="Arial"/>
                <w:color w:val="000000"/>
                <w:sz w:val="22"/>
                <w:szCs w:val="22"/>
              </w:rPr>
            </w:pPr>
            <w:r w:rsidRPr="007946A0">
              <w:rPr>
                <w:rFonts w:ascii="Arial" w:hAnsi="Arial" w:cs="Arial"/>
                <w:color w:val="000000"/>
                <w:sz w:val="22"/>
                <w:szCs w:val="22"/>
              </w:rPr>
              <w:t>GOI dela</w:t>
            </w:r>
          </w:p>
        </w:tc>
        <w:tc>
          <w:tcPr>
            <w:tcW w:w="1520" w:type="dxa"/>
            <w:tcBorders>
              <w:top w:val="nil"/>
              <w:left w:val="nil"/>
              <w:bottom w:val="single" w:sz="8" w:space="0" w:color="auto"/>
              <w:right w:val="single" w:sz="8" w:space="0" w:color="auto"/>
            </w:tcBorders>
            <w:noWrap/>
            <w:vAlign w:val="center"/>
            <w:hideMark/>
          </w:tcPr>
          <w:p w14:paraId="2A1F3AE6" w14:textId="77777777" w:rsidR="00202373" w:rsidRPr="007946A0" w:rsidRDefault="00202373"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1.323.741,00</w:t>
            </w:r>
          </w:p>
        </w:tc>
        <w:tc>
          <w:tcPr>
            <w:tcW w:w="1520" w:type="dxa"/>
            <w:tcBorders>
              <w:top w:val="nil"/>
              <w:left w:val="nil"/>
              <w:bottom w:val="single" w:sz="8" w:space="0" w:color="auto"/>
              <w:right w:val="single" w:sz="8" w:space="0" w:color="auto"/>
            </w:tcBorders>
            <w:noWrap/>
            <w:vAlign w:val="center"/>
            <w:hideMark/>
          </w:tcPr>
          <w:p w14:paraId="0B235EC0" w14:textId="77777777" w:rsidR="00202373" w:rsidRPr="007946A0" w:rsidRDefault="00202373"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39.712,23</w:t>
            </w:r>
          </w:p>
        </w:tc>
        <w:tc>
          <w:tcPr>
            <w:tcW w:w="2100" w:type="dxa"/>
            <w:tcBorders>
              <w:top w:val="nil"/>
              <w:left w:val="nil"/>
              <w:bottom w:val="single" w:sz="8" w:space="0" w:color="auto"/>
              <w:right w:val="single" w:sz="8" w:space="0" w:color="auto"/>
            </w:tcBorders>
            <w:noWrap/>
            <w:vAlign w:val="center"/>
            <w:hideMark/>
          </w:tcPr>
          <w:p w14:paraId="66F6B361" w14:textId="77777777" w:rsidR="00202373" w:rsidRPr="007946A0" w:rsidRDefault="00202373"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992.805,75</w:t>
            </w:r>
          </w:p>
        </w:tc>
        <w:tc>
          <w:tcPr>
            <w:tcW w:w="1320" w:type="dxa"/>
            <w:tcBorders>
              <w:top w:val="nil"/>
              <w:left w:val="nil"/>
              <w:bottom w:val="single" w:sz="8" w:space="0" w:color="auto"/>
              <w:right w:val="single" w:sz="8" w:space="0" w:color="auto"/>
            </w:tcBorders>
            <w:noWrap/>
            <w:vAlign w:val="center"/>
            <w:hideMark/>
          </w:tcPr>
          <w:p w14:paraId="214C82F5" w14:textId="77777777" w:rsidR="00202373" w:rsidRPr="007946A0" w:rsidRDefault="00202373"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330.935,25</w:t>
            </w:r>
          </w:p>
        </w:tc>
      </w:tr>
      <w:tr w:rsidR="003139F0" w:rsidRPr="007946A0" w14:paraId="40454F84" w14:textId="77777777" w:rsidTr="00202373">
        <w:trPr>
          <w:trHeight w:val="270"/>
        </w:trPr>
        <w:tc>
          <w:tcPr>
            <w:tcW w:w="2967" w:type="dxa"/>
            <w:tcBorders>
              <w:top w:val="nil"/>
              <w:left w:val="single" w:sz="8" w:space="0" w:color="auto"/>
              <w:bottom w:val="single" w:sz="8" w:space="0" w:color="auto"/>
              <w:right w:val="single" w:sz="8" w:space="0" w:color="auto"/>
            </w:tcBorders>
            <w:noWrap/>
            <w:vAlign w:val="center"/>
            <w:hideMark/>
          </w:tcPr>
          <w:p w14:paraId="7161EE46" w14:textId="77777777" w:rsidR="003139F0" w:rsidRPr="007946A0" w:rsidRDefault="003139F0" w:rsidP="00F64F70">
            <w:pPr>
              <w:spacing w:line="276" w:lineRule="auto"/>
              <w:rPr>
                <w:rFonts w:ascii="Arial" w:hAnsi="Arial" w:cs="Arial"/>
                <w:color w:val="000000"/>
                <w:sz w:val="22"/>
                <w:szCs w:val="22"/>
              </w:rPr>
            </w:pPr>
            <w:proofErr w:type="spellStart"/>
            <w:r w:rsidRPr="007946A0">
              <w:rPr>
                <w:rFonts w:ascii="Arial" w:hAnsi="Arial" w:cs="Arial"/>
                <w:color w:val="000000"/>
                <w:sz w:val="22"/>
                <w:szCs w:val="22"/>
              </w:rPr>
              <w:t>Elektroinstalacije</w:t>
            </w:r>
            <w:proofErr w:type="spellEnd"/>
          </w:p>
        </w:tc>
        <w:tc>
          <w:tcPr>
            <w:tcW w:w="1520" w:type="dxa"/>
            <w:tcBorders>
              <w:top w:val="nil"/>
              <w:left w:val="nil"/>
              <w:bottom w:val="single" w:sz="8" w:space="0" w:color="auto"/>
              <w:right w:val="single" w:sz="8" w:space="0" w:color="auto"/>
            </w:tcBorders>
            <w:noWrap/>
            <w:vAlign w:val="center"/>
            <w:hideMark/>
          </w:tcPr>
          <w:p w14:paraId="54FEF14F" w14:textId="77777777" w:rsidR="003139F0" w:rsidRPr="007946A0" w:rsidRDefault="003139F0"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57.684,27</w:t>
            </w:r>
          </w:p>
        </w:tc>
        <w:tc>
          <w:tcPr>
            <w:tcW w:w="1520" w:type="dxa"/>
            <w:tcBorders>
              <w:top w:val="nil"/>
              <w:left w:val="nil"/>
              <w:bottom w:val="single" w:sz="8" w:space="0" w:color="auto"/>
              <w:right w:val="single" w:sz="8" w:space="0" w:color="auto"/>
            </w:tcBorders>
            <w:noWrap/>
            <w:vAlign w:val="center"/>
            <w:hideMark/>
          </w:tcPr>
          <w:p w14:paraId="537C4388" w14:textId="77777777" w:rsidR="003139F0" w:rsidRPr="007946A0" w:rsidRDefault="003139F0"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4.037,90</w:t>
            </w:r>
          </w:p>
        </w:tc>
        <w:tc>
          <w:tcPr>
            <w:tcW w:w="2100" w:type="dxa"/>
            <w:tcBorders>
              <w:top w:val="nil"/>
              <w:left w:val="nil"/>
              <w:bottom w:val="single" w:sz="8" w:space="0" w:color="auto"/>
              <w:right w:val="single" w:sz="8" w:space="0" w:color="auto"/>
            </w:tcBorders>
            <w:noWrap/>
            <w:vAlign w:val="center"/>
            <w:hideMark/>
          </w:tcPr>
          <w:p w14:paraId="61379E75" w14:textId="4FB9837F" w:rsidR="003139F0" w:rsidRPr="007946A0" w:rsidRDefault="003139F0"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57.684,27</w:t>
            </w:r>
          </w:p>
        </w:tc>
        <w:tc>
          <w:tcPr>
            <w:tcW w:w="1320" w:type="dxa"/>
            <w:tcBorders>
              <w:top w:val="nil"/>
              <w:left w:val="nil"/>
              <w:bottom w:val="single" w:sz="8" w:space="0" w:color="auto"/>
              <w:right w:val="single" w:sz="8" w:space="0" w:color="auto"/>
            </w:tcBorders>
            <w:noWrap/>
            <w:vAlign w:val="center"/>
            <w:hideMark/>
          </w:tcPr>
          <w:p w14:paraId="2DC6D77B" w14:textId="77777777" w:rsidR="003139F0" w:rsidRPr="007946A0" w:rsidRDefault="003139F0"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3139F0" w:rsidRPr="007946A0" w14:paraId="71703717" w14:textId="77777777" w:rsidTr="00202373">
        <w:trPr>
          <w:trHeight w:val="270"/>
        </w:trPr>
        <w:tc>
          <w:tcPr>
            <w:tcW w:w="2967" w:type="dxa"/>
            <w:tcBorders>
              <w:top w:val="nil"/>
              <w:left w:val="single" w:sz="8" w:space="0" w:color="auto"/>
              <w:bottom w:val="single" w:sz="8" w:space="0" w:color="auto"/>
              <w:right w:val="single" w:sz="8" w:space="0" w:color="auto"/>
            </w:tcBorders>
            <w:noWrap/>
            <w:vAlign w:val="center"/>
            <w:hideMark/>
          </w:tcPr>
          <w:p w14:paraId="3E085FE2" w14:textId="77777777" w:rsidR="003139F0" w:rsidRPr="007946A0" w:rsidRDefault="003139F0" w:rsidP="00F64F70">
            <w:pPr>
              <w:spacing w:line="276" w:lineRule="auto"/>
              <w:rPr>
                <w:rFonts w:ascii="Arial" w:hAnsi="Arial" w:cs="Arial"/>
                <w:color w:val="000000"/>
                <w:sz w:val="22"/>
                <w:szCs w:val="22"/>
              </w:rPr>
            </w:pPr>
            <w:r w:rsidRPr="007946A0">
              <w:rPr>
                <w:rFonts w:ascii="Arial" w:hAnsi="Arial" w:cs="Arial"/>
                <w:color w:val="000000"/>
                <w:sz w:val="22"/>
                <w:szCs w:val="22"/>
              </w:rPr>
              <w:t>Oprema</w:t>
            </w:r>
          </w:p>
        </w:tc>
        <w:tc>
          <w:tcPr>
            <w:tcW w:w="1520" w:type="dxa"/>
            <w:tcBorders>
              <w:top w:val="nil"/>
              <w:left w:val="nil"/>
              <w:bottom w:val="single" w:sz="8" w:space="0" w:color="auto"/>
              <w:right w:val="single" w:sz="8" w:space="0" w:color="auto"/>
            </w:tcBorders>
            <w:noWrap/>
            <w:vAlign w:val="center"/>
            <w:hideMark/>
          </w:tcPr>
          <w:p w14:paraId="62532E47" w14:textId="77777777" w:rsidR="003139F0" w:rsidRPr="007946A0" w:rsidRDefault="003139F0"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66.600,00</w:t>
            </w:r>
          </w:p>
        </w:tc>
        <w:tc>
          <w:tcPr>
            <w:tcW w:w="1520" w:type="dxa"/>
            <w:tcBorders>
              <w:top w:val="nil"/>
              <w:left w:val="nil"/>
              <w:bottom w:val="single" w:sz="8" w:space="0" w:color="auto"/>
              <w:right w:val="single" w:sz="8" w:space="0" w:color="auto"/>
            </w:tcBorders>
            <w:noWrap/>
            <w:vAlign w:val="center"/>
            <w:hideMark/>
          </w:tcPr>
          <w:p w14:paraId="2C233715" w14:textId="77777777" w:rsidR="003139F0" w:rsidRPr="007946A0" w:rsidRDefault="003139F0"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16.650,00</w:t>
            </w:r>
          </w:p>
        </w:tc>
        <w:tc>
          <w:tcPr>
            <w:tcW w:w="2100" w:type="dxa"/>
            <w:tcBorders>
              <w:top w:val="nil"/>
              <w:left w:val="nil"/>
              <w:bottom w:val="single" w:sz="8" w:space="0" w:color="auto"/>
              <w:right w:val="single" w:sz="8" w:space="0" w:color="auto"/>
            </w:tcBorders>
            <w:noWrap/>
            <w:vAlign w:val="center"/>
            <w:hideMark/>
          </w:tcPr>
          <w:p w14:paraId="5E04D993" w14:textId="7E26EDFF" w:rsidR="003139F0" w:rsidRPr="007946A0" w:rsidRDefault="003139F0"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66.600,00</w:t>
            </w:r>
          </w:p>
        </w:tc>
        <w:tc>
          <w:tcPr>
            <w:tcW w:w="1320" w:type="dxa"/>
            <w:tcBorders>
              <w:top w:val="nil"/>
              <w:left w:val="nil"/>
              <w:bottom w:val="single" w:sz="8" w:space="0" w:color="auto"/>
              <w:right w:val="single" w:sz="8" w:space="0" w:color="auto"/>
            </w:tcBorders>
            <w:noWrap/>
            <w:vAlign w:val="center"/>
            <w:hideMark/>
          </w:tcPr>
          <w:p w14:paraId="7B1BB809" w14:textId="77777777" w:rsidR="003139F0" w:rsidRPr="007946A0" w:rsidRDefault="003139F0"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0,00</w:t>
            </w:r>
          </w:p>
        </w:tc>
      </w:tr>
      <w:tr w:rsidR="00202373" w:rsidRPr="007946A0" w14:paraId="31AAE5C6" w14:textId="77777777" w:rsidTr="00202373">
        <w:trPr>
          <w:trHeight w:val="270"/>
        </w:trPr>
        <w:tc>
          <w:tcPr>
            <w:tcW w:w="2967" w:type="dxa"/>
            <w:tcBorders>
              <w:top w:val="nil"/>
              <w:left w:val="single" w:sz="8" w:space="0" w:color="auto"/>
              <w:bottom w:val="single" w:sz="8" w:space="0" w:color="auto"/>
              <w:right w:val="single" w:sz="8" w:space="0" w:color="auto"/>
            </w:tcBorders>
            <w:noWrap/>
            <w:vAlign w:val="center"/>
            <w:hideMark/>
          </w:tcPr>
          <w:p w14:paraId="78FE5713" w14:textId="77777777" w:rsidR="00202373" w:rsidRPr="007946A0" w:rsidRDefault="00202373" w:rsidP="00F64F70">
            <w:pPr>
              <w:spacing w:line="276" w:lineRule="auto"/>
              <w:rPr>
                <w:rFonts w:ascii="Arial" w:hAnsi="Arial" w:cs="Arial"/>
                <w:color w:val="000000"/>
                <w:sz w:val="22"/>
                <w:szCs w:val="22"/>
              </w:rPr>
            </w:pPr>
            <w:r w:rsidRPr="007946A0">
              <w:rPr>
                <w:rFonts w:ascii="Arial" w:hAnsi="Arial" w:cs="Arial"/>
                <w:color w:val="000000"/>
                <w:sz w:val="22"/>
                <w:szCs w:val="22"/>
              </w:rPr>
              <w:t>Strokovni nadzor nad gradnjo</w:t>
            </w:r>
          </w:p>
        </w:tc>
        <w:tc>
          <w:tcPr>
            <w:tcW w:w="1520" w:type="dxa"/>
            <w:tcBorders>
              <w:top w:val="nil"/>
              <w:left w:val="nil"/>
              <w:bottom w:val="single" w:sz="8" w:space="0" w:color="auto"/>
              <w:right w:val="single" w:sz="8" w:space="0" w:color="auto"/>
            </w:tcBorders>
            <w:noWrap/>
            <w:vAlign w:val="center"/>
            <w:hideMark/>
          </w:tcPr>
          <w:p w14:paraId="505F7F7E" w14:textId="77777777" w:rsidR="00202373" w:rsidRPr="007946A0" w:rsidRDefault="00202373"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43.440,76</w:t>
            </w:r>
          </w:p>
        </w:tc>
        <w:tc>
          <w:tcPr>
            <w:tcW w:w="1520" w:type="dxa"/>
            <w:tcBorders>
              <w:top w:val="nil"/>
              <w:left w:val="nil"/>
              <w:bottom w:val="single" w:sz="8" w:space="0" w:color="auto"/>
              <w:right w:val="single" w:sz="8" w:space="0" w:color="auto"/>
            </w:tcBorders>
            <w:noWrap/>
            <w:vAlign w:val="center"/>
            <w:hideMark/>
          </w:tcPr>
          <w:p w14:paraId="7AAAEDE5" w14:textId="77777777" w:rsidR="00202373" w:rsidRPr="007946A0" w:rsidRDefault="00202373"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1.303,22</w:t>
            </w:r>
          </w:p>
        </w:tc>
        <w:tc>
          <w:tcPr>
            <w:tcW w:w="2100" w:type="dxa"/>
            <w:tcBorders>
              <w:top w:val="nil"/>
              <w:left w:val="nil"/>
              <w:bottom w:val="single" w:sz="8" w:space="0" w:color="auto"/>
              <w:right w:val="single" w:sz="8" w:space="0" w:color="auto"/>
            </w:tcBorders>
            <w:noWrap/>
            <w:vAlign w:val="center"/>
            <w:hideMark/>
          </w:tcPr>
          <w:p w14:paraId="0A756454" w14:textId="77777777" w:rsidR="00202373" w:rsidRPr="007946A0" w:rsidRDefault="00202373"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35.187,02</w:t>
            </w:r>
          </w:p>
        </w:tc>
        <w:tc>
          <w:tcPr>
            <w:tcW w:w="1320" w:type="dxa"/>
            <w:tcBorders>
              <w:top w:val="nil"/>
              <w:left w:val="nil"/>
              <w:bottom w:val="single" w:sz="8" w:space="0" w:color="auto"/>
              <w:right w:val="single" w:sz="8" w:space="0" w:color="auto"/>
            </w:tcBorders>
            <w:noWrap/>
            <w:vAlign w:val="center"/>
            <w:hideMark/>
          </w:tcPr>
          <w:p w14:paraId="5496A0FD" w14:textId="77777777" w:rsidR="00202373" w:rsidRPr="007946A0" w:rsidRDefault="00202373"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8.253,74</w:t>
            </w:r>
          </w:p>
        </w:tc>
      </w:tr>
      <w:tr w:rsidR="00202373" w:rsidRPr="007946A0" w14:paraId="2C7F8A3E" w14:textId="77777777" w:rsidTr="00202373">
        <w:trPr>
          <w:trHeight w:val="270"/>
        </w:trPr>
        <w:tc>
          <w:tcPr>
            <w:tcW w:w="2967" w:type="dxa"/>
            <w:tcBorders>
              <w:top w:val="nil"/>
              <w:left w:val="single" w:sz="8" w:space="0" w:color="auto"/>
              <w:bottom w:val="single" w:sz="8" w:space="0" w:color="auto"/>
              <w:right w:val="single" w:sz="8" w:space="0" w:color="auto"/>
            </w:tcBorders>
            <w:noWrap/>
            <w:vAlign w:val="center"/>
            <w:hideMark/>
          </w:tcPr>
          <w:p w14:paraId="043DAAEF" w14:textId="77777777" w:rsidR="00202373" w:rsidRPr="007946A0" w:rsidRDefault="00202373" w:rsidP="00F64F70">
            <w:pPr>
              <w:spacing w:line="276" w:lineRule="auto"/>
              <w:rPr>
                <w:rFonts w:ascii="Arial" w:hAnsi="Arial" w:cs="Arial"/>
                <w:color w:val="000000"/>
                <w:sz w:val="22"/>
                <w:szCs w:val="22"/>
              </w:rPr>
            </w:pPr>
            <w:r w:rsidRPr="007946A0">
              <w:rPr>
                <w:rFonts w:ascii="Arial" w:hAnsi="Arial" w:cs="Arial"/>
                <w:color w:val="000000"/>
                <w:sz w:val="22"/>
                <w:szCs w:val="22"/>
              </w:rPr>
              <w:t>Projektiranje</w:t>
            </w:r>
          </w:p>
        </w:tc>
        <w:tc>
          <w:tcPr>
            <w:tcW w:w="1520" w:type="dxa"/>
            <w:tcBorders>
              <w:top w:val="nil"/>
              <w:left w:val="nil"/>
              <w:bottom w:val="single" w:sz="8" w:space="0" w:color="auto"/>
              <w:right w:val="single" w:sz="8" w:space="0" w:color="auto"/>
            </w:tcBorders>
            <w:noWrap/>
            <w:vAlign w:val="center"/>
            <w:hideMark/>
          </w:tcPr>
          <w:p w14:paraId="4CD349AC" w14:textId="77777777" w:rsidR="00202373" w:rsidRPr="007946A0" w:rsidRDefault="00202373"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114.834,19</w:t>
            </w:r>
          </w:p>
        </w:tc>
        <w:tc>
          <w:tcPr>
            <w:tcW w:w="1520" w:type="dxa"/>
            <w:tcBorders>
              <w:top w:val="nil"/>
              <w:left w:val="nil"/>
              <w:bottom w:val="single" w:sz="8" w:space="0" w:color="auto"/>
              <w:right w:val="single" w:sz="8" w:space="0" w:color="auto"/>
            </w:tcBorders>
            <w:noWrap/>
            <w:vAlign w:val="center"/>
            <w:hideMark/>
          </w:tcPr>
          <w:p w14:paraId="60BE23D3" w14:textId="77777777" w:rsidR="00202373" w:rsidRPr="007946A0" w:rsidRDefault="00202373"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3.445,03</w:t>
            </w:r>
          </w:p>
        </w:tc>
        <w:tc>
          <w:tcPr>
            <w:tcW w:w="2100" w:type="dxa"/>
            <w:tcBorders>
              <w:top w:val="nil"/>
              <w:left w:val="nil"/>
              <w:bottom w:val="single" w:sz="8" w:space="0" w:color="auto"/>
              <w:right w:val="single" w:sz="8" w:space="0" w:color="auto"/>
            </w:tcBorders>
            <w:noWrap/>
            <w:vAlign w:val="center"/>
            <w:hideMark/>
          </w:tcPr>
          <w:p w14:paraId="79713568" w14:textId="77777777" w:rsidR="00202373" w:rsidRPr="007946A0" w:rsidRDefault="00202373"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93.015,69</w:t>
            </w:r>
          </w:p>
        </w:tc>
        <w:tc>
          <w:tcPr>
            <w:tcW w:w="1320" w:type="dxa"/>
            <w:tcBorders>
              <w:top w:val="nil"/>
              <w:left w:val="nil"/>
              <w:bottom w:val="single" w:sz="8" w:space="0" w:color="auto"/>
              <w:right w:val="single" w:sz="8" w:space="0" w:color="auto"/>
            </w:tcBorders>
            <w:noWrap/>
            <w:vAlign w:val="center"/>
            <w:hideMark/>
          </w:tcPr>
          <w:p w14:paraId="071ADC3B" w14:textId="77777777" w:rsidR="00202373" w:rsidRPr="007946A0" w:rsidRDefault="00202373" w:rsidP="00F64F70">
            <w:pPr>
              <w:spacing w:line="276" w:lineRule="auto"/>
              <w:jc w:val="right"/>
              <w:rPr>
                <w:rFonts w:ascii="Arial" w:hAnsi="Arial" w:cs="Arial"/>
                <w:color w:val="000000"/>
                <w:sz w:val="22"/>
                <w:szCs w:val="22"/>
              </w:rPr>
            </w:pPr>
            <w:r w:rsidRPr="007946A0">
              <w:rPr>
                <w:rFonts w:ascii="Arial" w:hAnsi="Arial" w:cs="Arial"/>
                <w:color w:val="000000"/>
                <w:sz w:val="22"/>
                <w:szCs w:val="22"/>
              </w:rPr>
              <w:t>21.818,50</w:t>
            </w:r>
          </w:p>
        </w:tc>
      </w:tr>
      <w:tr w:rsidR="00202373" w:rsidRPr="007946A0" w14:paraId="12D99CDA" w14:textId="77777777" w:rsidTr="00202373">
        <w:trPr>
          <w:trHeight w:val="270"/>
        </w:trPr>
        <w:tc>
          <w:tcPr>
            <w:tcW w:w="2967" w:type="dxa"/>
            <w:tcBorders>
              <w:top w:val="nil"/>
              <w:left w:val="single" w:sz="8" w:space="0" w:color="auto"/>
              <w:bottom w:val="single" w:sz="8" w:space="0" w:color="auto"/>
              <w:right w:val="single" w:sz="8" w:space="0" w:color="auto"/>
            </w:tcBorders>
            <w:shd w:val="clear" w:color="auto" w:fill="DAE9F7" w:themeFill="text2" w:themeFillTint="1A"/>
            <w:noWrap/>
            <w:vAlign w:val="center"/>
            <w:hideMark/>
          </w:tcPr>
          <w:p w14:paraId="33E738F4" w14:textId="77777777" w:rsidR="00202373" w:rsidRPr="007946A0" w:rsidRDefault="00202373" w:rsidP="00F64F70">
            <w:pPr>
              <w:spacing w:line="276" w:lineRule="auto"/>
              <w:rPr>
                <w:rFonts w:ascii="Arial" w:hAnsi="Arial" w:cs="Arial"/>
                <w:b/>
                <w:bCs/>
                <w:color w:val="000000"/>
                <w:sz w:val="22"/>
                <w:szCs w:val="22"/>
              </w:rPr>
            </w:pPr>
            <w:r w:rsidRPr="007946A0">
              <w:rPr>
                <w:rFonts w:ascii="Arial" w:hAnsi="Arial" w:cs="Arial"/>
                <w:b/>
                <w:bCs/>
                <w:color w:val="000000"/>
                <w:sz w:val="22"/>
                <w:szCs w:val="22"/>
              </w:rPr>
              <w:t>SKUPAJ</w:t>
            </w:r>
          </w:p>
        </w:tc>
        <w:tc>
          <w:tcPr>
            <w:tcW w:w="1520" w:type="dxa"/>
            <w:tcBorders>
              <w:top w:val="nil"/>
              <w:left w:val="nil"/>
              <w:bottom w:val="single" w:sz="8" w:space="0" w:color="auto"/>
              <w:right w:val="single" w:sz="8" w:space="0" w:color="auto"/>
            </w:tcBorders>
            <w:shd w:val="clear" w:color="auto" w:fill="DAE9F7" w:themeFill="text2" w:themeFillTint="1A"/>
            <w:noWrap/>
            <w:vAlign w:val="center"/>
            <w:hideMark/>
          </w:tcPr>
          <w:p w14:paraId="4880A69B" w14:textId="77777777" w:rsidR="00202373" w:rsidRPr="007946A0" w:rsidRDefault="00202373"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1.606.300,22</w:t>
            </w:r>
          </w:p>
        </w:tc>
        <w:tc>
          <w:tcPr>
            <w:tcW w:w="1520" w:type="dxa"/>
            <w:tcBorders>
              <w:top w:val="nil"/>
              <w:left w:val="nil"/>
              <w:bottom w:val="single" w:sz="8" w:space="0" w:color="auto"/>
              <w:right w:val="single" w:sz="8" w:space="0" w:color="auto"/>
            </w:tcBorders>
            <w:shd w:val="clear" w:color="auto" w:fill="DAE9F7" w:themeFill="text2" w:themeFillTint="1A"/>
            <w:noWrap/>
            <w:vAlign w:val="center"/>
            <w:hideMark/>
          </w:tcPr>
          <w:p w14:paraId="0A846A78" w14:textId="77777777" w:rsidR="00202373" w:rsidRPr="007946A0" w:rsidRDefault="00202373"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65.148,38</w:t>
            </w:r>
          </w:p>
        </w:tc>
        <w:tc>
          <w:tcPr>
            <w:tcW w:w="2100" w:type="dxa"/>
            <w:tcBorders>
              <w:top w:val="nil"/>
              <w:left w:val="nil"/>
              <w:bottom w:val="single" w:sz="8" w:space="0" w:color="auto"/>
              <w:right w:val="single" w:sz="8" w:space="0" w:color="auto"/>
            </w:tcBorders>
            <w:shd w:val="clear" w:color="auto" w:fill="DAE9F7" w:themeFill="text2" w:themeFillTint="1A"/>
            <w:noWrap/>
            <w:vAlign w:val="center"/>
            <w:hideMark/>
          </w:tcPr>
          <w:p w14:paraId="14F52F20" w14:textId="77777777" w:rsidR="00202373" w:rsidRPr="007946A0" w:rsidRDefault="00202373"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1.638.205,93</w:t>
            </w:r>
          </w:p>
        </w:tc>
        <w:tc>
          <w:tcPr>
            <w:tcW w:w="1320" w:type="dxa"/>
            <w:tcBorders>
              <w:top w:val="nil"/>
              <w:left w:val="nil"/>
              <w:bottom w:val="single" w:sz="8" w:space="0" w:color="auto"/>
              <w:right w:val="single" w:sz="8" w:space="0" w:color="auto"/>
            </w:tcBorders>
            <w:shd w:val="clear" w:color="auto" w:fill="DAE9F7" w:themeFill="text2" w:themeFillTint="1A"/>
            <w:noWrap/>
            <w:vAlign w:val="center"/>
            <w:hideMark/>
          </w:tcPr>
          <w:p w14:paraId="1D1D9493" w14:textId="77777777" w:rsidR="00202373" w:rsidRPr="007946A0" w:rsidRDefault="00202373" w:rsidP="00F64F70">
            <w:pPr>
              <w:spacing w:line="276" w:lineRule="auto"/>
              <w:jc w:val="right"/>
              <w:rPr>
                <w:rFonts w:ascii="Arial" w:hAnsi="Arial" w:cs="Arial"/>
                <w:b/>
                <w:bCs/>
                <w:color w:val="000000"/>
                <w:sz w:val="22"/>
                <w:szCs w:val="22"/>
              </w:rPr>
            </w:pPr>
            <w:r w:rsidRPr="007946A0">
              <w:rPr>
                <w:rFonts w:ascii="Arial" w:hAnsi="Arial" w:cs="Arial"/>
                <w:b/>
                <w:bCs/>
                <w:color w:val="000000"/>
                <w:sz w:val="22"/>
                <w:szCs w:val="22"/>
              </w:rPr>
              <w:t>361.007,49</w:t>
            </w:r>
          </w:p>
        </w:tc>
      </w:tr>
    </w:tbl>
    <w:p w14:paraId="42C6639E" w14:textId="77777777" w:rsidR="00A11EE5" w:rsidRPr="007946A0" w:rsidRDefault="00A11EE5" w:rsidP="00F64F70">
      <w:pPr>
        <w:spacing w:line="276" w:lineRule="auto"/>
      </w:pPr>
    </w:p>
    <w:p w14:paraId="25177DA5" w14:textId="77777777" w:rsidR="00A11EE5" w:rsidRPr="007946A0" w:rsidRDefault="00A11EE5" w:rsidP="00F64F70">
      <w:pPr>
        <w:spacing w:line="276" w:lineRule="auto"/>
      </w:pPr>
    </w:p>
    <w:p w14:paraId="78599FDA" w14:textId="77777777" w:rsidR="00F95AA5" w:rsidRPr="007946A0" w:rsidRDefault="00F95AA5" w:rsidP="00F64F70">
      <w:pPr>
        <w:pStyle w:val="Naslov2"/>
        <w:numPr>
          <w:ilvl w:val="1"/>
          <w:numId w:val="2"/>
        </w:numPr>
        <w:spacing w:before="0" w:line="276" w:lineRule="auto"/>
        <w:rPr>
          <w:rFonts w:ascii="Arial" w:hAnsi="Arial" w:cs="Arial"/>
          <w:color w:val="244061"/>
          <w:szCs w:val="22"/>
        </w:rPr>
      </w:pPr>
      <w:bookmarkStart w:id="288" w:name="_Toc238228636"/>
      <w:r w:rsidRPr="007946A0">
        <w:rPr>
          <w:rFonts w:ascii="Arial" w:hAnsi="Arial" w:cs="Arial"/>
          <w:color w:val="244061"/>
          <w:szCs w:val="22"/>
        </w:rPr>
        <w:t>Finančna analiza projekta</w:t>
      </w:r>
      <w:bookmarkEnd w:id="288"/>
    </w:p>
    <w:p w14:paraId="21566422" w14:textId="77777777" w:rsidR="00F95AA5" w:rsidRPr="007946A0" w:rsidRDefault="00F95AA5" w:rsidP="00F64F70">
      <w:pPr>
        <w:pStyle w:val="Naslov2"/>
        <w:numPr>
          <w:ilvl w:val="2"/>
          <w:numId w:val="2"/>
        </w:numPr>
        <w:spacing w:before="0" w:line="276" w:lineRule="auto"/>
        <w:rPr>
          <w:rFonts w:ascii="Arial" w:hAnsi="Arial" w:cs="Arial"/>
          <w:color w:val="244061"/>
          <w:szCs w:val="22"/>
        </w:rPr>
      </w:pPr>
      <w:bookmarkStart w:id="289" w:name="_Toc238228637"/>
      <w:r w:rsidRPr="007946A0">
        <w:rPr>
          <w:rFonts w:ascii="Arial" w:hAnsi="Arial" w:cs="Arial"/>
          <w:color w:val="244061"/>
          <w:szCs w:val="22"/>
        </w:rPr>
        <w:t>Predpostavke finančne analize</w:t>
      </w:r>
      <w:bookmarkEnd w:id="289"/>
    </w:p>
    <w:p w14:paraId="2AA39DAF" w14:textId="77777777" w:rsidR="00F95AA5" w:rsidRPr="007946A0" w:rsidRDefault="00F95AA5" w:rsidP="00F64F70">
      <w:pPr>
        <w:spacing w:before="240" w:after="120" w:line="276" w:lineRule="auto"/>
        <w:jc w:val="both"/>
        <w:rPr>
          <w:rFonts w:ascii="Arial" w:hAnsi="Arial" w:cs="Arial"/>
          <w:sz w:val="22"/>
          <w:szCs w:val="22"/>
        </w:rPr>
      </w:pPr>
      <w:r w:rsidRPr="007946A0">
        <w:rPr>
          <w:rFonts w:ascii="Arial" w:hAnsi="Arial" w:cs="Arial"/>
          <w:sz w:val="22"/>
          <w:szCs w:val="22"/>
        </w:rPr>
        <w:t>Glavni namen finančne analize je izračun kazalnikov finančnih dosežkov projekta. Metodologija, ki je bila uporabljena je analiza diskontiranega denarnega toka (DCF).</w:t>
      </w:r>
    </w:p>
    <w:p w14:paraId="61E4FB98" w14:textId="60AA814C" w:rsidR="00F95AA5" w:rsidRPr="007946A0" w:rsidRDefault="00F95AA5" w:rsidP="00F64F70">
      <w:pPr>
        <w:spacing w:after="120" w:line="276" w:lineRule="auto"/>
        <w:jc w:val="both"/>
        <w:rPr>
          <w:rFonts w:ascii="Arial" w:hAnsi="Arial" w:cs="Arial"/>
          <w:sz w:val="22"/>
          <w:szCs w:val="22"/>
        </w:rPr>
      </w:pPr>
      <w:r w:rsidRPr="007946A0">
        <w:rPr>
          <w:rFonts w:ascii="Arial" w:hAnsi="Arial" w:cs="Arial"/>
          <w:sz w:val="22"/>
          <w:szCs w:val="22"/>
        </w:rPr>
        <w:t xml:space="preserve">Ugotavljala se je finančna donosnost investicije, katero se presodi, na podlagi ocenjene finančne neto sedanje vrednosti NPV/C in finančne interne stopnje donosnosti investicije FRR/C. Ta kazalnika pokažeta zmožnost neto prihodkov, da povrnejo stroške investicije, ne glede na to, kako so ti financirani. </w:t>
      </w:r>
    </w:p>
    <w:p w14:paraId="2894D8D3" w14:textId="77777777" w:rsidR="00F95AA5" w:rsidRPr="007946A0" w:rsidRDefault="00F95AA5" w:rsidP="00F64F70">
      <w:pPr>
        <w:spacing w:after="120" w:line="276" w:lineRule="auto"/>
        <w:jc w:val="both"/>
        <w:rPr>
          <w:rFonts w:ascii="Arial" w:hAnsi="Arial" w:cs="Arial"/>
          <w:sz w:val="22"/>
          <w:szCs w:val="22"/>
        </w:rPr>
      </w:pPr>
      <w:r w:rsidRPr="007946A0">
        <w:rPr>
          <w:rFonts w:ascii="Arial" w:hAnsi="Arial" w:cs="Arial"/>
          <w:sz w:val="22"/>
          <w:szCs w:val="22"/>
        </w:rPr>
        <w:t>Finančna trajnost (vzdržnost - pokritost) projekta, se je ocenilo s preverjanjem, ali so skupni (</w:t>
      </w:r>
      <w:proofErr w:type="spellStart"/>
      <w:r w:rsidRPr="007946A0">
        <w:rPr>
          <w:rFonts w:ascii="Arial" w:hAnsi="Arial" w:cs="Arial"/>
          <w:sz w:val="22"/>
          <w:szCs w:val="22"/>
        </w:rPr>
        <w:t>nediskontirani</w:t>
      </w:r>
      <w:proofErr w:type="spellEnd"/>
      <w:r w:rsidRPr="007946A0">
        <w:rPr>
          <w:rFonts w:ascii="Arial" w:hAnsi="Arial" w:cs="Arial"/>
          <w:sz w:val="22"/>
          <w:szCs w:val="22"/>
        </w:rPr>
        <w:t>) neto denarni tokovi v referenčnem obdobju pozitivni. Ti neto denarni tokovi vključujejo investicijske stroške, vse vire financiranja (nacionalne in sredstva EU) in neto prihodke.</w:t>
      </w:r>
    </w:p>
    <w:p w14:paraId="714EF1FD" w14:textId="00E00E28" w:rsidR="00F95AA5" w:rsidRPr="007946A0" w:rsidRDefault="00F95AA5" w:rsidP="00F64F70">
      <w:pPr>
        <w:spacing w:after="120" w:line="276" w:lineRule="auto"/>
        <w:jc w:val="both"/>
        <w:rPr>
          <w:rFonts w:ascii="Arial" w:hAnsi="Arial" w:cs="Arial"/>
          <w:sz w:val="22"/>
          <w:szCs w:val="22"/>
        </w:rPr>
      </w:pPr>
      <w:r w:rsidRPr="007946A0">
        <w:rPr>
          <w:rFonts w:ascii="Arial" w:hAnsi="Arial" w:cs="Arial"/>
          <w:sz w:val="22"/>
          <w:szCs w:val="22"/>
        </w:rPr>
        <w:t xml:space="preserve">Projekt je bil torej preučen z vidika diskontiranih denarnih tokov, z uporabo </w:t>
      </w:r>
      <w:proofErr w:type="spellStart"/>
      <w:r w:rsidRPr="007946A0">
        <w:rPr>
          <w:rFonts w:ascii="Arial" w:hAnsi="Arial" w:cs="Arial"/>
          <w:sz w:val="22"/>
          <w:szCs w:val="22"/>
        </w:rPr>
        <w:t>inkrementalne</w:t>
      </w:r>
      <w:proofErr w:type="spellEnd"/>
      <w:r w:rsidRPr="007946A0">
        <w:rPr>
          <w:rFonts w:ascii="Arial" w:hAnsi="Arial" w:cs="Arial"/>
          <w:sz w:val="22"/>
          <w:szCs w:val="22"/>
        </w:rPr>
        <w:t xml:space="preserve"> metode. Opazovalo se je diskontirani neto denarni tok oz. kumulativen neto denarni tok projekta, ki izkazuje ali je projekt finančno vzdržljiv oz. ali se s projektom ustvarja ustrezne in dovolj visoke prihodke, za kritje stroškov. Izračunani so bili glavni finančni kazalniki ter prispevek Skupnosti. Ob tem </w:t>
      </w:r>
      <w:r w:rsidR="001A541C" w:rsidRPr="007946A0">
        <w:rPr>
          <w:rFonts w:ascii="Arial" w:hAnsi="Arial" w:cs="Arial"/>
          <w:sz w:val="22"/>
          <w:szCs w:val="22"/>
        </w:rPr>
        <w:t>so se upoštevale</w:t>
      </w:r>
      <w:r w:rsidRPr="007946A0">
        <w:rPr>
          <w:rFonts w:ascii="Arial" w:hAnsi="Arial" w:cs="Arial"/>
          <w:sz w:val="22"/>
          <w:szCs w:val="22"/>
        </w:rPr>
        <w:t xml:space="preserve"> sledeče predpostavke modela:</w:t>
      </w:r>
    </w:p>
    <w:p w14:paraId="7CA660DB" w14:textId="77777777" w:rsidR="00F95AA5" w:rsidRPr="007946A0" w:rsidRDefault="00F95AA5" w:rsidP="00F64F70">
      <w:pPr>
        <w:pStyle w:val="Odstavekseznama"/>
        <w:numPr>
          <w:ilvl w:val="1"/>
          <w:numId w:val="121"/>
        </w:numPr>
        <w:spacing w:line="276" w:lineRule="auto"/>
        <w:ind w:left="709"/>
        <w:rPr>
          <w:rFonts w:ascii="Arial" w:eastAsia="Arial Unicode MS" w:hAnsi="Arial" w:cs="Arial"/>
          <w:sz w:val="22"/>
          <w:szCs w:val="22"/>
        </w:rPr>
      </w:pPr>
      <w:r w:rsidRPr="007946A0">
        <w:rPr>
          <w:rFonts w:ascii="Arial" w:eastAsia="Arial Unicode MS" w:hAnsi="Arial" w:cs="Arial"/>
          <w:sz w:val="22"/>
          <w:szCs w:val="22"/>
        </w:rPr>
        <w:t xml:space="preserve">Uporabljena je </w:t>
      </w:r>
      <w:proofErr w:type="spellStart"/>
      <w:r w:rsidRPr="007946A0">
        <w:rPr>
          <w:rFonts w:ascii="Arial" w:eastAsia="Arial Unicode MS" w:hAnsi="Arial" w:cs="Arial"/>
          <w:sz w:val="22"/>
          <w:szCs w:val="22"/>
        </w:rPr>
        <w:t>inkrementalna</w:t>
      </w:r>
      <w:proofErr w:type="spellEnd"/>
      <w:r w:rsidRPr="007946A0">
        <w:rPr>
          <w:rFonts w:ascii="Arial" w:eastAsia="Arial Unicode MS" w:hAnsi="Arial" w:cs="Arial"/>
          <w:sz w:val="22"/>
          <w:szCs w:val="22"/>
        </w:rPr>
        <w:t xml:space="preserve"> metoda (metoda diferenčnih vrednosti), kar pomeni, da je bil </w:t>
      </w:r>
      <w:proofErr w:type="spellStart"/>
      <w:r w:rsidRPr="007946A0">
        <w:rPr>
          <w:rFonts w:ascii="Arial" w:eastAsia="Arial Unicode MS" w:hAnsi="Arial" w:cs="Arial"/>
          <w:sz w:val="22"/>
          <w:szCs w:val="22"/>
        </w:rPr>
        <w:t>inkrementalni</w:t>
      </w:r>
      <w:proofErr w:type="spellEnd"/>
      <w:r w:rsidRPr="007946A0">
        <w:rPr>
          <w:rFonts w:ascii="Arial" w:eastAsia="Arial Unicode MS" w:hAnsi="Arial" w:cs="Arial"/>
          <w:sz w:val="22"/>
          <w:szCs w:val="22"/>
        </w:rPr>
        <w:t xml:space="preserve"> neto denarni tok določen na osnovi razlike med scenarijem »brez projekta« in scenarijem »s projektom« za izbrano optimalno varianto. V finančni analizi so tako upoštevani le dodatni stroški in prihodki, ki bodo nastali zaradi investicije,</w:t>
      </w:r>
    </w:p>
    <w:p w14:paraId="15DEABC5" w14:textId="7478943C" w:rsidR="00F95AA5" w:rsidRPr="007946A0" w:rsidRDefault="00F95AA5" w:rsidP="00F64F70">
      <w:pPr>
        <w:pStyle w:val="Odstavekseznama"/>
        <w:numPr>
          <w:ilvl w:val="1"/>
          <w:numId w:val="121"/>
        </w:numPr>
        <w:spacing w:line="276" w:lineRule="auto"/>
        <w:ind w:left="709"/>
        <w:rPr>
          <w:rFonts w:ascii="Arial" w:eastAsia="Arial Unicode MS" w:hAnsi="Arial" w:cs="Arial"/>
          <w:sz w:val="22"/>
          <w:szCs w:val="22"/>
        </w:rPr>
      </w:pPr>
      <w:r w:rsidRPr="007946A0">
        <w:rPr>
          <w:rFonts w:ascii="Arial" w:eastAsia="Arial Unicode MS" w:hAnsi="Arial" w:cs="Arial"/>
          <w:sz w:val="22"/>
          <w:szCs w:val="22"/>
        </w:rPr>
        <w:t xml:space="preserve">Referenčno obdobje investicije v skladu z določili </w:t>
      </w:r>
      <w:proofErr w:type="spellStart"/>
      <w:r w:rsidRPr="007946A0">
        <w:rPr>
          <w:rFonts w:ascii="Arial" w:eastAsia="Arial Unicode MS" w:hAnsi="Arial" w:cs="Arial"/>
          <w:sz w:val="22"/>
          <w:szCs w:val="22"/>
        </w:rPr>
        <w:t>Guida</w:t>
      </w:r>
      <w:proofErr w:type="spellEnd"/>
      <w:r w:rsidRPr="007946A0">
        <w:rPr>
          <w:rFonts w:ascii="Arial" w:eastAsia="Arial Unicode MS" w:hAnsi="Arial" w:cs="Arial"/>
          <w:sz w:val="22"/>
          <w:szCs w:val="22"/>
        </w:rPr>
        <w:t xml:space="preserve"> znaša </w:t>
      </w:r>
      <w:r w:rsidR="003B4545" w:rsidRPr="007946A0">
        <w:rPr>
          <w:rFonts w:ascii="Arial" w:eastAsia="Arial Unicode MS" w:hAnsi="Arial" w:cs="Arial"/>
          <w:sz w:val="22"/>
          <w:szCs w:val="22"/>
        </w:rPr>
        <w:t>30</w:t>
      </w:r>
      <w:r w:rsidRPr="007946A0">
        <w:rPr>
          <w:rFonts w:ascii="Arial" w:eastAsia="Arial Unicode MS" w:hAnsi="Arial" w:cs="Arial"/>
          <w:sz w:val="22"/>
          <w:szCs w:val="22"/>
        </w:rPr>
        <w:t xml:space="preserve"> let, denarni tokovi v okviru modela pa so razporejeni med leti </w:t>
      </w:r>
      <w:r w:rsidR="003B4545" w:rsidRPr="007946A0">
        <w:rPr>
          <w:rFonts w:ascii="Arial" w:eastAsia="Arial Unicode MS" w:hAnsi="Arial" w:cs="Arial"/>
          <w:sz w:val="22"/>
          <w:szCs w:val="22"/>
        </w:rPr>
        <w:t>2024-2053,</w:t>
      </w:r>
    </w:p>
    <w:p w14:paraId="1A7061EF" w14:textId="247305C9" w:rsidR="00F95AA5" w:rsidRPr="007946A0" w:rsidRDefault="00F95AA5" w:rsidP="00F64F70">
      <w:pPr>
        <w:pStyle w:val="Odstavekseznama"/>
        <w:numPr>
          <w:ilvl w:val="1"/>
          <w:numId w:val="121"/>
        </w:numPr>
        <w:spacing w:line="276" w:lineRule="auto"/>
        <w:ind w:left="709"/>
        <w:rPr>
          <w:rFonts w:ascii="Arial" w:eastAsia="Arial Unicode MS" w:hAnsi="Arial" w:cs="Arial"/>
          <w:sz w:val="22"/>
          <w:szCs w:val="22"/>
        </w:rPr>
      </w:pPr>
      <w:r w:rsidRPr="007946A0">
        <w:rPr>
          <w:rFonts w:ascii="Arial" w:hAnsi="Arial" w:cs="Arial"/>
          <w:sz w:val="22"/>
          <w:szCs w:val="22"/>
        </w:rPr>
        <w:t>za finančno analizo je bila uporabljena 4</w:t>
      </w:r>
      <w:r w:rsidR="004043CF" w:rsidRPr="007946A0">
        <w:rPr>
          <w:rFonts w:ascii="Arial" w:hAnsi="Arial" w:cs="Arial"/>
          <w:sz w:val="22"/>
          <w:szCs w:val="22"/>
        </w:rPr>
        <w:t xml:space="preserve"> </w:t>
      </w:r>
      <w:r w:rsidRPr="007946A0">
        <w:rPr>
          <w:rFonts w:ascii="Arial" w:hAnsi="Arial" w:cs="Arial"/>
          <w:sz w:val="22"/>
          <w:szCs w:val="22"/>
        </w:rPr>
        <w:t>% diskontna stopnja, ki je predpisana z Uredbo o</w:t>
      </w:r>
      <w:r w:rsidRPr="007946A0">
        <w:rPr>
          <w:rFonts w:ascii="Arial" w:eastAsia="Arial Unicode MS" w:hAnsi="Arial" w:cs="Arial"/>
          <w:sz w:val="22"/>
          <w:szCs w:val="22"/>
        </w:rPr>
        <w:t xml:space="preserve"> enotni metodologiji za pripravo in obravnavo investicijske dokumentacije na področju javnih financ (Ur. l. RS, št. 60/06, 54/10 in 27/16),</w:t>
      </w:r>
    </w:p>
    <w:p w14:paraId="6469DE98" w14:textId="77777777" w:rsidR="00F95AA5" w:rsidRPr="007946A0" w:rsidRDefault="00F95AA5" w:rsidP="00F64F70">
      <w:pPr>
        <w:pStyle w:val="Odstavekseznama"/>
        <w:numPr>
          <w:ilvl w:val="1"/>
          <w:numId w:val="121"/>
        </w:numPr>
        <w:spacing w:line="276" w:lineRule="auto"/>
        <w:ind w:left="709"/>
        <w:rPr>
          <w:rFonts w:ascii="Arial" w:eastAsia="Arial Unicode MS" w:hAnsi="Arial" w:cs="Arial"/>
          <w:sz w:val="22"/>
          <w:szCs w:val="22"/>
        </w:rPr>
      </w:pPr>
      <w:r w:rsidRPr="007946A0">
        <w:rPr>
          <w:rFonts w:ascii="Arial" w:eastAsia="Arial Unicode MS" w:hAnsi="Arial" w:cs="Arial"/>
          <w:sz w:val="22"/>
          <w:szCs w:val="22"/>
        </w:rPr>
        <w:t>vrednost investicije projekta, ki je bila upoštevana za izračun finančne stopnje primanjkljaja, vsebuje investicijsko vrednost v stalnih cenah brez nepredvidenih del,</w:t>
      </w:r>
    </w:p>
    <w:p w14:paraId="4C8D6614" w14:textId="77777777" w:rsidR="00F95AA5" w:rsidRPr="007946A0" w:rsidRDefault="00F95AA5" w:rsidP="00F64F70">
      <w:pPr>
        <w:pStyle w:val="Odstavekseznama"/>
        <w:numPr>
          <w:ilvl w:val="1"/>
          <w:numId w:val="121"/>
        </w:numPr>
        <w:spacing w:line="276" w:lineRule="auto"/>
        <w:ind w:left="709"/>
        <w:rPr>
          <w:rFonts w:ascii="Arial" w:eastAsia="Arial Unicode MS" w:hAnsi="Arial" w:cs="Arial"/>
          <w:sz w:val="22"/>
          <w:szCs w:val="22"/>
        </w:rPr>
      </w:pPr>
      <w:r w:rsidRPr="007946A0">
        <w:rPr>
          <w:rFonts w:ascii="Arial" w:eastAsia="Arial Unicode MS" w:hAnsi="Arial" w:cs="Arial"/>
          <w:sz w:val="22"/>
          <w:szCs w:val="22"/>
        </w:rPr>
        <w:t>za ocenjeno vrednost investicije in finančno analizo so upoštevani podatki iz obstoječe projektne dokumentacije, ponudb izbranih izvajalcev, podatkov prejetih s strani naročnika, izkustvenih podatkov iz podobnih projektov v preteklosti, ipd.,</w:t>
      </w:r>
    </w:p>
    <w:p w14:paraId="6791E694" w14:textId="77777777" w:rsidR="00F95AA5" w:rsidRPr="007946A0" w:rsidRDefault="00F95AA5" w:rsidP="00F64F70">
      <w:pPr>
        <w:pStyle w:val="Odstavekseznama"/>
        <w:numPr>
          <w:ilvl w:val="1"/>
          <w:numId w:val="121"/>
        </w:numPr>
        <w:spacing w:line="276" w:lineRule="auto"/>
        <w:ind w:left="709"/>
        <w:rPr>
          <w:rFonts w:ascii="Arial" w:eastAsia="Arial Unicode MS" w:hAnsi="Arial" w:cs="Arial"/>
          <w:sz w:val="22"/>
          <w:szCs w:val="22"/>
        </w:rPr>
      </w:pPr>
      <w:r w:rsidRPr="007946A0">
        <w:rPr>
          <w:rFonts w:ascii="Arial" w:eastAsia="Arial Unicode MS" w:hAnsi="Arial" w:cs="Arial"/>
          <w:sz w:val="22"/>
          <w:szCs w:val="22"/>
        </w:rPr>
        <w:t>pri finančnih izračunih finančne stopnje primanjkljaja so bili upoštevani vsi dodatni stroški, ki bodo nastali v času ekonomske dobe,</w:t>
      </w:r>
    </w:p>
    <w:p w14:paraId="4F3A0AD6" w14:textId="530D9109" w:rsidR="00F95AA5" w:rsidRPr="003A0AF9" w:rsidRDefault="00F95AA5" w:rsidP="003A0AF9">
      <w:pPr>
        <w:pStyle w:val="Odstavekseznama"/>
        <w:numPr>
          <w:ilvl w:val="1"/>
          <w:numId w:val="121"/>
        </w:numPr>
        <w:spacing w:line="276" w:lineRule="auto"/>
        <w:ind w:left="709"/>
        <w:rPr>
          <w:rFonts w:ascii="Arial" w:eastAsia="Arial Unicode MS" w:hAnsi="Arial" w:cs="Arial"/>
          <w:sz w:val="22"/>
          <w:szCs w:val="22"/>
        </w:rPr>
      </w:pPr>
      <w:r w:rsidRPr="003A0AF9">
        <w:rPr>
          <w:rFonts w:ascii="Arial" w:eastAsia="Arial Unicode MS" w:hAnsi="Arial" w:cs="Arial"/>
          <w:sz w:val="22"/>
          <w:szCs w:val="22"/>
        </w:rPr>
        <w:t xml:space="preserve">amortizacijske stopnje, ki so bile upoštevane so skladne z </w:t>
      </w:r>
      <w:r w:rsidR="003A0AF9" w:rsidRPr="003A0AF9">
        <w:rPr>
          <w:rFonts w:ascii="Arial" w:eastAsia="Arial Unicode MS" w:hAnsi="Arial" w:cs="Arial"/>
          <w:sz w:val="22"/>
          <w:szCs w:val="22"/>
        </w:rPr>
        <w:t xml:space="preserve">Pravilnik o načinu in stopnjah odpisa neopredmetenih sredstev in opredmetenih osnovnih sredstev </w:t>
      </w:r>
      <w:r w:rsidR="003A0AF9">
        <w:rPr>
          <w:rFonts w:ascii="Arial" w:eastAsia="Arial Unicode MS" w:hAnsi="Arial" w:cs="Arial"/>
          <w:sz w:val="22"/>
          <w:szCs w:val="22"/>
        </w:rPr>
        <w:t>(</w:t>
      </w:r>
      <w:r w:rsidR="003A0AF9" w:rsidRPr="003A0AF9">
        <w:rPr>
          <w:rFonts w:ascii="Arial" w:eastAsia="Arial Unicode MS" w:hAnsi="Arial" w:cs="Arial"/>
          <w:sz w:val="22"/>
          <w:szCs w:val="22"/>
        </w:rPr>
        <w:t>Uradni list RS, št. 45/05, 138/06, 120/07, 48/09, 112/09, 58/10, 108/13 in 100/15</w:t>
      </w:r>
      <w:r w:rsidR="003A0AF9">
        <w:rPr>
          <w:rFonts w:ascii="Arial" w:eastAsia="Arial Unicode MS" w:hAnsi="Arial" w:cs="Arial"/>
          <w:sz w:val="22"/>
          <w:szCs w:val="22"/>
        </w:rPr>
        <w:t>)</w:t>
      </w:r>
      <w:r w:rsidRPr="003A0AF9">
        <w:rPr>
          <w:rFonts w:ascii="Arial" w:eastAsia="Arial Unicode MS" w:hAnsi="Arial" w:cs="Arial"/>
          <w:sz w:val="22"/>
          <w:szCs w:val="22"/>
        </w:rPr>
        <w:t>,</w:t>
      </w:r>
    </w:p>
    <w:p w14:paraId="00BEA5B6" w14:textId="79B20E8D" w:rsidR="00F95AA5" w:rsidRPr="007946A0" w:rsidRDefault="006B4A99" w:rsidP="00F64F70">
      <w:pPr>
        <w:pStyle w:val="Odstavekseznama"/>
        <w:numPr>
          <w:ilvl w:val="1"/>
          <w:numId w:val="121"/>
        </w:numPr>
        <w:spacing w:line="276" w:lineRule="auto"/>
        <w:ind w:left="709"/>
        <w:rPr>
          <w:rFonts w:ascii="Arial" w:eastAsia="Arial Unicode MS" w:hAnsi="Arial" w:cs="Arial"/>
          <w:sz w:val="22"/>
          <w:szCs w:val="22"/>
        </w:rPr>
      </w:pPr>
      <w:r w:rsidRPr="007946A0">
        <w:rPr>
          <w:rFonts w:ascii="Arial" w:eastAsia="Arial Unicode MS" w:hAnsi="Arial" w:cs="Arial"/>
          <w:sz w:val="22"/>
          <w:szCs w:val="22"/>
        </w:rPr>
        <w:t xml:space="preserve">upoštevan je </w:t>
      </w:r>
      <w:r w:rsidR="006425CE" w:rsidRPr="007946A0">
        <w:rPr>
          <w:rFonts w:ascii="Arial" w:eastAsia="Arial Unicode MS" w:hAnsi="Arial" w:cs="Arial"/>
          <w:sz w:val="22"/>
          <w:szCs w:val="22"/>
        </w:rPr>
        <w:t xml:space="preserve">ostanek vrednosti določen na podlagi računovodske preostale vrednosti in znaša </w:t>
      </w:r>
      <w:r w:rsidR="0075061B" w:rsidRPr="007946A0">
        <w:rPr>
          <w:rFonts w:ascii="Arial" w:eastAsia="Arial Unicode MS" w:hAnsi="Arial" w:cs="Arial"/>
          <w:sz w:val="22"/>
          <w:szCs w:val="22"/>
        </w:rPr>
        <w:t xml:space="preserve">361.007,49 </w:t>
      </w:r>
      <w:r w:rsidR="006425CE" w:rsidRPr="007946A0">
        <w:rPr>
          <w:rFonts w:ascii="Arial" w:eastAsia="Arial Unicode MS" w:hAnsi="Arial" w:cs="Arial"/>
          <w:sz w:val="22"/>
          <w:szCs w:val="22"/>
        </w:rPr>
        <w:t>EUR</w:t>
      </w:r>
      <w:r w:rsidR="00727A15" w:rsidRPr="007946A0">
        <w:rPr>
          <w:rFonts w:ascii="Arial" w:eastAsia="Arial Unicode MS" w:hAnsi="Arial" w:cs="Arial"/>
          <w:sz w:val="22"/>
          <w:szCs w:val="22"/>
        </w:rPr>
        <w:t>.</w:t>
      </w:r>
    </w:p>
    <w:p w14:paraId="2CE7F529" w14:textId="77777777" w:rsidR="00F95AA5" w:rsidRPr="007946A0" w:rsidRDefault="00F95AA5" w:rsidP="00F64F70">
      <w:pPr>
        <w:spacing w:after="120" w:line="276" w:lineRule="auto"/>
        <w:jc w:val="both"/>
        <w:rPr>
          <w:rFonts w:ascii="Arial" w:hAnsi="Arial" w:cs="Arial"/>
        </w:rPr>
      </w:pPr>
    </w:p>
    <w:p w14:paraId="59B4E8A8" w14:textId="77777777" w:rsidR="00F95AA5" w:rsidRPr="007946A0" w:rsidRDefault="00F95AA5" w:rsidP="00F64F70">
      <w:pPr>
        <w:pStyle w:val="Naslov2"/>
        <w:numPr>
          <w:ilvl w:val="2"/>
          <w:numId w:val="2"/>
        </w:numPr>
        <w:spacing w:before="0" w:line="276" w:lineRule="auto"/>
        <w:rPr>
          <w:rFonts w:ascii="Arial" w:hAnsi="Arial" w:cs="Arial"/>
          <w:color w:val="244061"/>
          <w:szCs w:val="22"/>
        </w:rPr>
      </w:pPr>
      <w:bookmarkStart w:id="290" w:name="_Toc238228638"/>
      <w:r w:rsidRPr="007946A0">
        <w:rPr>
          <w:rFonts w:ascii="Arial" w:hAnsi="Arial" w:cs="Arial"/>
          <w:color w:val="244061"/>
          <w:szCs w:val="22"/>
        </w:rPr>
        <w:t>Referenčno obdobje</w:t>
      </w:r>
      <w:bookmarkEnd w:id="290"/>
    </w:p>
    <w:p w14:paraId="0C4E544E" w14:textId="77777777" w:rsidR="00F95AA5" w:rsidRPr="007946A0" w:rsidRDefault="00F95AA5" w:rsidP="00F64F70">
      <w:pPr>
        <w:spacing w:after="120" w:line="276" w:lineRule="auto"/>
        <w:jc w:val="both"/>
        <w:rPr>
          <w:rFonts w:ascii="Arial" w:hAnsi="Arial" w:cs="Arial"/>
        </w:rPr>
      </w:pPr>
    </w:p>
    <w:p w14:paraId="3404F945" w14:textId="78C66747" w:rsidR="00F95AA5" w:rsidRPr="007946A0" w:rsidRDefault="00F95AA5" w:rsidP="00F64F70">
      <w:pPr>
        <w:spacing w:after="120" w:line="276" w:lineRule="auto"/>
        <w:jc w:val="both"/>
        <w:rPr>
          <w:rFonts w:ascii="Arial" w:hAnsi="Arial" w:cs="Arial"/>
          <w:sz w:val="22"/>
          <w:szCs w:val="22"/>
        </w:rPr>
      </w:pPr>
      <w:r w:rsidRPr="007946A0">
        <w:rPr>
          <w:rFonts w:ascii="Arial" w:hAnsi="Arial" w:cs="Arial"/>
          <w:sz w:val="22"/>
          <w:szCs w:val="22"/>
        </w:rPr>
        <w:t>Pri določanju referenčnega obdobja projekta je potrebno upoštevati denarne tokove v letu, v katerem nastanejo, in za določeno referenčno obdobje (ekonomsko dobo). Z referenčn</w:t>
      </w:r>
      <w:r w:rsidR="00FE1816" w:rsidRPr="007946A0">
        <w:rPr>
          <w:rFonts w:ascii="Arial" w:hAnsi="Arial" w:cs="Arial"/>
          <w:sz w:val="22"/>
          <w:szCs w:val="22"/>
        </w:rPr>
        <w:t xml:space="preserve">im </w:t>
      </w:r>
      <w:r w:rsidRPr="007946A0">
        <w:rPr>
          <w:rFonts w:ascii="Arial" w:hAnsi="Arial" w:cs="Arial"/>
          <w:sz w:val="22"/>
          <w:szCs w:val="22"/>
        </w:rPr>
        <w:t>obdobje</w:t>
      </w:r>
      <w:r w:rsidR="00FE1816" w:rsidRPr="007946A0">
        <w:rPr>
          <w:rFonts w:ascii="Arial" w:hAnsi="Arial" w:cs="Arial"/>
          <w:sz w:val="22"/>
          <w:szCs w:val="22"/>
        </w:rPr>
        <w:t>m</w:t>
      </w:r>
      <w:r w:rsidRPr="007946A0">
        <w:rPr>
          <w:rFonts w:ascii="Arial" w:hAnsi="Arial" w:cs="Arial"/>
          <w:sz w:val="22"/>
          <w:szCs w:val="22"/>
        </w:rPr>
        <w:t xml:space="preserve"> je potrebno zajeti največje možno število let, za katera je na voljo projekcija iz analize stroškov in koristi. Projektne napovedi je treba izdelati za obdobje, ki ustreza ekonomsko koristni življenjski dobi projekta in ki je dovolj dolgo, da še zajame verjetne dolgoročne vplive. Referenčno obdobje se spreminja glede na vrsto investicije. </w:t>
      </w:r>
    </w:p>
    <w:p w14:paraId="3DDBAA1A" w14:textId="5B4FBE13" w:rsidR="00F95AA5" w:rsidRPr="007946A0" w:rsidRDefault="00F95AA5" w:rsidP="00F64F70">
      <w:pPr>
        <w:spacing w:after="120" w:line="276" w:lineRule="auto"/>
        <w:jc w:val="both"/>
        <w:rPr>
          <w:rFonts w:ascii="Arial" w:hAnsi="Arial" w:cs="Arial"/>
          <w:sz w:val="22"/>
          <w:szCs w:val="22"/>
        </w:rPr>
      </w:pPr>
      <w:r w:rsidRPr="007946A0">
        <w:rPr>
          <w:rFonts w:ascii="Arial" w:hAnsi="Arial" w:cs="Arial"/>
          <w:sz w:val="22"/>
          <w:szCs w:val="22"/>
        </w:rPr>
        <w:t xml:space="preserve">Pri izračunih je bilo upoštevano </w:t>
      </w:r>
      <w:r w:rsidR="0075061B" w:rsidRPr="007946A0">
        <w:rPr>
          <w:rFonts w:ascii="Arial" w:hAnsi="Arial" w:cs="Arial"/>
          <w:sz w:val="22"/>
          <w:szCs w:val="22"/>
        </w:rPr>
        <w:t>30-</w:t>
      </w:r>
      <w:r w:rsidRPr="007946A0">
        <w:rPr>
          <w:rFonts w:ascii="Arial" w:hAnsi="Arial" w:cs="Arial"/>
          <w:sz w:val="22"/>
          <w:szCs w:val="22"/>
        </w:rPr>
        <w:t>letno referenčno obdobje projekta.</w:t>
      </w:r>
    </w:p>
    <w:p w14:paraId="2F197FB6" w14:textId="77777777" w:rsidR="00DC7ED2" w:rsidRPr="007946A0" w:rsidRDefault="00DC7ED2" w:rsidP="00F64F70">
      <w:pPr>
        <w:spacing w:after="120" w:line="276" w:lineRule="auto"/>
        <w:jc w:val="both"/>
        <w:rPr>
          <w:rFonts w:ascii="Arial" w:eastAsia="Arial Unicode MS" w:hAnsi="Arial" w:cs="Arial"/>
          <w:sz w:val="22"/>
          <w:szCs w:val="22"/>
        </w:rPr>
      </w:pPr>
    </w:p>
    <w:p w14:paraId="004541E9" w14:textId="77777777" w:rsidR="00F95AA5" w:rsidRPr="007946A0" w:rsidRDefault="006B4A99" w:rsidP="00F64F70">
      <w:pPr>
        <w:pStyle w:val="Naslov2"/>
        <w:numPr>
          <w:ilvl w:val="2"/>
          <w:numId w:val="2"/>
        </w:numPr>
        <w:spacing w:before="0" w:line="276" w:lineRule="auto"/>
        <w:rPr>
          <w:rFonts w:ascii="Arial" w:hAnsi="Arial" w:cs="Arial"/>
          <w:color w:val="244061"/>
          <w:szCs w:val="22"/>
        </w:rPr>
      </w:pPr>
      <w:bookmarkStart w:id="291" w:name="_Toc238228639"/>
      <w:r w:rsidRPr="007946A0">
        <w:rPr>
          <w:rFonts w:ascii="Arial" w:hAnsi="Arial" w:cs="Arial"/>
          <w:color w:val="244061"/>
          <w:szCs w:val="22"/>
        </w:rPr>
        <w:t>Finančna analiza</w:t>
      </w:r>
      <w:r w:rsidR="00F95AA5" w:rsidRPr="007946A0">
        <w:rPr>
          <w:rFonts w:ascii="Arial" w:hAnsi="Arial" w:cs="Arial"/>
          <w:color w:val="244061"/>
          <w:szCs w:val="22"/>
        </w:rPr>
        <w:t xml:space="preserve"> projekta</w:t>
      </w:r>
      <w:bookmarkEnd w:id="291"/>
    </w:p>
    <w:p w14:paraId="7BFE447C" w14:textId="77777777" w:rsidR="00F95AA5" w:rsidRPr="007946A0" w:rsidRDefault="00F95AA5" w:rsidP="00F64F70">
      <w:pPr>
        <w:spacing w:after="120" w:line="276" w:lineRule="auto"/>
        <w:jc w:val="both"/>
        <w:rPr>
          <w:rFonts w:ascii="Arial" w:hAnsi="Arial" w:cs="Arial"/>
          <w:sz w:val="22"/>
          <w:szCs w:val="22"/>
        </w:rPr>
      </w:pPr>
    </w:p>
    <w:p w14:paraId="71999E01" w14:textId="0C8E3BDA" w:rsidR="002D5A0F" w:rsidRPr="007946A0" w:rsidRDefault="003A74BE" w:rsidP="00F64F70">
      <w:pPr>
        <w:spacing w:after="120" w:line="276" w:lineRule="auto"/>
        <w:jc w:val="both"/>
        <w:rPr>
          <w:rFonts w:ascii="Arial" w:hAnsi="Arial" w:cs="Arial"/>
          <w:sz w:val="22"/>
          <w:szCs w:val="22"/>
        </w:rPr>
        <w:sectPr w:rsidR="002D5A0F" w:rsidRPr="007946A0" w:rsidSect="00F90729">
          <w:headerReference w:type="first" r:id="rId44"/>
          <w:pgSz w:w="11906" w:h="16838"/>
          <w:pgMar w:top="1134" w:right="1417" w:bottom="1417" w:left="1134" w:header="708" w:footer="708" w:gutter="0"/>
          <w:cols w:space="708"/>
          <w:titlePg/>
          <w:docGrid w:linePitch="360"/>
        </w:sectPr>
      </w:pPr>
      <w:r w:rsidRPr="007946A0">
        <w:rPr>
          <w:rFonts w:ascii="Arial" w:hAnsi="Arial" w:cs="Arial"/>
          <w:sz w:val="22"/>
          <w:szCs w:val="22"/>
        </w:rPr>
        <w:t>Pri finančni analizi projekta in izračunu finančnega primanjkljaja je bila upoštevana investicijska vrednost v stalnih cenah z DDV, pri čemer nepredvidena dela niso bila vključena v izračun.</w:t>
      </w:r>
    </w:p>
    <w:p w14:paraId="2D4F8B98" w14:textId="77777777" w:rsidR="000C39D4" w:rsidRPr="007946A0" w:rsidRDefault="000C39D4" w:rsidP="00F64F70">
      <w:pPr>
        <w:pStyle w:val="Naslov2"/>
        <w:numPr>
          <w:ilvl w:val="1"/>
          <w:numId w:val="2"/>
        </w:numPr>
        <w:spacing w:before="0" w:line="276" w:lineRule="auto"/>
        <w:rPr>
          <w:rFonts w:ascii="Arial" w:hAnsi="Arial" w:cs="Arial"/>
          <w:color w:val="244061"/>
          <w:szCs w:val="22"/>
        </w:rPr>
      </w:pPr>
      <w:bookmarkStart w:id="292" w:name="_Toc238228640"/>
      <w:r w:rsidRPr="007946A0">
        <w:rPr>
          <w:rFonts w:ascii="Arial" w:hAnsi="Arial" w:cs="Arial"/>
          <w:color w:val="244061"/>
          <w:szCs w:val="22"/>
        </w:rPr>
        <w:t>Prikaz rezultatov finančne analize</w:t>
      </w:r>
      <w:bookmarkEnd w:id="292"/>
      <w:r w:rsidRPr="007946A0">
        <w:rPr>
          <w:rFonts w:ascii="Arial" w:hAnsi="Arial" w:cs="Arial"/>
          <w:color w:val="244061"/>
          <w:szCs w:val="22"/>
        </w:rPr>
        <w:t xml:space="preserve"> </w:t>
      </w:r>
    </w:p>
    <w:p w14:paraId="5FAB0A2D" w14:textId="7218838C" w:rsidR="00337C5A" w:rsidRPr="007946A0" w:rsidRDefault="00337C5A" w:rsidP="00F64F70">
      <w:pPr>
        <w:pStyle w:val="Napis"/>
        <w:keepNext/>
        <w:spacing w:line="276" w:lineRule="auto"/>
        <w:rPr>
          <w:rFonts w:ascii="Arial" w:hAnsi="Arial" w:cs="Arial"/>
          <w:b w:val="0"/>
          <w:color w:val="auto"/>
          <w:sz w:val="22"/>
          <w:szCs w:val="22"/>
        </w:rPr>
      </w:pPr>
      <w:bookmarkStart w:id="293" w:name="_Toc238228686"/>
      <w:r w:rsidRPr="007946A0">
        <w:rPr>
          <w:rFonts w:ascii="Arial" w:hAnsi="Arial" w:cs="Arial"/>
          <w:color w:val="auto"/>
          <w:sz w:val="22"/>
          <w:szCs w:val="22"/>
        </w:rPr>
        <w:t xml:space="preserve">Tabela </w:t>
      </w:r>
      <w:r w:rsidR="00E01157" w:rsidRPr="007946A0">
        <w:rPr>
          <w:rFonts w:ascii="Arial" w:hAnsi="Arial" w:cs="Arial"/>
          <w:color w:val="auto"/>
          <w:sz w:val="22"/>
          <w:szCs w:val="22"/>
        </w:rPr>
        <w:fldChar w:fldCharType="begin"/>
      </w:r>
      <w:r w:rsidRPr="007946A0">
        <w:rPr>
          <w:rFonts w:ascii="Arial" w:hAnsi="Arial" w:cs="Arial"/>
          <w:color w:val="auto"/>
          <w:sz w:val="22"/>
          <w:szCs w:val="22"/>
        </w:rPr>
        <w:instrText xml:space="preserve"> SEQ Tabela \* ARABIC </w:instrText>
      </w:r>
      <w:r w:rsidR="00E01157" w:rsidRPr="007946A0">
        <w:rPr>
          <w:rFonts w:ascii="Arial" w:hAnsi="Arial" w:cs="Arial"/>
          <w:color w:val="auto"/>
          <w:sz w:val="22"/>
          <w:szCs w:val="22"/>
        </w:rPr>
        <w:fldChar w:fldCharType="separate"/>
      </w:r>
      <w:r w:rsidR="008D5CDF">
        <w:rPr>
          <w:rFonts w:ascii="Arial" w:hAnsi="Arial" w:cs="Arial"/>
          <w:noProof/>
          <w:color w:val="auto"/>
          <w:sz w:val="22"/>
          <w:szCs w:val="22"/>
        </w:rPr>
        <w:t>21</w:t>
      </w:r>
      <w:r w:rsidR="00E01157" w:rsidRPr="007946A0">
        <w:rPr>
          <w:rFonts w:ascii="Arial" w:hAnsi="Arial" w:cs="Arial"/>
          <w:color w:val="auto"/>
          <w:sz w:val="22"/>
          <w:szCs w:val="22"/>
        </w:rPr>
        <w:fldChar w:fldCharType="end"/>
      </w:r>
      <w:r w:rsidRPr="007946A0">
        <w:rPr>
          <w:rFonts w:ascii="Arial" w:hAnsi="Arial" w:cs="Arial"/>
          <w:color w:val="auto"/>
          <w:sz w:val="22"/>
          <w:szCs w:val="22"/>
        </w:rPr>
        <w:t xml:space="preserve">: </w:t>
      </w:r>
      <w:r w:rsidR="00E444A4" w:rsidRPr="007946A0">
        <w:rPr>
          <w:rFonts w:ascii="Arial" w:hAnsi="Arial" w:cs="Arial"/>
          <w:color w:val="auto"/>
          <w:sz w:val="22"/>
          <w:szCs w:val="22"/>
        </w:rPr>
        <w:tab/>
      </w:r>
      <w:r w:rsidR="000C39D4" w:rsidRPr="007946A0">
        <w:rPr>
          <w:rFonts w:ascii="Arial" w:hAnsi="Arial" w:cs="Arial"/>
          <w:b w:val="0"/>
          <w:color w:val="auto"/>
          <w:sz w:val="22"/>
          <w:szCs w:val="22"/>
        </w:rPr>
        <w:t>Finančna analiza</w:t>
      </w:r>
      <w:bookmarkEnd w:id="293"/>
    </w:p>
    <w:p w14:paraId="40DBCBF8" w14:textId="11EAA0B7" w:rsidR="00565077" w:rsidRDefault="00CB61F6" w:rsidP="00F64F70">
      <w:pPr>
        <w:spacing w:line="276" w:lineRule="auto"/>
      </w:pPr>
      <w:r w:rsidRPr="00CB61F6">
        <w:rPr>
          <w:noProof/>
        </w:rPr>
        <w:drawing>
          <wp:inline distT="0" distB="0" distL="0" distR="0" wp14:anchorId="4C207F16" wp14:editId="3444E50C">
            <wp:extent cx="9072245" cy="1178560"/>
            <wp:effectExtent l="0" t="0" r="0" b="2540"/>
            <wp:docPr id="8046449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072245" cy="1178560"/>
                    </a:xfrm>
                    <a:prstGeom prst="rect">
                      <a:avLst/>
                    </a:prstGeom>
                    <a:noFill/>
                    <a:ln>
                      <a:noFill/>
                    </a:ln>
                  </pic:spPr>
                </pic:pic>
              </a:graphicData>
            </a:graphic>
          </wp:inline>
        </w:drawing>
      </w:r>
    </w:p>
    <w:p w14:paraId="5ABE3908" w14:textId="77777777" w:rsidR="00CB61F6" w:rsidRDefault="00CB61F6" w:rsidP="00F64F70">
      <w:pPr>
        <w:spacing w:line="276" w:lineRule="auto"/>
      </w:pPr>
    </w:p>
    <w:p w14:paraId="618E36E4" w14:textId="25FA024C" w:rsidR="00CB61F6" w:rsidRPr="007946A0" w:rsidRDefault="002C543C" w:rsidP="00F64F70">
      <w:pPr>
        <w:spacing w:line="276" w:lineRule="auto"/>
      </w:pPr>
      <w:r w:rsidRPr="002C543C">
        <w:rPr>
          <w:noProof/>
        </w:rPr>
        <w:drawing>
          <wp:inline distT="0" distB="0" distL="0" distR="0" wp14:anchorId="2CE30AAE" wp14:editId="7980C573">
            <wp:extent cx="9072245" cy="1221740"/>
            <wp:effectExtent l="0" t="0" r="0" b="0"/>
            <wp:docPr id="9611629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072245" cy="1221740"/>
                    </a:xfrm>
                    <a:prstGeom prst="rect">
                      <a:avLst/>
                    </a:prstGeom>
                    <a:noFill/>
                    <a:ln>
                      <a:noFill/>
                    </a:ln>
                  </pic:spPr>
                </pic:pic>
              </a:graphicData>
            </a:graphic>
          </wp:inline>
        </w:drawing>
      </w:r>
    </w:p>
    <w:p w14:paraId="3FB256E2" w14:textId="772DB570" w:rsidR="0024574D" w:rsidRPr="007946A0" w:rsidRDefault="0024574D" w:rsidP="00F64F70">
      <w:pPr>
        <w:spacing w:after="120" w:line="276" w:lineRule="auto"/>
        <w:ind w:left="-851"/>
        <w:rPr>
          <w:rFonts w:ascii="Arial" w:hAnsi="Arial" w:cs="Arial"/>
        </w:rPr>
      </w:pPr>
    </w:p>
    <w:p w14:paraId="37BC0394" w14:textId="77777777" w:rsidR="002D5A0F" w:rsidRPr="007946A0" w:rsidRDefault="00785EDE" w:rsidP="00F64F70">
      <w:pPr>
        <w:spacing w:after="120" w:line="276" w:lineRule="auto"/>
        <w:rPr>
          <w:rFonts w:ascii="Arial" w:hAnsi="Arial" w:cs="Arial"/>
        </w:rPr>
        <w:sectPr w:rsidR="002D5A0F" w:rsidRPr="007946A0" w:rsidSect="00F90729">
          <w:headerReference w:type="first" r:id="rId47"/>
          <w:pgSz w:w="16838" w:h="11906" w:orient="landscape"/>
          <w:pgMar w:top="1130" w:right="1134" w:bottom="1417" w:left="1417" w:header="708" w:footer="708" w:gutter="0"/>
          <w:cols w:space="708"/>
          <w:titlePg/>
          <w:docGrid w:linePitch="360"/>
        </w:sectPr>
      </w:pPr>
      <w:r w:rsidRPr="007946A0">
        <w:rPr>
          <w:rFonts w:ascii="Arial" w:hAnsi="Arial" w:cs="Arial"/>
        </w:rPr>
        <w:t xml:space="preserve"> </w:t>
      </w:r>
    </w:p>
    <w:p w14:paraId="42E218AF" w14:textId="77777777" w:rsidR="00F95AA5" w:rsidRPr="007946A0" w:rsidRDefault="00F95AA5" w:rsidP="00F64F70">
      <w:pPr>
        <w:pStyle w:val="Naslov2"/>
        <w:numPr>
          <w:ilvl w:val="1"/>
          <w:numId w:val="2"/>
        </w:numPr>
        <w:spacing w:before="0" w:line="276" w:lineRule="auto"/>
        <w:rPr>
          <w:rFonts w:ascii="Arial" w:hAnsi="Arial" w:cs="Arial"/>
          <w:color w:val="244061"/>
          <w:szCs w:val="22"/>
        </w:rPr>
      </w:pPr>
      <w:bookmarkStart w:id="294" w:name="_Toc238228641"/>
      <w:r w:rsidRPr="007946A0">
        <w:rPr>
          <w:rFonts w:ascii="Arial" w:hAnsi="Arial" w:cs="Arial"/>
          <w:color w:val="244061"/>
          <w:szCs w:val="22"/>
        </w:rPr>
        <w:t>Izračun finančnih kazalnikov</w:t>
      </w:r>
      <w:bookmarkEnd w:id="294"/>
    </w:p>
    <w:p w14:paraId="76D9DC32" w14:textId="77777777" w:rsidR="0047671B" w:rsidRPr="007946A0" w:rsidRDefault="0047671B" w:rsidP="00F64F70">
      <w:pPr>
        <w:pStyle w:val="Naslov2"/>
        <w:numPr>
          <w:ilvl w:val="2"/>
          <w:numId w:val="2"/>
        </w:numPr>
        <w:spacing w:before="0" w:line="276" w:lineRule="auto"/>
        <w:rPr>
          <w:rFonts w:ascii="Arial" w:hAnsi="Arial" w:cs="Arial"/>
          <w:color w:val="244061"/>
        </w:rPr>
      </w:pPr>
      <w:bookmarkStart w:id="295" w:name="_Toc238228642"/>
      <w:r w:rsidRPr="007946A0">
        <w:rPr>
          <w:rFonts w:ascii="Arial" w:hAnsi="Arial" w:cs="Arial"/>
          <w:color w:val="244061"/>
        </w:rPr>
        <w:t>Finančna neto sedanja vrednost celotnega projekta</w:t>
      </w:r>
      <w:bookmarkEnd w:id="295"/>
    </w:p>
    <w:p w14:paraId="1EE15637" w14:textId="77777777" w:rsidR="0047671B" w:rsidRPr="007946A0" w:rsidRDefault="0047671B" w:rsidP="00F64F70">
      <w:pPr>
        <w:spacing w:after="120" w:line="276" w:lineRule="auto"/>
        <w:jc w:val="both"/>
        <w:rPr>
          <w:rFonts w:ascii="Arial" w:hAnsi="Arial" w:cs="Arial"/>
        </w:rPr>
      </w:pPr>
    </w:p>
    <w:p w14:paraId="45B52CC2" w14:textId="77777777" w:rsidR="0047671B" w:rsidRPr="007946A0" w:rsidRDefault="0047671B" w:rsidP="00F64F70">
      <w:pPr>
        <w:spacing w:after="120" w:line="276" w:lineRule="auto"/>
        <w:jc w:val="both"/>
        <w:rPr>
          <w:rFonts w:ascii="Arial" w:hAnsi="Arial" w:cs="Arial"/>
          <w:sz w:val="22"/>
          <w:szCs w:val="22"/>
        </w:rPr>
      </w:pPr>
      <w:r w:rsidRPr="007946A0">
        <w:rPr>
          <w:rFonts w:ascii="Arial" w:hAnsi="Arial" w:cs="Arial"/>
          <w:sz w:val="22"/>
          <w:szCs w:val="22"/>
        </w:rPr>
        <w:t xml:space="preserve">Neto sedanja vrednost (Net </w:t>
      </w:r>
      <w:proofErr w:type="spellStart"/>
      <w:r w:rsidRPr="007946A0">
        <w:rPr>
          <w:rFonts w:ascii="Arial" w:hAnsi="Arial" w:cs="Arial"/>
          <w:sz w:val="22"/>
          <w:szCs w:val="22"/>
        </w:rPr>
        <w:t>present</w:t>
      </w:r>
      <w:proofErr w:type="spellEnd"/>
      <w:r w:rsidRPr="007946A0">
        <w:rPr>
          <w:rFonts w:ascii="Arial" w:hAnsi="Arial" w:cs="Arial"/>
          <w:sz w:val="22"/>
          <w:szCs w:val="22"/>
        </w:rPr>
        <w:t xml:space="preserve"> </w:t>
      </w:r>
      <w:proofErr w:type="spellStart"/>
      <w:r w:rsidRPr="007946A0">
        <w:rPr>
          <w:rFonts w:ascii="Arial" w:hAnsi="Arial" w:cs="Arial"/>
          <w:sz w:val="22"/>
          <w:szCs w:val="22"/>
        </w:rPr>
        <w:t>value</w:t>
      </w:r>
      <w:proofErr w:type="spellEnd"/>
      <w:r w:rsidRPr="007946A0">
        <w:rPr>
          <w:rFonts w:ascii="Arial" w:hAnsi="Arial" w:cs="Arial"/>
          <w:sz w:val="22"/>
          <w:szCs w:val="22"/>
        </w:rPr>
        <w:t>, NPV) predstavlja znesek, ki ga dobimo, ko diskontirane vrednosti pričakovanih stroškov projekta odštejemo od diskontiranih vrednosti pričakovanih koristi. Ločimo ekonomsko neto sedanjo vrednost (ENPV) in finančno sedanjo vrednost (FNPV).</w:t>
      </w:r>
    </w:p>
    <w:p w14:paraId="5282F1D5" w14:textId="77777777" w:rsidR="0047671B" w:rsidRPr="007946A0" w:rsidRDefault="0047671B" w:rsidP="00F64F70">
      <w:pPr>
        <w:spacing w:after="120" w:line="276" w:lineRule="auto"/>
        <w:jc w:val="both"/>
        <w:rPr>
          <w:rFonts w:ascii="Arial" w:hAnsi="Arial" w:cs="Arial"/>
          <w:sz w:val="22"/>
          <w:szCs w:val="22"/>
        </w:rPr>
      </w:pPr>
      <w:r w:rsidRPr="007946A0">
        <w:rPr>
          <w:rFonts w:ascii="Arial" w:hAnsi="Arial" w:cs="Arial"/>
          <w:sz w:val="22"/>
          <w:szCs w:val="22"/>
        </w:rPr>
        <w:t>Tako je finančna neto sedanja vrednost projekta določena kot:</w:t>
      </w:r>
    </w:p>
    <w:p w14:paraId="04844CAD" w14:textId="79BB2EBE" w:rsidR="0047671B" w:rsidRPr="007946A0" w:rsidRDefault="00FA43F9" w:rsidP="00F64F70">
      <w:pPr>
        <w:spacing w:after="120" w:line="276" w:lineRule="auto"/>
        <w:jc w:val="both"/>
        <w:rPr>
          <w:rFonts w:ascii="Arial" w:hAnsi="Arial" w:cs="Arial"/>
        </w:rPr>
      </w:pPr>
      <w:r w:rsidRPr="007946A0">
        <w:rPr>
          <w:rFonts w:ascii="Arial" w:hAnsi="Arial" w:cs="Arial"/>
          <w:noProof/>
        </w:rPr>
        <w:drawing>
          <wp:inline distT="0" distB="0" distL="0" distR="0" wp14:anchorId="4CABA547" wp14:editId="2ABB97CC">
            <wp:extent cx="3141345" cy="533400"/>
            <wp:effectExtent l="0" t="0" r="0" b="0"/>
            <wp:docPr id="26"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41345" cy="533400"/>
                    </a:xfrm>
                    <a:prstGeom prst="rect">
                      <a:avLst/>
                    </a:prstGeom>
                    <a:noFill/>
                    <a:ln>
                      <a:noFill/>
                    </a:ln>
                  </pic:spPr>
                </pic:pic>
              </a:graphicData>
            </a:graphic>
          </wp:inline>
        </w:drawing>
      </w:r>
    </w:p>
    <w:p w14:paraId="627E4995" w14:textId="77777777" w:rsidR="0047671B" w:rsidRPr="007946A0" w:rsidRDefault="0047671B" w:rsidP="00F64F70">
      <w:pPr>
        <w:spacing w:after="120" w:line="276" w:lineRule="auto"/>
        <w:jc w:val="both"/>
        <w:rPr>
          <w:rFonts w:ascii="Arial" w:hAnsi="Arial" w:cs="Arial"/>
          <w:sz w:val="22"/>
          <w:szCs w:val="22"/>
        </w:rPr>
      </w:pPr>
      <w:r w:rsidRPr="007946A0">
        <w:rPr>
          <w:rFonts w:ascii="Arial" w:hAnsi="Arial" w:cs="Arial"/>
          <w:sz w:val="22"/>
          <w:szCs w:val="22"/>
        </w:rPr>
        <w:t xml:space="preserve">Pri tem je </w:t>
      </w:r>
      <w:proofErr w:type="spellStart"/>
      <w:r w:rsidRPr="007946A0">
        <w:rPr>
          <w:rFonts w:ascii="Arial" w:hAnsi="Arial" w:cs="Arial"/>
          <w:sz w:val="22"/>
          <w:szCs w:val="22"/>
        </w:rPr>
        <w:t>S</w:t>
      </w:r>
      <w:r w:rsidRPr="007946A0">
        <w:rPr>
          <w:rFonts w:ascii="Arial" w:hAnsi="Arial" w:cs="Arial"/>
          <w:sz w:val="22"/>
          <w:szCs w:val="22"/>
          <w:vertAlign w:val="subscript"/>
        </w:rPr>
        <w:t>n</w:t>
      </w:r>
      <w:proofErr w:type="spellEnd"/>
      <w:r w:rsidRPr="007946A0">
        <w:rPr>
          <w:rFonts w:ascii="Arial" w:hAnsi="Arial" w:cs="Arial"/>
          <w:sz w:val="22"/>
          <w:szCs w:val="22"/>
        </w:rPr>
        <w:t xml:space="preserve"> finančni tok virov (neto priliv) v času n in a</w:t>
      </w:r>
      <w:r w:rsidRPr="007946A0">
        <w:rPr>
          <w:rFonts w:ascii="Arial" w:hAnsi="Arial" w:cs="Arial"/>
          <w:sz w:val="22"/>
          <w:szCs w:val="22"/>
          <w:vertAlign w:val="subscript"/>
        </w:rPr>
        <w:t>t</w:t>
      </w:r>
      <w:r w:rsidRPr="007946A0">
        <w:rPr>
          <w:rFonts w:ascii="Arial" w:hAnsi="Arial" w:cs="Arial"/>
          <w:sz w:val="22"/>
          <w:szCs w:val="22"/>
        </w:rPr>
        <w:t xml:space="preserve"> izbrani finančni diskontni faktor za diskontiranje. To je zelo zgoščen kazalnik učinkov celotnega projekta: je dejanska vsota vseh neto prilivov projekta, izražena v eni sami številki in v isti enoti mere uporabljena v obračunskih tabelah. Pomembno je poudariti, da je običajno bilanca celotnega projekta v prvih letih negativna in postane pozitivna šele pozneje. Kakor se negativne vrednosti sčasoma znižujejo, so v prvih letih bolj obremenjene z utežmi od pozitivnih v zadnjem obdobju. To pomeni, da je izbira časovnega obdobja ključna pri določanju NPV. Še več, na izračun NPV vpliva tudi izbira diskontnega faktorja. Ta kazalnik je lahko zelo preprosto in natančno merilo za izbor projekta: NPV &gt; 0 pomeni, da projekt povzroči neto koristi (ker je vsota utežnih </w:t>
      </w:r>
      <w:proofErr w:type="spellStart"/>
      <w:r w:rsidRPr="007946A0">
        <w:rPr>
          <w:rFonts w:ascii="Arial" w:hAnsi="Arial" w:cs="Arial"/>
          <w:sz w:val="22"/>
          <w:szCs w:val="22"/>
        </w:rPr>
        <w:t>S</w:t>
      </w:r>
      <w:r w:rsidRPr="007946A0">
        <w:rPr>
          <w:rFonts w:ascii="Arial" w:hAnsi="Arial" w:cs="Arial"/>
          <w:sz w:val="22"/>
          <w:szCs w:val="22"/>
          <w:vertAlign w:val="subscript"/>
        </w:rPr>
        <w:t>n</w:t>
      </w:r>
      <w:proofErr w:type="spellEnd"/>
      <w:r w:rsidRPr="007946A0">
        <w:rPr>
          <w:rFonts w:ascii="Arial" w:hAnsi="Arial" w:cs="Arial"/>
          <w:sz w:val="22"/>
          <w:szCs w:val="22"/>
        </w:rPr>
        <w:t xml:space="preserve"> še vedno pozitivna) in je na splošno sprejemljiv. Z drugimi besedami, lahko je dobro merilo za ugotavljanje dodane vrednosti, ki jo ustvari projekt družbi v denarnih enotah. Je tudi koristno za razvrščanje projektov na podlagi vrednosti NPV in odločanje, kateri je najboljši. Včasih pa se NPV ne more uporabiti za vsako vrednost i. V tem primeru pa opredelitev istega i za vsak projekt lahko vodi k jasni izbiri med projektoma. Poznamo finančno neto sedanjo vrednost – če je izračunana v finančni analizi s finančnimi spremenljivkami – in ekonomsko neto sedanjo vrednost, kadar jo računamo v ekonomski analizi.</w:t>
      </w:r>
    </w:p>
    <w:p w14:paraId="21D9D6F0" w14:textId="33BE594B" w:rsidR="0047671B" w:rsidRPr="007946A0" w:rsidRDefault="0047671B" w:rsidP="00F64F70">
      <w:pPr>
        <w:spacing w:after="120" w:line="276" w:lineRule="auto"/>
        <w:jc w:val="both"/>
        <w:rPr>
          <w:rFonts w:ascii="Arial" w:hAnsi="Arial" w:cs="Arial"/>
          <w:sz w:val="22"/>
          <w:szCs w:val="22"/>
        </w:rPr>
      </w:pPr>
      <w:r w:rsidRPr="007946A0">
        <w:rPr>
          <w:rFonts w:ascii="Arial" w:hAnsi="Arial" w:cs="Arial"/>
          <w:sz w:val="22"/>
          <w:szCs w:val="22"/>
        </w:rPr>
        <w:t>Vse prihodnje pritoke in odtoke (oziroma neto ekonomski tok v posameznih letih ekonomske dobe projekta) diskontiramo na sedanji termin t</w:t>
      </w:r>
      <w:r w:rsidRPr="007946A0">
        <w:rPr>
          <w:rFonts w:ascii="Arial" w:hAnsi="Arial" w:cs="Arial"/>
          <w:sz w:val="22"/>
          <w:szCs w:val="22"/>
          <w:vertAlign w:val="subscript"/>
        </w:rPr>
        <w:t>0</w:t>
      </w:r>
      <w:r w:rsidRPr="007946A0">
        <w:rPr>
          <w:rFonts w:ascii="Arial" w:hAnsi="Arial" w:cs="Arial"/>
          <w:sz w:val="22"/>
          <w:szCs w:val="22"/>
        </w:rPr>
        <w:t>,</w:t>
      </w:r>
      <w:r w:rsidR="00547977" w:rsidRPr="007946A0">
        <w:rPr>
          <w:rFonts w:ascii="Arial" w:hAnsi="Arial" w:cs="Arial"/>
          <w:sz w:val="22"/>
          <w:szCs w:val="22"/>
        </w:rPr>
        <w:t xml:space="preserve"> </w:t>
      </w:r>
      <w:r w:rsidRPr="007946A0">
        <w:rPr>
          <w:rFonts w:ascii="Arial" w:hAnsi="Arial" w:cs="Arial"/>
          <w:sz w:val="22"/>
          <w:szCs w:val="22"/>
        </w:rPr>
        <w:t>torej na leto, v katerem nastopijo prvi investicijski stroški.</w:t>
      </w:r>
    </w:p>
    <w:p w14:paraId="3CEAEC63" w14:textId="77777777" w:rsidR="00681DE3" w:rsidRPr="007946A0" w:rsidRDefault="00681DE3" w:rsidP="00F64F70">
      <w:pPr>
        <w:spacing w:after="120" w:line="276" w:lineRule="auto"/>
        <w:jc w:val="both"/>
        <w:rPr>
          <w:rFonts w:ascii="Arial" w:hAnsi="Arial" w:cs="Arial"/>
          <w:sz w:val="22"/>
          <w:szCs w:val="22"/>
        </w:rPr>
      </w:pPr>
      <w:r w:rsidRPr="007946A0">
        <w:rPr>
          <w:rFonts w:ascii="Arial" w:hAnsi="Arial" w:cs="Arial"/>
          <w:sz w:val="22"/>
          <w:szCs w:val="22"/>
        </w:rPr>
        <w:t xml:space="preserve">Seštevek diskontiranih neto prilivov predstavlja finančno neto sedanjo vrednost projekta, ki je v obravnavanem primeru negativna in znaša </w:t>
      </w:r>
      <w:r w:rsidRPr="007946A0">
        <w:rPr>
          <w:rFonts w:ascii="Arial" w:hAnsi="Arial" w:cs="Arial"/>
          <w:b/>
          <w:bCs/>
          <w:sz w:val="22"/>
          <w:szCs w:val="22"/>
        </w:rPr>
        <w:t>–2.214.029,17 EUR</w:t>
      </w:r>
      <w:r w:rsidRPr="007946A0">
        <w:rPr>
          <w:rFonts w:ascii="Arial" w:hAnsi="Arial" w:cs="Arial"/>
          <w:sz w:val="22"/>
          <w:szCs w:val="22"/>
        </w:rPr>
        <w:t>.</w:t>
      </w:r>
    </w:p>
    <w:p w14:paraId="1B7B698F" w14:textId="77777777" w:rsidR="00681DE3" w:rsidRPr="007946A0" w:rsidRDefault="00681DE3" w:rsidP="00F64F70">
      <w:pPr>
        <w:spacing w:after="120" w:line="276" w:lineRule="auto"/>
        <w:jc w:val="both"/>
        <w:rPr>
          <w:rFonts w:ascii="Arial" w:hAnsi="Arial" w:cs="Arial"/>
          <w:sz w:val="22"/>
          <w:szCs w:val="22"/>
        </w:rPr>
      </w:pPr>
      <w:r w:rsidRPr="007946A0">
        <w:rPr>
          <w:rFonts w:ascii="Arial" w:hAnsi="Arial" w:cs="Arial"/>
          <w:sz w:val="22"/>
          <w:szCs w:val="22"/>
        </w:rPr>
        <w:t>Negativna finančna neto sedanja vrednost pomeni, da je sedanja vrednost investicijskih in operativnih odlivov višja od sedanje vrednosti finančnih prilivov projekta.</w:t>
      </w:r>
    </w:p>
    <w:p w14:paraId="688D5363" w14:textId="77777777" w:rsidR="00681DE3" w:rsidRPr="007946A0" w:rsidRDefault="00681DE3" w:rsidP="00F64F70">
      <w:pPr>
        <w:spacing w:after="120" w:line="276" w:lineRule="auto"/>
        <w:jc w:val="both"/>
        <w:rPr>
          <w:rFonts w:ascii="Arial" w:hAnsi="Arial" w:cs="Arial"/>
          <w:sz w:val="22"/>
          <w:szCs w:val="22"/>
        </w:rPr>
      </w:pPr>
      <w:r w:rsidRPr="007946A0">
        <w:rPr>
          <w:rFonts w:ascii="Arial" w:hAnsi="Arial" w:cs="Arial"/>
          <w:sz w:val="22"/>
          <w:szCs w:val="22"/>
        </w:rPr>
        <w:t>Finančna neto sedanja vrednost projekta je izračunana ob upoštevanju celotne investicijske vrednosti projekta in stroškov poslovanja kot denarnih odlivov ter prihodkov oziroma drugih finančnih prilivov kot denarnih prilivov.</w:t>
      </w:r>
    </w:p>
    <w:p w14:paraId="10C4DEE6" w14:textId="77777777" w:rsidR="00681DE3" w:rsidRPr="007946A0" w:rsidRDefault="00681DE3" w:rsidP="00F64F70">
      <w:pPr>
        <w:spacing w:after="120" w:line="276" w:lineRule="auto"/>
        <w:jc w:val="both"/>
        <w:rPr>
          <w:rFonts w:ascii="Arial" w:hAnsi="Arial" w:cs="Arial"/>
          <w:sz w:val="22"/>
          <w:szCs w:val="22"/>
        </w:rPr>
      </w:pPr>
      <w:r w:rsidRPr="007946A0">
        <w:rPr>
          <w:rFonts w:ascii="Arial" w:hAnsi="Arial" w:cs="Arial"/>
          <w:sz w:val="22"/>
          <w:szCs w:val="22"/>
        </w:rPr>
        <w:t xml:space="preserve">Dosežen rezultat je glede na naravo projekta pričakovan, saj projekt ni prvenstveno usmerjen v ustvarjanje neposrednih finančnih prihodkov, temveč v doseganje širših javnih, </w:t>
      </w:r>
      <w:proofErr w:type="spellStart"/>
      <w:r w:rsidRPr="007946A0">
        <w:rPr>
          <w:rFonts w:ascii="Arial" w:hAnsi="Arial" w:cs="Arial"/>
          <w:sz w:val="22"/>
          <w:szCs w:val="22"/>
        </w:rPr>
        <w:t>okoljskih</w:t>
      </w:r>
      <w:proofErr w:type="spellEnd"/>
      <w:r w:rsidRPr="007946A0">
        <w:rPr>
          <w:rFonts w:ascii="Arial" w:hAnsi="Arial" w:cs="Arial"/>
          <w:sz w:val="22"/>
          <w:szCs w:val="22"/>
        </w:rPr>
        <w:t xml:space="preserve"> in družbenih koristi.</w:t>
      </w:r>
    </w:p>
    <w:p w14:paraId="62A50448" w14:textId="7312B292" w:rsidR="0047671B" w:rsidRPr="007946A0" w:rsidRDefault="0047671B" w:rsidP="00F64F70">
      <w:pPr>
        <w:spacing w:after="120" w:line="276" w:lineRule="auto"/>
        <w:jc w:val="both"/>
        <w:rPr>
          <w:rFonts w:ascii="Arial" w:hAnsi="Arial" w:cs="Arial"/>
          <w:sz w:val="22"/>
          <w:szCs w:val="22"/>
        </w:rPr>
      </w:pPr>
    </w:p>
    <w:p w14:paraId="6FA237B0" w14:textId="77777777" w:rsidR="0047671B" w:rsidRPr="007946A0" w:rsidRDefault="0047671B" w:rsidP="00F64F70">
      <w:pPr>
        <w:spacing w:after="120" w:line="276" w:lineRule="auto"/>
        <w:jc w:val="both"/>
        <w:rPr>
          <w:rFonts w:ascii="Arial" w:hAnsi="Arial" w:cs="Arial"/>
          <w:sz w:val="22"/>
          <w:szCs w:val="22"/>
        </w:rPr>
      </w:pPr>
    </w:p>
    <w:p w14:paraId="3D3F4C9B" w14:textId="77777777" w:rsidR="0047671B" w:rsidRPr="007946A0" w:rsidRDefault="0047671B" w:rsidP="00F64F70">
      <w:pPr>
        <w:pStyle w:val="Naslov2"/>
        <w:numPr>
          <w:ilvl w:val="2"/>
          <w:numId w:val="2"/>
        </w:numPr>
        <w:spacing w:before="0" w:line="276" w:lineRule="auto"/>
        <w:rPr>
          <w:rFonts w:ascii="Arial" w:hAnsi="Arial" w:cs="Arial"/>
          <w:color w:val="244061"/>
        </w:rPr>
      </w:pPr>
      <w:bookmarkStart w:id="296" w:name="_Toc238228643"/>
      <w:r w:rsidRPr="007946A0">
        <w:rPr>
          <w:rFonts w:ascii="Arial" w:hAnsi="Arial" w:cs="Arial"/>
          <w:color w:val="244061"/>
        </w:rPr>
        <w:t>Finančna interna stopnja donosnosti celotnega projekta</w:t>
      </w:r>
      <w:bookmarkEnd w:id="296"/>
    </w:p>
    <w:p w14:paraId="406A9EEA" w14:textId="77777777" w:rsidR="0047671B" w:rsidRPr="007946A0" w:rsidRDefault="0047671B" w:rsidP="00F64F70">
      <w:pPr>
        <w:spacing w:after="120" w:line="276" w:lineRule="auto"/>
        <w:rPr>
          <w:rFonts w:ascii="Arial" w:hAnsi="Arial" w:cs="Arial"/>
        </w:rPr>
      </w:pPr>
    </w:p>
    <w:p w14:paraId="555F5138" w14:textId="77777777" w:rsidR="0047671B" w:rsidRPr="007946A0" w:rsidRDefault="0047671B" w:rsidP="00F64F70">
      <w:pPr>
        <w:spacing w:after="120" w:line="276" w:lineRule="auto"/>
        <w:jc w:val="both"/>
        <w:rPr>
          <w:rFonts w:ascii="Arial" w:hAnsi="Arial" w:cs="Arial"/>
          <w:sz w:val="22"/>
          <w:szCs w:val="22"/>
        </w:rPr>
      </w:pPr>
      <w:r w:rsidRPr="007946A0">
        <w:rPr>
          <w:rFonts w:ascii="Arial" w:hAnsi="Arial" w:cs="Arial"/>
          <w:sz w:val="22"/>
          <w:szCs w:val="22"/>
        </w:rPr>
        <w:t>Finančna interna stopnja donosnosti je določena kot obrestna mera, ki izenači neto sedanjo vrednost investicije z nič, kar pomeni, da je obrestna mera IRR v spodnji enačbi:</w:t>
      </w:r>
    </w:p>
    <w:p w14:paraId="44BBC5DB" w14:textId="7FC110F7" w:rsidR="0047671B" w:rsidRPr="007946A0" w:rsidRDefault="00FA43F9" w:rsidP="00F64F70">
      <w:pPr>
        <w:spacing w:after="120" w:line="276" w:lineRule="auto"/>
        <w:jc w:val="both"/>
        <w:rPr>
          <w:rFonts w:ascii="Arial" w:hAnsi="Arial" w:cs="Arial"/>
        </w:rPr>
      </w:pPr>
      <w:r w:rsidRPr="007946A0">
        <w:rPr>
          <w:rFonts w:ascii="Arial" w:hAnsi="Arial" w:cs="Arial"/>
          <w:noProof/>
        </w:rPr>
        <w:drawing>
          <wp:inline distT="0" distB="0" distL="0" distR="0" wp14:anchorId="6FF06198" wp14:editId="6B56E5F6">
            <wp:extent cx="2260600" cy="490855"/>
            <wp:effectExtent l="0" t="0" r="0" b="0"/>
            <wp:docPr id="2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60600" cy="490855"/>
                    </a:xfrm>
                    <a:prstGeom prst="rect">
                      <a:avLst/>
                    </a:prstGeom>
                    <a:noFill/>
                    <a:ln>
                      <a:noFill/>
                    </a:ln>
                  </pic:spPr>
                </pic:pic>
              </a:graphicData>
            </a:graphic>
          </wp:inline>
        </w:drawing>
      </w:r>
    </w:p>
    <w:p w14:paraId="72A24DB4" w14:textId="77777777" w:rsidR="0047671B" w:rsidRPr="007946A0" w:rsidRDefault="0047671B" w:rsidP="00F64F70">
      <w:pPr>
        <w:spacing w:after="120" w:line="276" w:lineRule="auto"/>
        <w:jc w:val="both"/>
        <w:rPr>
          <w:rFonts w:ascii="Arial" w:hAnsi="Arial" w:cs="Arial"/>
          <w:sz w:val="22"/>
          <w:szCs w:val="22"/>
        </w:rPr>
      </w:pPr>
      <w:r w:rsidRPr="007946A0">
        <w:rPr>
          <w:rFonts w:ascii="Arial" w:hAnsi="Arial" w:cs="Arial"/>
          <w:sz w:val="22"/>
          <w:szCs w:val="22"/>
        </w:rPr>
        <w:t xml:space="preserve">Kakor je jasno že iz definicije IRR in njene formule, za izračun tega kazalnika ni treba določiti diskontnega faktorja. Tisti, ki pregleduje izračune, večinoma uporabi finančno stopnjo donosa zato, da bi presodil bodoče učinke investicije. Ob predpostavki, da i predstavlja </w:t>
      </w:r>
      <w:proofErr w:type="spellStart"/>
      <w:r w:rsidRPr="007946A0">
        <w:rPr>
          <w:rFonts w:ascii="Arial" w:hAnsi="Arial" w:cs="Arial"/>
          <w:sz w:val="22"/>
          <w:szCs w:val="22"/>
        </w:rPr>
        <w:t>oportunitetne</w:t>
      </w:r>
      <w:proofErr w:type="spellEnd"/>
      <w:r w:rsidRPr="007946A0">
        <w:rPr>
          <w:rFonts w:ascii="Arial" w:hAnsi="Arial" w:cs="Arial"/>
          <w:sz w:val="22"/>
          <w:szCs w:val="22"/>
        </w:rPr>
        <w:t xml:space="preserve"> stroške lastniškega kapitala, je IRR tista največja vrednost i, kjer bi brez investicije nastala neto izguba v primerjavi z alternativno rabo kapitala. Torej je lahko IRR ocenjevalni kriterij v oceni projekta: pod določeno vrednostjo IRR se investicija šteje za neprimerno. NPV in IRR lahko uporabimo za ocenjevalni kriterij pri razvrščanju projektov. Vendar pa je koristno vedno upoštevati NPV in IRR skupaj, ker lahko pride tudi do nejasnih primerov.</w:t>
      </w:r>
    </w:p>
    <w:p w14:paraId="578BE8DA" w14:textId="77777777" w:rsidR="0047671B" w:rsidRPr="007946A0" w:rsidRDefault="0047671B" w:rsidP="00F64F70">
      <w:pPr>
        <w:spacing w:after="120" w:line="276" w:lineRule="auto"/>
        <w:jc w:val="both"/>
        <w:rPr>
          <w:rFonts w:ascii="Arial" w:hAnsi="Arial" w:cs="Arial"/>
          <w:sz w:val="22"/>
          <w:szCs w:val="22"/>
        </w:rPr>
      </w:pPr>
      <w:r w:rsidRPr="007946A0">
        <w:rPr>
          <w:rFonts w:ascii="Arial" w:hAnsi="Arial" w:cs="Arial"/>
          <w:sz w:val="22"/>
          <w:szCs w:val="22"/>
        </w:rPr>
        <w:t>Finančna interna stopnja donosnosti (</w:t>
      </w:r>
      <w:proofErr w:type="spellStart"/>
      <w:r w:rsidRPr="007946A0">
        <w:rPr>
          <w:rFonts w:ascii="Arial" w:hAnsi="Arial" w:cs="Arial"/>
          <w:sz w:val="22"/>
          <w:szCs w:val="22"/>
        </w:rPr>
        <w:t>Internal</w:t>
      </w:r>
      <w:proofErr w:type="spellEnd"/>
      <w:r w:rsidRPr="007946A0">
        <w:rPr>
          <w:rFonts w:ascii="Arial" w:hAnsi="Arial" w:cs="Arial"/>
          <w:sz w:val="22"/>
          <w:szCs w:val="22"/>
        </w:rPr>
        <w:t xml:space="preserve"> </w:t>
      </w:r>
      <w:proofErr w:type="spellStart"/>
      <w:r w:rsidRPr="007946A0">
        <w:rPr>
          <w:rFonts w:ascii="Arial" w:hAnsi="Arial" w:cs="Arial"/>
          <w:sz w:val="22"/>
          <w:szCs w:val="22"/>
        </w:rPr>
        <w:t>rate</w:t>
      </w:r>
      <w:proofErr w:type="spellEnd"/>
      <w:r w:rsidRPr="007946A0">
        <w:rPr>
          <w:rFonts w:ascii="Arial" w:hAnsi="Arial" w:cs="Arial"/>
          <w:sz w:val="22"/>
          <w:szCs w:val="22"/>
        </w:rPr>
        <w:t xml:space="preserve"> </w:t>
      </w:r>
      <w:proofErr w:type="spellStart"/>
      <w:r w:rsidRPr="007946A0">
        <w:rPr>
          <w:rFonts w:ascii="Arial" w:hAnsi="Arial" w:cs="Arial"/>
          <w:sz w:val="22"/>
          <w:szCs w:val="22"/>
        </w:rPr>
        <w:t>of</w:t>
      </w:r>
      <w:proofErr w:type="spellEnd"/>
      <w:r w:rsidRPr="007946A0">
        <w:rPr>
          <w:rFonts w:ascii="Arial" w:hAnsi="Arial" w:cs="Arial"/>
          <w:sz w:val="22"/>
          <w:szCs w:val="22"/>
        </w:rPr>
        <w:t xml:space="preserve"> </w:t>
      </w:r>
      <w:proofErr w:type="spellStart"/>
      <w:r w:rsidRPr="007946A0">
        <w:rPr>
          <w:rFonts w:ascii="Arial" w:hAnsi="Arial" w:cs="Arial"/>
          <w:sz w:val="22"/>
          <w:szCs w:val="22"/>
        </w:rPr>
        <w:t>return</w:t>
      </w:r>
      <w:proofErr w:type="spellEnd"/>
      <w:r w:rsidRPr="007946A0">
        <w:rPr>
          <w:rFonts w:ascii="Arial" w:hAnsi="Arial" w:cs="Arial"/>
          <w:sz w:val="22"/>
          <w:szCs w:val="22"/>
        </w:rPr>
        <w:t>) predstavlja diskontno stopnjo, pri kateri je sedanja vrednost neto prilivov stroškov in koristi enaka nič. Finančna stopnja donosa (FRR), ko se vrednosti izrazijo po dejanskih cenah. Ekonomska stopnja donosa (ERR), ko se vrednosti ocenijo z obračunskimi cenami. Finančna interna stopnja donosa se primerja s podatkom, ki predstavlja merilo za primerjave, s čimer se ocenijo učinki predlaganega projekta.</w:t>
      </w:r>
    </w:p>
    <w:p w14:paraId="2D70D3C8" w14:textId="171422EB" w:rsidR="0047671B" w:rsidRPr="007946A0" w:rsidRDefault="0047671B" w:rsidP="00F64F70">
      <w:pPr>
        <w:spacing w:after="120" w:line="276" w:lineRule="auto"/>
        <w:jc w:val="both"/>
        <w:rPr>
          <w:rFonts w:ascii="Arial" w:hAnsi="Arial" w:cs="Arial"/>
          <w:sz w:val="22"/>
          <w:szCs w:val="22"/>
        </w:rPr>
      </w:pPr>
      <w:r w:rsidRPr="007946A0">
        <w:rPr>
          <w:rFonts w:ascii="Arial" w:hAnsi="Arial" w:cs="Arial"/>
          <w:sz w:val="22"/>
          <w:szCs w:val="22"/>
        </w:rPr>
        <w:t>Glede na vhodne podatke in dejstvo, da se projekt investitorju ne povrne v življenjski dobi,</w:t>
      </w:r>
      <w:r w:rsidR="0083643B" w:rsidRPr="007946A0">
        <w:rPr>
          <w:rFonts w:ascii="Arial" w:hAnsi="Arial" w:cs="Arial"/>
          <w:sz w:val="22"/>
          <w:szCs w:val="22"/>
        </w:rPr>
        <w:t xml:space="preserve"> je</w:t>
      </w:r>
      <w:r w:rsidR="00AA0792" w:rsidRPr="007946A0">
        <w:rPr>
          <w:rFonts w:ascii="Arial" w:hAnsi="Arial" w:cs="Arial"/>
          <w:sz w:val="22"/>
          <w:szCs w:val="22"/>
        </w:rPr>
        <w:t xml:space="preserve"> </w:t>
      </w:r>
      <w:r w:rsidRPr="007946A0">
        <w:rPr>
          <w:rFonts w:ascii="Arial" w:hAnsi="Arial" w:cs="Arial"/>
          <w:sz w:val="22"/>
          <w:szCs w:val="22"/>
        </w:rPr>
        <w:t xml:space="preserve">finančna interna stopnja donosnosti </w:t>
      </w:r>
      <w:r w:rsidR="0083643B" w:rsidRPr="007946A0">
        <w:rPr>
          <w:rFonts w:ascii="Arial" w:hAnsi="Arial" w:cs="Arial"/>
          <w:sz w:val="22"/>
          <w:szCs w:val="22"/>
        </w:rPr>
        <w:t>negativna in znaša</w:t>
      </w:r>
      <w:r w:rsidR="0083643B" w:rsidRPr="007946A0">
        <w:rPr>
          <w:rFonts w:ascii="Arial" w:hAnsi="Arial" w:cs="Arial"/>
          <w:b/>
          <w:bCs/>
          <w:sz w:val="22"/>
          <w:szCs w:val="22"/>
        </w:rPr>
        <w:t xml:space="preserve"> </w:t>
      </w:r>
      <w:r w:rsidR="006A0055" w:rsidRPr="007946A0">
        <w:rPr>
          <w:rFonts w:ascii="Arial" w:hAnsi="Arial" w:cs="Arial"/>
          <w:b/>
          <w:bCs/>
          <w:sz w:val="22"/>
          <w:szCs w:val="22"/>
        </w:rPr>
        <w:t>-12,40</w:t>
      </w:r>
      <w:r w:rsidR="00622D31" w:rsidRPr="007946A0">
        <w:rPr>
          <w:rFonts w:ascii="Arial" w:hAnsi="Arial" w:cs="Arial"/>
          <w:b/>
          <w:bCs/>
          <w:sz w:val="22"/>
          <w:szCs w:val="22"/>
        </w:rPr>
        <w:t xml:space="preserve"> </w:t>
      </w:r>
      <w:r w:rsidR="0083643B" w:rsidRPr="007946A0">
        <w:rPr>
          <w:rFonts w:ascii="Arial" w:hAnsi="Arial" w:cs="Arial"/>
          <w:b/>
          <w:bCs/>
          <w:sz w:val="22"/>
          <w:szCs w:val="22"/>
        </w:rPr>
        <w:t>%</w:t>
      </w:r>
      <w:r w:rsidR="00661997" w:rsidRPr="007946A0">
        <w:rPr>
          <w:rFonts w:ascii="Arial" w:hAnsi="Arial" w:cs="Arial"/>
          <w:b/>
          <w:bCs/>
          <w:sz w:val="22"/>
          <w:szCs w:val="22"/>
        </w:rPr>
        <w:t>.</w:t>
      </w:r>
    </w:p>
    <w:p w14:paraId="5C79584D" w14:textId="77777777" w:rsidR="0047671B" w:rsidRPr="007946A0" w:rsidRDefault="0047671B" w:rsidP="00F64F70">
      <w:pPr>
        <w:spacing w:after="120" w:line="276" w:lineRule="auto"/>
        <w:jc w:val="both"/>
        <w:rPr>
          <w:rFonts w:ascii="Arial" w:hAnsi="Arial" w:cs="Arial"/>
        </w:rPr>
      </w:pPr>
    </w:p>
    <w:p w14:paraId="363D681A" w14:textId="77777777" w:rsidR="0047671B" w:rsidRPr="007946A0" w:rsidRDefault="0047671B" w:rsidP="00F64F70">
      <w:pPr>
        <w:pStyle w:val="Naslov2"/>
        <w:numPr>
          <w:ilvl w:val="2"/>
          <w:numId w:val="2"/>
        </w:numPr>
        <w:spacing w:before="0" w:line="276" w:lineRule="auto"/>
        <w:rPr>
          <w:rFonts w:ascii="Arial" w:hAnsi="Arial" w:cs="Arial"/>
          <w:color w:val="244061"/>
        </w:rPr>
      </w:pPr>
      <w:bookmarkStart w:id="297" w:name="_Toc238228644"/>
      <w:r w:rsidRPr="007946A0">
        <w:rPr>
          <w:rFonts w:ascii="Arial" w:hAnsi="Arial" w:cs="Arial"/>
          <w:color w:val="244061"/>
        </w:rPr>
        <w:t>Finančna relativna neto sedanja vrednost celotnega projekta</w:t>
      </w:r>
      <w:bookmarkEnd w:id="297"/>
    </w:p>
    <w:p w14:paraId="6CCF7706" w14:textId="77777777" w:rsidR="0047671B" w:rsidRPr="007946A0" w:rsidRDefault="0047671B" w:rsidP="00F64F70">
      <w:pPr>
        <w:spacing w:after="120" w:line="276" w:lineRule="auto"/>
        <w:jc w:val="both"/>
        <w:rPr>
          <w:rFonts w:ascii="Arial" w:hAnsi="Arial" w:cs="Arial"/>
        </w:rPr>
      </w:pPr>
    </w:p>
    <w:p w14:paraId="6E160941" w14:textId="77777777" w:rsidR="0047671B" w:rsidRPr="007946A0" w:rsidRDefault="0047671B" w:rsidP="00F64F70">
      <w:pPr>
        <w:spacing w:after="120" w:line="276" w:lineRule="auto"/>
        <w:jc w:val="both"/>
        <w:rPr>
          <w:rFonts w:ascii="Arial" w:hAnsi="Arial" w:cs="Arial"/>
          <w:sz w:val="22"/>
          <w:szCs w:val="22"/>
        </w:rPr>
      </w:pPr>
      <w:r w:rsidRPr="007946A0">
        <w:rPr>
          <w:rFonts w:ascii="Arial" w:hAnsi="Arial" w:cs="Arial"/>
          <w:sz w:val="22"/>
          <w:szCs w:val="22"/>
        </w:rPr>
        <w:t>Finančna relativna neto sedanja vrednost prikazuje sedanjo vrednost neto denarnih tokov v celotni ekonomski dobi projekta glede na sedanjo vrednost stroškov celotnega projekta.</w:t>
      </w:r>
    </w:p>
    <w:p w14:paraId="72E3A9E1" w14:textId="77777777" w:rsidR="006A0055" w:rsidRPr="007946A0" w:rsidRDefault="0047671B" w:rsidP="00F64F70">
      <w:pPr>
        <w:spacing w:after="120" w:line="276" w:lineRule="auto"/>
        <w:jc w:val="both"/>
        <w:rPr>
          <w:rFonts w:ascii="Arial" w:hAnsi="Arial" w:cs="Arial"/>
          <w:sz w:val="22"/>
          <w:szCs w:val="22"/>
        </w:rPr>
      </w:pPr>
      <w:r w:rsidRPr="007946A0">
        <w:rPr>
          <w:rFonts w:ascii="Arial" w:hAnsi="Arial" w:cs="Arial"/>
          <w:sz w:val="22"/>
          <w:szCs w:val="22"/>
        </w:rPr>
        <w:t xml:space="preserve">Finančna relativna neto sedanja vrednost je razmerje med neto sedanjo vrednostjo projekta in diskontiranimi investicijskimi stroški. </w:t>
      </w:r>
      <w:r w:rsidR="006A0055" w:rsidRPr="007946A0">
        <w:rPr>
          <w:rFonts w:ascii="Arial" w:hAnsi="Arial" w:cs="Arial"/>
          <w:sz w:val="22"/>
          <w:szCs w:val="22"/>
        </w:rPr>
        <w:t xml:space="preserve">V obravnavanem primeru znaša </w:t>
      </w:r>
      <w:r w:rsidR="006A0055" w:rsidRPr="007946A0">
        <w:rPr>
          <w:rFonts w:ascii="Arial" w:hAnsi="Arial" w:cs="Arial"/>
          <w:b/>
          <w:bCs/>
          <w:sz w:val="22"/>
          <w:szCs w:val="22"/>
        </w:rPr>
        <w:t>RNSV = –1,1742</w:t>
      </w:r>
      <w:r w:rsidR="006A0055" w:rsidRPr="007946A0">
        <w:rPr>
          <w:rFonts w:ascii="Arial" w:hAnsi="Arial" w:cs="Arial"/>
          <w:sz w:val="22"/>
          <w:szCs w:val="22"/>
        </w:rPr>
        <w:t>.</w:t>
      </w:r>
    </w:p>
    <w:p w14:paraId="22F90245" w14:textId="77777777" w:rsidR="006A0055" w:rsidRPr="007946A0" w:rsidRDefault="006A0055" w:rsidP="00F64F70">
      <w:pPr>
        <w:spacing w:after="120" w:line="276" w:lineRule="auto"/>
        <w:jc w:val="both"/>
        <w:rPr>
          <w:rFonts w:ascii="Arial" w:hAnsi="Arial" w:cs="Arial"/>
          <w:sz w:val="22"/>
          <w:szCs w:val="22"/>
        </w:rPr>
      </w:pPr>
      <w:r w:rsidRPr="007946A0">
        <w:rPr>
          <w:rFonts w:ascii="Arial" w:hAnsi="Arial" w:cs="Arial"/>
          <w:sz w:val="22"/>
          <w:szCs w:val="22"/>
        </w:rPr>
        <w:t>Ker je količnik manjši od nič, to pomeni, da diskontirani neto denarni tokovi projekta ne zadostujejo za pokritje diskontiranih investicijskih stroškov, kar potrjuje, da projekt s finančnega vidika ni donosen.</w:t>
      </w:r>
    </w:p>
    <w:p w14:paraId="2AC2DAFD" w14:textId="77777777" w:rsidR="0047671B" w:rsidRPr="007946A0" w:rsidRDefault="0047671B" w:rsidP="00F64F70">
      <w:pPr>
        <w:spacing w:after="120" w:line="276" w:lineRule="auto"/>
        <w:jc w:val="both"/>
        <w:rPr>
          <w:rFonts w:ascii="Arial" w:hAnsi="Arial" w:cs="Arial"/>
          <w:b/>
          <w:bCs/>
          <w:color w:val="244061"/>
          <w:szCs w:val="26"/>
          <w:lang w:eastAsia="zh-TW"/>
        </w:rPr>
      </w:pPr>
    </w:p>
    <w:p w14:paraId="1057D2FC" w14:textId="77777777" w:rsidR="0047671B" w:rsidRPr="007946A0" w:rsidRDefault="0047671B" w:rsidP="00F64F70">
      <w:pPr>
        <w:pStyle w:val="Naslov2"/>
        <w:numPr>
          <w:ilvl w:val="1"/>
          <w:numId w:val="2"/>
        </w:numPr>
        <w:spacing w:before="0" w:line="276" w:lineRule="auto"/>
        <w:rPr>
          <w:rFonts w:ascii="Arial" w:hAnsi="Arial" w:cs="Arial"/>
          <w:color w:val="244061"/>
        </w:rPr>
      </w:pPr>
      <w:bookmarkStart w:id="298" w:name="_Toc238228645"/>
      <w:r w:rsidRPr="007946A0">
        <w:rPr>
          <w:rFonts w:ascii="Arial" w:hAnsi="Arial" w:cs="Arial"/>
          <w:color w:val="244061"/>
        </w:rPr>
        <w:t xml:space="preserve">Povzetek </w:t>
      </w:r>
      <w:r w:rsidR="00234CFA" w:rsidRPr="007946A0">
        <w:rPr>
          <w:rFonts w:ascii="Arial" w:hAnsi="Arial" w:cs="Arial"/>
          <w:color w:val="244061"/>
        </w:rPr>
        <w:t xml:space="preserve">rezultatov </w:t>
      </w:r>
      <w:r w:rsidRPr="007946A0">
        <w:rPr>
          <w:rFonts w:ascii="Arial" w:hAnsi="Arial" w:cs="Arial"/>
          <w:color w:val="244061"/>
        </w:rPr>
        <w:t>finančne analize</w:t>
      </w:r>
      <w:bookmarkEnd w:id="298"/>
      <w:r w:rsidR="00234CFA" w:rsidRPr="007946A0">
        <w:rPr>
          <w:rFonts w:ascii="Arial" w:hAnsi="Arial" w:cs="Arial"/>
          <w:color w:val="244061"/>
        </w:rPr>
        <w:t xml:space="preserve"> </w:t>
      </w:r>
    </w:p>
    <w:p w14:paraId="1445D46F" w14:textId="77777777" w:rsidR="0047671B" w:rsidRPr="007946A0" w:rsidRDefault="0047671B" w:rsidP="00F64F70">
      <w:pPr>
        <w:spacing w:after="120" w:line="276" w:lineRule="auto"/>
        <w:jc w:val="both"/>
        <w:rPr>
          <w:rFonts w:ascii="Arial" w:hAnsi="Arial" w:cs="Arial"/>
        </w:rPr>
      </w:pPr>
    </w:p>
    <w:p w14:paraId="55F3535B" w14:textId="77777777" w:rsidR="0047671B" w:rsidRPr="007946A0" w:rsidRDefault="0047671B" w:rsidP="00F64F70">
      <w:pPr>
        <w:spacing w:after="120" w:line="276" w:lineRule="auto"/>
        <w:jc w:val="both"/>
        <w:rPr>
          <w:rFonts w:ascii="Arial" w:hAnsi="Arial" w:cs="Arial"/>
          <w:sz w:val="22"/>
          <w:szCs w:val="22"/>
        </w:rPr>
      </w:pPr>
      <w:r w:rsidRPr="007946A0">
        <w:rPr>
          <w:rFonts w:ascii="Arial" w:hAnsi="Arial" w:cs="Arial"/>
          <w:sz w:val="22"/>
          <w:szCs w:val="22"/>
        </w:rPr>
        <w:t>Finančna analiza zajema prikaz vseh prihodkovnih in odhodkovnih postavk po denarnem toku (izjema je amortizacija in ostale računovodske bilance, ki ne predstavljajo denarnega toka).</w:t>
      </w:r>
    </w:p>
    <w:p w14:paraId="72D1AA44" w14:textId="6F9E8FC4" w:rsidR="0047671B" w:rsidRPr="007946A0" w:rsidRDefault="002243BC" w:rsidP="00F64F70">
      <w:pPr>
        <w:spacing w:after="120" w:line="276" w:lineRule="auto"/>
        <w:jc w:val="both"/>
        <w:rPr>
          <w:rFonts w:ascii="Arial" w:hAnsi="Arial" w:cs="Arial"/>
          <w:sz w:val="22"/>
          <w:szCs w:val="22"/>
        </w:rPr>
      </w:pPr>
      <w:r w:rsidRPr="007946A0">
        <w:rPr>
          <w:rFonts w:ascii="Arial" w:hAnsi="Arial" w:cs="Arial"/>
          <w:sz w:val="22"/>
          <w:szCs w:val="22"/>
        </w:rPr>
        <w:t>Izračun finančnih kazalnikov omogoča presojo finančne donosnosti projekta in utemeljitev potrebe po sofinanciranju z nepovratnimi sredstvi</w:t>
      </w:r>
    </w:p>
    <w:p w14:paraId="707DD53B" w14:textId="5CB6568A" w:rsidR="0047671B" w:rsidRPr="007946A0" w:rsidRDefault="0047671B" w:rsidP="00F64F70">
      <w:pPr>
        <w:spacing w:after="120" w:line="276" w:lineRule="auto"/>
        <w:jc w:val="both"/>
        <w:rPr>
          <w:rFonts w:ascii="Arial" w:hAnsi="Arial" w:cs="Arial"/>
          <w:sz w:val="22"/>
          <w:szCs w:val="22"/>
        </w:rPr>
      </w:pPr>
      <w:r w:rsidRPr="007946A0">
        <w:rPr>
          <w:rFonts w:ascii="Arial" w:hAnsi="Arial" w:cs="Arial"/>
          <w:sz w:val="22"/>
          <w:szCs w:val="22"/>
        </w:rPr>
        <w:t>Tabela v nadaljevanju prikazuje povzetek preračunanih najpomembnejših finančni</w:t>
      </w:r>
      <w:r w:rsidR="00B857D2" w:rsidRPr="007946A0">
        <w:rPr>
          <w:rFonts w:ascii="Arial" w:hAnsi="Arial" w:cs="Arial"/>
          <w:sz w:val="22"/>
          <w:szCs w:val="22"/>
        </w:rPr>
        <w:t>h</w:t>
      </w:r>
      <w:r w:rsidRPr="007946A0">
        <w:rPr>
          <w:rFonts w:ascii="Arial" w:hAnsi="Arial" w:cs="Arial"/>
          <w:sz w:val="22"/>
          <w:szCs w:val="22"/>
        </w:rPr>
        <w:t xml:space="preserve"> kazalnikov.</w:t>
      </w:r>
    </w:p>
    <w:p w14:paraId="533CA046" w14:textId="04646980" w:rsidR="0047671B" w:rsidRPr="007946A0" w:rsidRDefault="0047671B" w:rsidP="00F64F70">
      <w:pPr>
        <w:pStyle w:val="Tabela-IP"/>
        <w:spacing w:before="0" w:after="120" w:line="276" w:lineRule="auto"/>
        <w:rPr>
          <w:rFonts w:eastAsia="ArialNarrow"/>
          <w:sz w:val="22"/>
          <w:szCs w:val="22"/>
        </w:rPr>
      </w:pPr>
      <w:bookmarkStart w:id="299" w:name="_Toc238228687"/>
      <w:r w:rsidRPr="007946A0">
        <w:rPr>
          <w:rFonts w:eastAsia="Arial"/>
          <w:sz w:val="22"/>
          <w:szCs w:val="22"/>
        </w:rPr>
        <w:t xml:space="preserve">Tabela </w:t>
      </w:r>
      <w:r w:rsidR="00E01157" w:rsidRPr="007946A0">
        <w:rPr>
          <w:rFonts w:eastAsia="Arial"/>
          <w:sz w:val="22"/>
          <w:szCs w:val="22"/>
        </w:rPr>
        <w:fldChar w:fldCharType="begin"/>
      </w:r>
      <w:r w:rsidRPr="007946A0">
        <w:rPr>
          <w:rFonts w:eastAsia="Arial"/>
          <w:sz w:val="22"/>
          <w:szCs w:val="22"/>
        </w:rPr>
        <w:instrText xml:space="preserve"> SEQ Tabela \* ARABIC </w:instrText>
      </w:r>
      <w:r w:rsidR="00E01157" w:rsidRPr="007946A0">
        <w:rPr>
          <w:rFonts w:eastAsia="Arial"/>
          <w:sz w:val="22"/>
          <w:szCs w:val="22"/>
        </w:rPr>
        <w:fldChar w:fldCharType="separate"/>
      </w:r>
      <w:r w:rsidR="008D5CDF">
        <w:rPr>
          <w:rFonts w:eastAsia="Arial"/>
          <w:noProof/>
          <w:sz w:val="22"/>
          <w:szCs w:val="22"/>
        </w:rPr>
        <w:t>22</w:t>
      </w:r>
      <w:r w:rsidR="00E01157" w:rsidRPr="007946A0">
        <w:rPr>
          <w:rFonts w:eastAsia="Arial"/>
          <w:sz w:val="22"/>
          <w:szCs w:val="22"/>
        </w:rPr>
        <w:fldChar w:fldCharType="end"/>
      </w:r>
      <w:r w:rsidRPr="007946A0">
        <w:rPr>
          <w:rFonts w:eastAsia="Arial"/>
          <w:sz w:val="22"/>
          <w:szCs w:val="22"/>
        </w:rPr>
        <w:t>:</w:t>
      </w:r>
      <w:r w:rsidRPr="007946A0">
        <w:rPr>
          <w:sz w:val="22"/>
          <w:szCs w:val="22"/>
        </w:rPr>
        <w:t xml:space="preserve"> </w:t>
      </w:r>
      <w:r w:rsidRPr="007946A0">
        <w:rPr>
          <w:sz w:val="22"/>
          <w:szCs w:val="22"/>
        </w:rPr>
        <w:tab/>
      </w:r>
      <w:r w:rsidRPr="007946A0">
        <w:rPr>
          <w:rFonts w:eastAsia="ArialNarrow"/>
          <w:b w:val="0"/>
          <w:sz w:val="22"/>
          <w:szCs w:val="22"/>
        </w:rPr>
        <w:t>Kazalci finančne upravičenosti</w:t>
      </w:r>
      <w:bookmarkEnd w:id="299"/>
    </w:p>
    <w:tbl>
      <w:tblPr>
        <w:tblW w:w="52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9F7"/>
        <w:tblLook w:val="04A0" w:firstRow="1" w:lastRow="0" w:firstColumn="1" w:lastColumn="0" w:noHBand="0" w:noVBand="1"/>
      </w:tblPr>
      <w:tblGrid>
        <w:gridCol w:w="6169"/>
        <w:gridCol w:w="1109"/>
        <w:gridCol w:w="2149"/>
      </w:tblGrid>
      <w:tr w:rsidR="00206BCE" w:rsidRPr="007946A0" w14:paraId="7AF21E02" w14:textId="77777777" w:rsidTr="009E49F3">
        <w:trPr>
          <w:trHeight w:val="240"/>
        </w:trPr>
        <w:tc>
          <w:tcPr>
            <w:tcW w:w="3323" w:type="pct"/>
            <w:shd w:val="clear" w:color="auto" w:fill="002060"/>
            <w:noWrap/>
            <w:hideMark/>
          </w:tcPr>
          <w:p w14:paraId="57DD7399" w14:textId="77777777" w:rsidR="0047671B" w:rsidRPr="007946A0" w:rsidRDefault="0047671B" w:rsidP="00F64F70">
            <w:pPr>
              <w:spacing w:after="120" w:line="276" w:lineRule="auto"/>
              <w:rPr>
                <w:rFonts w:ascii="Arial" w:hAnsi="Arial" w:cs="Arial"/>
                <w:b/>
                <w:bCs/>
                <w:color w:val="FFFFFF" w:themeColor="background1"/>
                <w:lang w:eastAsia="en-US"/>
              </w:rPr>
            </w:pPr>
            <w:r w:rsidRPr="007946A0">
              <w:rPr>
                <w:rFonts w:ascii="Arial" w:hAnsi="Arial" w:cs="Arial"/>
                <w:b/>
                <w:bCs/>
                <w:color w:val="FFFFFF" w:themeColor="background1"/>
                <w:lang w:eastAsia="en-US"/>
              </w:rPr>
              <w:t xml:space="preserve">Naziv </w:t>
            </w:r>
          </w:p>
        </w:tc>
        <w:tc>
          <w:tcPr>
            <w:tcW w:w="582" w:type="pct"/>
            <w:shd w:val="clear" w:color="auto" w:fill="002060"/>
            <w:noWrap/>
            <w:hideMark/>
          </w:tcPr>
          <w:p w14:paraId="65A88A13" w14:textId="77777777" w:rsidR="0047671B" w:rsidRPr="007946A0" w:rsidRDefault="0047671B" w:rsidP="00F64F70">
            <w:pPr>
              <w:spacing w:after="120" w:line="276" w:lineRule="auto"/>
              <w:jc w:val="center"/>
              <w:rPr>
                <w:rFonts w:ascii="Arial" w:hAnsi="Arial" w:cs="Arial"/>
                <w:b/>
                <w:bCs/>
                <w:color w:val="FFFFFF" w:themeColor="background1"/>
                <w:lang w:eastAsia="en-US"/>
              </w:rPr>
            </w:pPr>
            <w:r w:rsidRPr="007946A0">
              <w:rPr>
                <w:rFonts w:ascii="Arial" w:hAnsi="Arial" w:cs="Arial"/>
                <w:b/>
                <w:bCs/>
                <w:color w:val="FFFFFF" w:themeColor="background1"/>
                <w:lang w:eastAsia="en-US"/>
              </w:rPr>
              <w:t xml:space="preserve">Kratica </w:t>
            </w:r>
          </w:p>
        </w:tc>
        <w:tc>
          <w:tcPr>
            <w:tcW w:w="1095" w:type="pct"/>
            <w:shd w:val="clear" w:color="auto" w:fill="002060"/>
            <w:noWrap/>
            <w:hideMark/>
          </w:tcPr>
          <w:p w14:paraId="0DC5DE69" w14:textId="77777777" w:rsidR="0047671B" w:rsidRPr="007946A0" w:rsidRDefault="0047671B" w:rsidP="00F64F70">
            <w:pPr>
              <w:spacing w:after="120" w:line="276" w:lineRule="auto"/>
              <w:jc w:val="center"/>
              <w:rPr>
                <w:rFonts w:ascii="Arial" w:hAnsi="Arial" w:cs="Arial"/>
                <w:b/>
                <w:bCs/>
                <w:color w:val="FFFFFF" w:themeColor="background1"/>
                <w:lang w:eastAsia="en-US"/>
              </w:rPr>
            </w:pPr>
            <w:r w:rsidRPr="007946A0">
              <w:rPr>
                <w:rFonts w:ascii="Arial" w:hAnsi="Arial" w:cs="Arial"/>
                <w:b/>
                <w:bCs/>
                <w:color w:val="FFFFFF" w:themeColor="background1"/>
                <w:lang w:eastAsia="en-US"/>
              </w:rPr>
              <w:t>Vrednost</w:t>
            </w:r>
          </w:p>
        </w:tc>
      </w:tr>
      <w:tr w:rsidR="002243BC" w:rsidRPr="007946A0" w14:paraId="14F5FB9E" w14:textId="77777777" w:rsidTr="00AA7DAD">
        <w:trPr>
          <w:trHeight w:val="240"/>
        </w:trPr>
        <w:tc>
          <w:tcPr>
            <w:tcW w:w="3323" w:type="pct"/>
            <w:noWrap/>
            <w:hideMark/>
          </w:tcPr>
          <w:p w14:paraId="357637F3" w14:textId="3B55F431" w:rsidR="002243BC" w:rsidRPr="007946A0" w:rsidRDefault="002243BC" w:rsidP="00F64F70">
            <w:pPr>
              <w:spacing w:after="120" w:line="276" w:lineRule="auto"/>
              <w:rPr>
                <w:rFonts w:ascii="Arial" w:hAnsi="Arial" w:cs="Arial"/>
                <w:color w:val="000000"/>
                <w:sz w:val="22"/>
                <w:szCs w:val="22"/>
                <w:lang w:eastAsia="en-US"/>
              </w:rPr>
            </w:pPr>
            <w:r w:rsidRPr="007946A0">
              <w:rPr>
                <w:rFonts w:ascii="Arial" w:hAnsi="Arial" w:cs="Arial"/>
                <w:sz w:val="22"/>
                <w:szCs w:val="22"/>
              </w:rPr>
              <w:t>Finančna neto sedanja vrednost</w:t>
            </w:r>
          </w:p>
        </w:tc>
        <w:tc>
          <w:tcPr>
            <w:tcW w:w="582" w:type="pct"/>
            <w:noWrap/>
            <w:hideMark/>
          </w:tcPr>
          <w:p w14:paraId="134D3D9F" w14:textId="086A65DE" w:rsidR="002243BC" w:rsidRPr="007946A0" w:rsidRDefault="002243BC" w:rsidP="00F64F70">
            <w:pPr>
              <w:spacing w:after="120" w:line="276" w:lineRule="auto"/>
              <w:rPr>
                <w:rFonts w:ascii="Arial" w:hAnsi="Arial" w:cs="Arial"/>
                <w:color w:val="000000"/>
                <w:sz w:val="22"/>
                <w:szCs w:val="22"/>
                <w:lang w:eastAsia="en-US"/>
              </w:rPr>
            </w:pPr>
            <w:r w:rsidRPr="007946A0">
              <w:rPr>
                <w:rFonts w:ascii="Arial" w:hAnsi="Arial" w:cs="Arial"/>
                <w:sz w:val="22"/>
                <w:szCs w:val="22"/>
              </w:rPr>
              <w:t>FNPV(C)</w:t>
            </w:r>
          </w:p>
        </w:tc>
        <w:tc>
          <w:tcPr>
            <w:tcW w:w="1095" w:type="pct"/>
            <w:noWrap/>
          </w:tcPr>
          <w:p w14:paraId="1541B629" w14:textId="74D29C62" w:rsidR="002243BC" w:rsidRPr="007946A0" w:rsidRDefault="002243BC" w:rsidP="00F64F70">
            <w:pPr>
              <w:spacing w:line="276" w:lineRule="auto"/>
              <w:jc w:val="center"/>
              <w:rPr>
                <w:rFonts w:ascii="Arial" w:hAnsi="Arial" w:cs="Arial"/>
                <w:sz w:val="22"/>
                <w:szCs w:val="22"/>
                <w:lang w:eastAsia="en-US"/>
              </w:rPr>
            </w:pPr>
            <w:r w:rsidRPr="007946A0">
              <w:rPr>
                <w:rFonts w:ascii="Arial" w:hAnsi="Arial" w:cs="Arial"/>
                <w:sz w:val="22"/>
                <w:szCs w:val="22"/>
              </w:rPr>
              <w:t>–2.214.029,17 EUR</w:t>
            </w:r>
          </w:p>
        </w:tc>
      </w:tr>
      <w:tr w:rsidR="002243BC" w:rsidRPr="007946A0" w14:paraId="669D8F16" w14:textId="77777777" w:rsidTr="00AA7DAD">
        <w:trPr>
          <w:trHeight w:val="240"/>
        </w:trPr>
        <w:tc>
          <w:tcPr>
            <w:tcW w:w="3323" w:type="pct"/>
            <w:noWrap/>
            <w:hideMark/>
          </w:tcPr>
          <w:p w14:paraId="3BC2A322" w14:textId="2A35A596" w:rsidR="002243BC" w:rsidRPr="007946A0" w:rsidRDefault="002243BC" w:rsidP="00F64F70">
            <w:pPr>
              <w:spacing w:after="120" w:line="276" w:lineRule="auto"/>
              <w:rPr>
                <w:rFonts w:ascii="Arial" w:hAnsi="Arial" w:cs="Arial"/>
                <w:color w:val="000000"/>
                <w:sz w:val="22"/>
                <w:szCs w:val="22"/>
                <w:lang w:eastAsia="en-US"/>
              </w:rPr>
            </w:pPr>
            <w:r w:rsidRPr="007946A0">
              <w:rPr>
                <w:rFonts w:ascii="Arial" w:hAnsi="Arial" w:cs="Arial"/>
                <w:sz w:val="22"/>
                <w:szCs w:val="22"/>
              </w:rPr>
              <w:t>Finančna interna stopnja donosnosti</w:t>
            </w:r>
          </w:p>
        </w:tc>
        <w:tc>
          <w:tcPr>
            <w:tcW w:w="582" w:type="pct"/>
            <w:noWrap/>
            <w:hideMark/>
          </w:tcPr>
          <w:p w14:paraId="34F914D0" w14:textId="0F8D3D19" w:rsidR="002243BC" w:rsidRPr="007946A0" w:rsidRDefault="002243BC" w:rsidP="00F64F70">
            <w:pPr>
              <w:spacing w:after="120" w:line="276" w:lineRule="auto"/>
              <w:rPr>
                <w:rFonts w:ascii="Arial" w:hAnsi="Arial" w:cs="Arial"/>
                <w:color w:val="000000"/>
                <w:sz w:val="22"/>
                <w:szCs w:val="22"/>
                <w:lang w:eastAsia="en-US"/>
              </w:rPr>
            </w:pPr>
            <w:r w:rsidRPr="007946A0">
              <w:rPr>
                <w:rFonts w:ascii="Arial" w:hAnsi="Arial" w:cs="Arial"/>
                <w:sz w:val="22"/>
                <w:szCs w:val="22"/>
              </w:rPr>
              <w:t>FRR(C)</w:t>
            </w:r>
          </w:p>
        </w:tc>
        <w:tc>
          <w:tcPr>
            <w:tcW w:w="1095" w:type="pct"/>
            <w:noWrap/>
          </w:tcPr>
          <w:p w14:paraId="52A031A6" w14:textId="386D9989" w:rsidR="002243BC" w:rsidRPr="007946A0" w:rsidRDefault="002243BC" w:rsidP="00F64F70">
            <w:pPr>
              <w:spacing w:line="276" w:lineRule="auto"/>
              <w:jc w:val="center"/>
              <w:rPr>
                <w:rFonts w:ascii="Arial" w:hAnsi="Arial" w:cs="Arial"/>
                <w:sz w:val="22"/>
                <w:szCs w:val="22"/>
                <w:lang w:eastAsia="en-US"/>
              </w:rPr>
            </w:pPr>
            <w:r w:rsidRPr="007946A0">
              <w:rPr>
                <w:rFonts w:ascii="Arial" w:hAnsi="Arial" w:cs="Arial"/>
                <w:sz w:val="22"/>
                <w:szCs w:val="22"/>
              </w:rPr>
              <w:t>–12,40 %</w:t>
            </w:r>
          </w:p>
        </w:tc>
      </w:tr>
      <w:tr w:rsidR="002243BC" w:rsidRPr="007946A0" w14:paraId="7608B42A" w14:textId="77777777" w:rsidTr="00AA7DAD">
        <w:trPr>
          <w:trHeight w:val="240"/>
        </w:trPr>
        <w:tc>
          <w:tcPr>
            <w:tcW w:w="3323" w:type="pct"/>
            <w:noWrap/>
          </w:tcPr>
          <w:p w14:paraId="45871A68" w14:textId="4900181A" w:rsidR="002243BC" w:rsidRPr="007946A0" w:rsidRDefault="002243BC" w:rsidP="00F64F70">
            <w:pPr>
              <w:spacing w:after="120" w:line="276" w:lineRule="auto"/>
              <w:rPr>
                <w:rFonts w:ascii="Arial" w:hAnsi="Arial" w:cs="Arial"/>
                <w:bCs/>
                <w:color w:val="000000"/>
                <w:sz w:val="22"/>
                <w:szCs w:val="22"/>
                <w:lang w:eastAsia="en-US"/>
              </w:rPr>
            </w:pPr>
            <w:r w:rsidRPr="007946A0">
              <w:rPr>
                <w:rFonts w:ascii="Arial" w:hAnsi="Arial" w:cs="Arial"/>
                <w:sz w:val="22"/>
                <w:szCs w:val="22"/>
              </w:rPr>
              <w:t>Finančna relativna neto sedanja vrednost</w:t>
            </w:r>
          </w:p>
        </w:tc>
        <w:tc>
          <w:tcPr>
            <w:tcW w:w="582" w:type="pct"/>
            <w:noWrap/>
          </w:tcPr>
          <w:p w14:paraId="6B0CD255" w14:textId="39D0207B" w:rsidR="002243BC" w:rsidRPr="007946A0" w:rsidRDefault="002243BC" w:rsidP="00F64F70">
            <w:pPr>
              <w:spacing w:after="120" w:line="276" w:lineRule="auto"/>
              <w:rPr>
                <w:rFonts w:ascii="Arial" w:hAnsi="Arial" w:cs="Arial"/>
                <w:color w:val="000000"/>
                <w:sz w:val="22"/>
                <w:szCs w:val="22"/>
                <w:lang w:eastAsia="en-US"/>
              </w:rPr>
            </w:pPr>
            <w:r w:rsidRPr="007946A0">
              <w:rPr>
                <w:rFonts w:ascii="Arial" w:hAnsi="Arial" w:cs="Arial"/>
                <w:sz w:val="22"/>
                <w:szCs w:val="22"/>
              </w:rPr>
              <w:t>RNPV</w:t>
            </w:r>
          </w:p>
        </w:tc>
        <w:tc>
          <w:tcPr>
            <w:tcW w:w="1095" w:type="pct"/>
            <w:noWrap/>
          </w:tcPr>
          <w:p w14:paraId="65EDFCD0" w14:textId="007AEDEC" w:rsidR="002243BC" w:rsidRPr="007946A0" w:rsidRDefault="002243BC" w:rsidP="00F64F70">
            <w:pPr>
              <w:spacing w:line="276" w:lineRule="auto"/>
              <w:jc w:val="center"/>
              <w:rPr>
                <w:rFonts w:ascii="Arial" w:hAnsi="Arial" w:cs="Arial"/>
                <w:sz w:val="22"/>
                <w:szCs w:val="22"/>
                <w:lang w:eastAsia="en-US"/>
              </w:rPr>
            </w:pPr>
            <w:r w:rsidRPr="007946A0">
              <w:rPr>
                <w:rFonts w:ascii="Arial" w:hAnsi="Arial" w:cs="Arial"/>
                <w:sz w:val="22"/>
                <w:szCs w:val="22"/>
              </w:rPr>
              <w:t>–1,1742</w:t>
            </w:r>
          </w:p>
        </w:tc>
      </w:tr>
    </w:tbl>
    <w:p w14:paraId="46F4B215" w14:textId="77777777" w:rsidR="0047671B" w:rsidRPr="007946A0" w:rsidRDefault="0047671B" w:rsidP="00F64F70">
      <w:pPr>
        <w:spacing w:after="120" w:line="276" w:lineRule="auto"/>
        <w:rPr>
          <w:rFonts w:ascii="Arial" w:eastAsia="ArialNarrow" w:hAnsi="Arial" w:cs="Arial"/>
          <w:sz w:val="22"/>
          <w:szCs w:val="22"/>
        </w:rPr>
      </w:pPr>
    </w:p>
    <w:p w14:paraId="3460AF2A" w14:textId="19E62CE3" w:rsidR="00916DC0" w:rsidRPr="007946A0" w:rsidRDefault="00EC5B61" w:rsidP="00F64F70">
      <w:pPr>
        <w:spacing w:after="120" w:line="276" w:lineRule="auto"/>
        <w:jc w:val="both"/>
        <w:rPr>
          <w:rFonts w:ascii="Arial" w:hAnsi="Arial" w:cs="Arial"/>
          <w:sz w:val="22"/>
          <w:szCs w:val="22"/>
        </w:rPr>
      </w:pPr>
      <w:r w:rsidRPr="007946A0">
        <w:rPr>
          <w:rFonts w:ascii="Arial" w:hAnsi="Arial" w:cs="Arial"/>
          <w:sz w:val="22"/>
          <w:szCs w:val="22"/>
        </w:rPr>
        <w:t>Vsi izračunani finančni kazalniki so negativni, kar kaže, da projekt brez nepovratnih sredstev s finančnega vidika ni donosen. Takšen rezultat je glede na naravo projekta pričakovan, saj projekt ni tržno naravnan in ne ustvarja neposrednih prihodkov. Negativna finančna neto sedanja vrednost in finančna interna stopnja donosnosti zato potrjujeta potrebo po zagotovitvi javnih oziroma nepovratnih virov financiranja za izvedbo projekta.</w:t>
      </w:r>
    </w:p>
    <w:p w14:paraId="4083020F" w14:textId="77777777" w:rsidR="00B87286" w:rsidRPr="007946A0" w:rsidRDefault="00B87286" w:rsidP="00F64F70">
      <w:pPr>
        <w:spacing w:after="120" w:line="276" w:lineRule="auto"/>
        <w:jc w:val="both"/>
        <w:rPr>
          <w:rFonts w:ascii="Arial" w:hAnsi="Arial" w:cs="Arial"/>
          <w:sz w:val="22"/>
          <w:szCs w:val="22"/>
        </w:rPr>
      </w:pPr>
    </w:p>
    <w:p w14:paraId="7CF2CB1E" w14:textId="77777777" w:rsidR="00B7795E" w:rsidRPr="007946A0" w:rsidRDefault="00B7795E" w:rsidP="00F64F70">
      <w:pPr>
        <w:pStyle w:val="Naslov2"/>
        <w:numPr>
          <w:ilvl w:val="1"/>
          <w:numId w:val="2"/>
        </w:numPr>
        <w:spacing w:before="0" w:line="276" w:lineRule="auto"/>
        <w:rPr>
          <w:rFonts w:ascii="Arial" w:hAnsi="Arial" w:cs="Arial"/>
          <w:color w:val="244061"/>
        </w:rPr>
      </w:pPr>
      <w:bookmarkStart w:id="300" w:name="_Toc15190733"/>
      <w:bookmarkStart w:id="301" w:name="_Toc18907119"/>
      <w:bookmarkStart w:id="302" w:name="_Toc238228646"/>
      <w:r w:rsidRPr="007946A0">
        <w:rPr>
          <w:rFonts w:ascii="Arial" w:hAnsi="Arial" w:cs="Arial"/>
          <w:color w:val="244061"/>
        </w:rPr>
        <w:t>Prikaz virov financiranja</w:t>
      </w:r>
      <w:bookmarkEnd w:id="300"/>
      <w:bookmarkEnd w:id="301"/>
      <w:bookmarkEnd w:id="302"/>
    </w:p>
    <w:p w14:paraId="0377FEE9" w14:textId="77777777" w:rsidR="00B7795E" w:rsidRDefault="00B7795E" w:rsidP="00F64F70">
      <w:pPr>
        <w:spacing w:after="120" w:line="276" w:lineRule="auto"/>
        <w:jc w:val="both"/>
        <w:rPr>
          <w:rFonts w:ascii="Arial" w:hAnsi="Arial" w:cs="Arial"/>
          <w:sz w:val="22"/>
          <w:szCs w:val="22"/>
        </w:rPr>
      </w:pPr>
    </w:p>
    <w:p w14:paraId="4300617F" w14:textId="7DB10327" w:rsidR="00053354" w:rsidRPr="007946A0" w:rsidRDefault="00053354" w:rsidP="00F64F70">
      <w:pPr>
        <w:spacing w:after="120" w:line="276" w:lineRule="auto"/>
        <w:ind w:left="1410" w:hanging="1410"/>
        <w:rPr>
          <w:rFonts w:ascii="Arial" w:eastAsia="Arial Unicode MS" w:hAnsi="Arial" w:cs="Arial"/>
          <w:bCs/>
          <w:sz w:val="22"/>
          <w:szCs w:val="22"/>
        </w:rPr>
      </w:pPr>
      <w:bookmarkStart w:id="303" w:name="_Toc15312066"/>
      <w:bookmarkStart w:id="304" w:name="_Toc18907209"/>
      <w:bookmarkStart w:id="305" w:name="_Toc238228688"/>
      <w:r w:rsidRPr="007946A0">
        <w:rPr>
          <w:rFonts w:ascii="Arial" w:eastAsia="Arial Unicode MS" w:hAnsi="Arial" w:cs="Arial"/>
          <w:b/>
          <w:bCs/>
          <w:sz w:val="22"/>
          <w:szCs w:val="22"/>
        </w:rPr>
        <w:t xml:space="preserve">Tabela </w:t>
      </w:r>
      <w:r w:rsidRPr="007946A0">
        <w:rPr>
          <w:rFonts w:ascii="Arial" w:eastAsia="Arial Unicode MS" w:hAnsi="Arial" w:cs="Arial"/>
          <w:b/>
          <w:bCs/>
          <w:sz w:val="22"/>
          <w:szCs w:val="22"/>
        </w:rPr>
        <w:fldChar w:fldCharType="begin"/>
      </w:r>
      <w:r w:rsidRPr="007946A0">
        <w:rPr>
          <w:rFonts w:ascii="Arial" w:eastAsia="Arial Unicode MS" w:hAnsi="Arial" w:cs="Arial"/>
          <w:b/>
          <w:bCs/>
          <w:sz w:val="22"/>
          <w:szCs w:val="22"/>
        </w:rPr>
        <w:instrText xml:space="preserve"> SEQ Tabela \* ARABIC </w:instrText>
      </w:r>
      <w:r w:rsidRPr="007946A0">
        <w:rPr>
          <w:rFonts w:ascii="Arial" w:eastAsia="Arial Unicode MS" w:hAnsi="Arial" w:cs="Arial"/>
          <w:b/>
          <w:bCs/>
          <w:sz w:val="22"/>
          <w:szCs w:val="22"/>
        </w:rPr>
        <w:fldChar w:fldCharType="separate"/>
      </w:r>
      <w:r w:rsidR="008D5CDF">
        <w:rPr>
          <w:rFonts w:ascii="Arial" w:eastAsia="Arial Unicode MS" w:hAnsi="Arial" w:cs="Arial"/>
          <w:b/>
          <w:bCs/>
          <w:noProof/>
          <w:sz w:val="22"/>
          <w:szCs w:val="22"/>
        </w:rPr>
        <w:t>23</w:t>
      </w:r>
      <w:r w:rsidRPr="007946A0">
        <w:rPr>
          <w:rFonts w:ascii="Arial" w:eastAsia="Arial Unicode MS" w:hAnsi="Arial" w:cs="Arial"/>
          <w:b/>
          <w:bCs/>
          <w:sz w:val="22"/>
          <w:szCs w:val="22"/>
        </w:rPr>
        <w:fldChar w:fldCharType="end"/>
      </w:r>
      <w:r w:rsidRPr="007946A0">
        <w:rPr>
          <w:rFonts w:ascii="Arial" w:eastAsia="Arial Unicode MS" w:hAnsi="Arial" w:cs="Arial"/>
          <w:b/>
          <w:bCs/>
          <w:sz w:val="22"/>
          <w:szCs w:val="22"/>
        </w:rPr>
        <w:t xml:space="preserve">: </w:t>
      </w:r>
      <w:r w:rsidRPr="007946A0">
        <w:rPr>
          <w:rFonts w:ascii="Arial" w:eastAsia="Arial Unicode MS" w:hAnsi="Arial" w:cs="Arial"/>
          <w:bCs/>
          <w:sz w:val="22"/>
          <w:szCs w:val="22"/>
        </w:rPr>
        <w:t>Viri financiranja investicije</w:t>
      </w:r>
      <w:bookmarkEnd w:id="303"/>
      <w:bookmarkEnd w:id="304"/>
      <w:bookmarkEnd w:id="305"/>
      <w:r w:rsidRPr="007946A0">
        <w:rPr>
          <w:rFonts w:ascii="Arial" w:eastAsia="Arial Unicode MS" w:hAnsi="Arial" w:cs="Arial"/>
          <w:bCs/>
          <w:sz w:val="22"/>
          <w:szCs w:val="22"/>
        </w:rPr>
        <w:t xml:space="preserve"> </w:t>
      </w:r>
    </w:p>
    <w:tbl>
      <w:tblPr>
        <w:tblW w:w="9200" w:type="dxa"/>
        <w:tblLook w:val="04A0" w:firstRow="1" w:lastRow="0" w:firstColumn="1" w:lastColumn="0" w:noHBand="0" w:noVBand="1"/>
      </w:tblPr>
      <w:tblGrid>
        <w:gridCol w:w="6560"/>
        <w:gridCol w:w="1520"/>
        <w:gridCol w:w="1120"/>
      </w:tblGrid>
      <w:tr w:rsidR="00053354" w:rsidRPr="007946A0" w14:paraId="2E96D199" w14:textId="77777777" w:rsidTr="00F8153B">
        <w:trPr>
          <w:trHeight w:val="290"/>
        </w:trPr>
        <w:tc>
          <w:tcPr>
            <w:tcW w:w="6560"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14:paraId="00A918E9" w14:textId="77777777" w:rsidR="00053354" w:rsidRPr="007946A0" w:rsidRDefault="00053354" w:rsidP="00F64F70">
            <w:pPr>
              <w:spacing w:line="276" w:lineRule="auto"/>
              <w:rPr>
                <w:rFonts w:ascii="Arial" w:hAnsi="Arial" w:cs="Arial"/>
                <w:b/>
                <w:bCs/>
                <w:color w:val="FFFFFF"/>
                <w:sz w:val="20"/>
                <w:szCs w:val="20"/>
              </w:rPr>
            </w:pPr>
            <w:r w:rsidRPr="007946A0">
              <w:rPr>
                <w:rFonts w:ascii="Arial" w:hAnsi="Arial" w:cs="Arial"/>
                <w:b/>
                <w:bCs/>
                <w:color w:val="FFFFFF"/>
                <w:sz w:val="20"/>
                <w:szCs w:val="20"/>
              </w:rPr>
              <w:t>VIRI FINANCIRANJA</w:t>
            </w:r>
          </w:p>
        </w:tc>
        <w:tc>
          <w:tcPr>
            <w:tcW w:w="1520" w:type="dxa"/>
            <w:tcBorders>
              <w:top w:val="single" w:sz="4" w:space="0" w:color="auto"/>
              <w:left w:val="nil"/>
              <w:bottom w:val="single" w:sz="4" w:space="0" w:color="auto"/>
              <w:right w:val="single" w:sz="4" w:space="0" w:color="auto"/>
            </w:tcBorders>
            <w:shd w:val="clear" w:color="000000" w:fill="0B3040"/>
            <w:noWrap/>
            <w:vAlign w:val="bottom"/>
            <w:hideMark/>
          </w:tcPr>
          <w:p w14:paraId="722D58F7" w14:textId="77777777" w:rsidR="00053354" w:rsidRPr="007946A0" w:rsidRDefault="00053354" w:rsidP="00F64F70">
            <w:pPr>
              <w:spacing w:line="276" w:lineRule="auto"/>
              <w:rPr>
                <w:rFonts w:ascii="Arial" w:hAnsi="Arial" w:cs="Arial"/>
                <w:b/>
                <w:bCs/>
                <w:color w:val="FFFFFF"/>
                <w:sz w:val="20"/>
                <w:szCs w:val="20"/>
              </w:rPr>
            </w:pPr>
            <w:r w:rsidRPr="007946A0">
              <w:rPr>
                <w:rFonts w:ascii="Arial" w:hAnsi="Arial" w:cs="Arial"/>
                <w:b/>
                <w:bCs/>
                <w:color w:val="FFFFFF"/>
                <w:sz w:val="20"/>
                <w:szCs w:val="20"/>
              </w:rPr>
              <w:t>SKUPAJ</w:t>
            </w:r>
          </w:p>
        </w:tc>
        <w:tc>
          <w:tcPr>
            <w:tcW w:w="1120" w:type="dxa"/>
            <w:tcBorders>
              <w:top w:val="single" w:sz="4" w:space="0" w:color="auto"/>
              <w:left w:val="nil"/>
              <w:bottom w:val="single" w:sz="4" w:space="0" w:color="auto"/>
              <w:right w:val="single" w:sz="4" w:space="0" w:color="auto"/>
            </w:tcBorders>
            <w:shd w:val="clear" w:color="000000" w:fill="0B3040"/>
            <w:noWrap/>
            <w:vAlign w:val="bottom"/>
            <w:hideMark/>
          </w:tcPr>
          <w:p w14:paraId="50BAF005" w14:textId="77777777" w:rsidR="00053354" w:rsidRPr="007946A0" w:rsidRDefault="00053354" w:rsidP="00F64F70">
            <w:pPr>
              <w:spacing w:line="276" w:lineRule="auto"/>
              <w:rPr>
                <w:rFonts w:ascii="Arial" w:hAnsi="Arial" w:cs="Arial"/>
                <w:b/>
                <w:bCs/>
                <w:color w:val="FFFFFF"/>
                <w:sz w:val="20"/>
                <w:szCs w:val="20"/>
              </w:rPr>
            </w:pPr>
            <w:r w:rsidRPr="007946A0">
              <w:rPr>
                <w:rFonts w:ascii="Arial" w:hAnsi="Arial" w:cs="Arial"/>
                <w:b/>
                <w:bCs/>
                <w:color w:val="FFFFFF"/>
                <w:sz w:val="20"/>
                <w:szCs w:val="20"/>
              </w:rPr>
              <w:t>DELEŽ</w:t>
            </w:r>
          </w:p>
        </w:tc>
      </w:tr>
      <w:tr w:rsidR="00053354" w:rsidRPr="007946A0" w14:paraId="5C2D95D6" w14:textId="77777777" w:rsidTr="00F8153B">
        <w:trPr>
          <w:trHeight w:val="290"/>
        </w:trPr>
        <w:tc>
          <w:tcPr>
            <w:tcW w:w="6560" w:type="dxa"/>
            <w:tcBorders>
              <w:top w:val="nil"/>
              <w:left w:val="single" w:sz="4" w:space="0" w:color="auto"/>
              <w:bottom w:val="single" w:sz="4" w:space="0" w:color="auto"/>
              <w:right w:val="single" w:sz="4" w:space="0" w:color="auto"/>
            </w:tcBorders>
            <w:shd w:val="clear" w:color="000000" w:fill="D9D9D9"/>
            <w:noWrap/>
            <w:vAlign w:val="bottom"/>
            <w:hideMark/>
          </w:tcPr>
          <w:p w14:paraId="6AF3B5FE" w14:textId="77777777" w:rsidR="00053354" w:rsidRPr="007946A0" w:rsidRDefault="00053354" w:rsidP="00F64F70">
            <w:pPr>
              <w:spacing w:line="276" w:lineRule="auto"/>
              <w:rPr>
                <w:rFonts w:ascii="Arial" w:hAnsi="Arial" w:cs="Arial"/>
                <w:b/>
                <w:bCs/>
                <w:color w:val="000000"/>
                <w:sz w:val="20"/>
                <w:szCs w:val="20"/>
              </w:rPr>
            </w:pPr>
            <w:r w:rsidRPr="007946A0">
              <w:rPr>
                <w:rFonts w:ascii="Arial" w:hAnsi="Arial" w:cs="Arial"/>
                <w:b/>
                <w:bCs/>
                <w:color w:val="000000"/>
                <w:sz w:val="20"/>
                <w:szCs w:val="20"/>
              </w:rPr>
              <w:t>UPRAVIČENI STROŠKI</w:t>
            </w:r>
          </w:p>
        </w:tc>
        <w:tc>
          <w:tcPr>
            <w:tcW w:w="1520" w:type="dxa"/>
            <w:tcBorders>
              <w:top w:val="nil"/>
              <w:left w:val="nil"/>
              <w:bottom w:val="single" w:sz="4" w:space="0" w:color="auto"/>
              <w:right w:val="single" w:sz="4" w:space="0" w:color="auto"/>
            </w:tcBorders>
            <w:shd w:val="clear" w:color="000000" w:fill="D9D9D9"/>
            <w:noWrap/>
            <w:vAlign w:val="bottom"/>
            <w:hideMark/>
          </w:tcPr>
          <w:p w14:paraId="2299C231" w14:textId="77777777" w:rsidR="00053354" w:rsidRPr="007946A0" w:rsidRDefault="00053354"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1.703.767,16</w:t>
            </w:r>
          </w:p>
        </w:tc>
        <w:tc>
          <w:tcPr>
            <w:tcW w:w="1120" w:type="dxa"/>
            <w:tcBorders>
              <w:top w:val="nil"/>
              <w:left w:val="nil"/>
              <w:bottom w:val="single" w:sz="4" w:space="0" w:color="auto"/>
              <w:right w:val="single" w:sz="4" w:space="0" w:color="auto"/>
            </w:tcBorders>
            <w:shd w:val="clear" w:color="000000" w:fill="D9D9D9"/>
            <w:noWrap/>
            <w:vAlign w:val="bottom"/>
            <w:hideMark/>
          </w:tcPr>
          <w:p w14:paraId="7FBBA172" w14:textId="77777777" w:rsidR="00053354" w:rsidRPr="007946A0" w:rsidRDefault="00053354"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75,75%</w:t>
            </w:r>
          </w:p>
        </w:tc>
      </w:tr>
      <w:tr w:rsidR="00053354" w:rsidRPr="007946A0" w14:paraId="4DE360F6" w14:textId="77777777" w:rsidTr="00F8153B">
        <w:trPr>
          <w:trHeight w:val="290"/>
        </w:trPr>
        <w:tc>
          <w:tcPr>
            <w:tcW w:w="6560" w:type="dxa"/>
            <w:tcBorders>
              <w:top w:val="nil"/>
              <w:left w:val="single" w:sz="4" w:space="0" w:color="auto"/>
              <w:bottom w:val="single" w:sz="4" w:space="0" w:color="auto"/>
              <w:right w:val="single" w:sz="4" w:space="0" w:color="auto"/>
            </w:tcBorders>
            <w:noWrap/>
            <w:vAlign w:val="bottom"/>
            <w:hideMark/>
          </w:tcPr>
          <w:p w14:paraId="5BDA23A8" w14:textId="77777777" w:rsidR="00053354" w:rsidRPr="007946A0" w:rsidRDefault="00053354" w:rsidP="00F64F70">
            <w:pPr>
              <w:spacing w:line="276" w:lineRule="auto"/>
              <w:rPr>
                <w:rFonts w:ascii="Arial" w:hAnsi="Arial" w:cs="Arial"/>
                <w:color w:val="000000"/>
                <w:sz w:val="20"/>
                <w:szCs w:val="20"/>
              </w:rPr>
            </w:pPr>
            <w:r w:rsidRPr="007946A0">
              <w:rPr>
                <w:rFonts w:ascii="Arial" w:hAnsi="Arial" w:cs="Arial"/>
                <w:color w:val="000000"/>
                <w:sz w:val="20"/>
                <w:szCs w:val="20"/>
              </w:rPr>
              <w:t>EU sredstva</w:t>
            </w:r>
          </w:p>
        </w:tc>
        <w:tc>
          <w:tcPr>
            <w:tcW w:w="1520" w:type="dxa"/>
            <w:tcBorders>
              <w:top w:val="nil"/>
              <w:left w:val="nil"/>
              <w:bottom w:val="single" w:sz="4" w:space="0" w:color="auto"/>
              <w:right w:val="single" w:sz="4" w:space="0" w:color="auto"/>
            </w:tcBorders>
            <w:noWrap/>
            <w:vAlign w:val="bottom"/>
            <w:hideMark/>
          </w:tcPr>
          <w:p w14:paraId="5A96D9F8"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681.506,87</w:t>
            </w:r>
          </w:p>
        </w:tc>
        <w:tc>
          <w:tcPr>
            <w:tcW w:w="1120" w:type="dxa"/>
            <w:tcBorders>
              <w:top w:val="nil"/>
              <w:left w:val="nil"/>
              <w:bottom w:val="single" w:sz="4" w:space="0" w:color="auto"/>
              <w:right w:val="single" w:sz="4" w:space="0" w:color="auto"/>
            </w:tcBorders>
            <w:noWrap/>
            <w:vAlign w:val="bottom"/>
            <w:hideMark/>
          </w:tcPr>
          <w:p w14:paraId="6834D52F"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30,30%</w:t>
            </w:r>
          </w:p>
        </w:tc>
      </w:tr>
      <w:tr w:rsidR="00053354" w:rsidRPr="007946A0" w14:paraId="23113CF2" w14:textId="77777777" w:rsidTr="00F8153B">
        <w:trPr>
          <w:trHeight w:val="290"/>
        </w:trPr>
        <w:tc>
          <w:tcPr>
            <w:tcW w:w="6560" w:type="dxa"/>
            <w:tcBorders>
              <w:top w:val="nil"/>
              <w:left w:val="single" w:sz="4" w:space="0" w:color="auto"/>
              <w:bottom w:val="single" w:sz="4" w:space="0" w:color="auto"/>
              <w:right w:val="single" w:sz="4" w:space="0" w:color="auto"/>
            </w:tcBorders>
            <w:noWrap/>
            <w:vAlign w:val="bottom"/>
            <w:hideMark/>
          </w:tcPr>
          <w:p w14:paraId="270BA4FF" w14:textId="77777777" w:rsidR="00053354" w:rsidRPr="007946A0" w:rsidRDefault="00053354" w:rsidP="00F64F70">
            <w:pPr>
              <w:spacing w:line="276" w:lineRule="auto"/>
              <w:rPr>
                <w:rFonts w:ascii="Arial" w:hAnsi="Arial" w:cs="Arial"/>
                <w:color w:val="000000"/>
                <w:sz w:val="20"/>
                <w:szCs w:val="20"/>
              </w:rPr>
            </w:pPr>
            <w:r w:rsidRPr="007946A0">
              <w:rPr>
                <w:rFonts w:ascii="Arial" w:hAnsi="Arial" w:cs="Arial"/>
                <w:color w:val="000000"/>
                <w:sz w:val="20"/>
                <w:szCs w:val="20"/>
              </w:rPr>
              <w:t>Slovenska udeležba</w:t>
            </w:r>
          </w:p>
        </w:tc>
        <w:tc>
          <w:tcPr>
            <w:tcW w:w="1520" w:type="dxa"/>
            <w:tcBorders>
              <w:top w:val="nil"/>
              <w:left w:val="nil"/>
              <w:bottom w:val="single" w:sz="4" w:space="0" w:color="auto"/>
              <w:right w:val="single" w:sz="4" w:space="0" w:color="auto"/>
            </w:tcBorders>
            <w:noWrap/>
            <w:vAlign w:val="bottom"/>
            <w:hideMark/>
          </w:tcPr>
          <w:p w14:paraId="04C58622"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681.506,87</w:t>
            </w:r>
          </w:p>
        </w:tc>
        <w:tc>
          <w:tcPr>
            <w:tcW w:w="1120" w:type="dxa"/>
            <w:tcBorders>
              <w:top w:val="nil"/>
              <w:left w:val="nil"/>
              <w:bottom w:val="single" w:sz="4" w:space="0" w:color="auto"/>
              <w:right w:val="single" w:sz="4" w:space="0" w:color="auto"/>
            </w:tcBorders>
            <w:noWrap/>
            <w:vAlign w:val="bottom"/>
            <w:hideMark/>
          </w:tcPr>
          <w:p w14:paraId="28B7825F"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30,30%</w:t>
            </w:r>
          </w:p>
        </w:tc>
      </w:tr>
      <w:tr w:rsidR="00053354" w:rsidRPr="007946A0" w14:paraId="2C51399B" w14:textId="77777777" w:rsidTr="00F8153B">
        <w:trPr>
          <w:trHeight w:val="290"/>
        </w:trPr>
        <w:tc>
          <w:tcPr>
            <w:tcW w:w="6560" w:type="dxa"/>
            <w:tcBorders>
              <w:top w:val="nil"/>
              <w:left w:val="single" w:sz="4" w:space="0" w:color="auto"/>
              <w:bottom w:val="single" w:sz="4" w:space="0" w:color="auto"/>
              <w:right w:val="single" w:sz="4" w:space="0" w:color="auto"/>
            </w:tcBorders>
            <w:noWrap/>
            <w:vAlign w:val="bottom"/>
            <w:hideMark/>
          </w:tcPr>
          <w:p w14:paraId="675BDFDC" w14:textId="77777777" w:rsidR="00053354" w:rsidRPr="007946A0" w:rsidRDefault="00053354" w:rsidP="00F64F70">
            <w:pPr>
              <w:spacing w:line="276" w:lineRule="auto"/>
              <w:rPr>
                <w:rFonts w:ascii="Arial" w:hAnsi="Arial" w:cs="Arial"/>
                <w:color w:val="000000"/>
                <w:sz w:val="20"/>
                <w:szCs w:val="20"/>
              </w:rPr>
            </w:pPr>
            <w:r w:rsidRPr="007946A0">
              <w:rPr>
                <w:rFonts w:ascii="Arial" w:hAnsi="Arial" w:cs="Arial"/>
                <w:color w:val="000000"/>
                <w:sz w:val="20"/>
                <w:szCs w:val="20"/>
              </w:rPr>
              <w:t>Lastna sredstva</w:t>
            </w:r>
          </w:p>
        </w:tc>
        <w:tc>
          <w:tcPr>
            <w:tcW w:w="1520" w:type="dxa"/>
            <w:tcBorders>
              <w:top w:val="nil"/>
              <w:left w:val="nil"/>
              <w:bottom w:val="single" w:sz="4" w:space="0" w:color="auto"/>
              <w:right w:val="single" w:sz="4" w:space="0" w:color="auto"/>
            </w:tcBorders>
            <w:noWrap/>
            <w:vAlign w:val="bottom"/>
            <w:hideMark/>
          </w:tcPr>
          <w:p w14:paraId="4AA7F3DB"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340.753,43</w:t>
            </w:r>
          </w:p>
        </w:tc>
        <w:tc>
          <w:tcPr>
            <w:tcW w:w="1120" w:type="dxa"/>
            <w:tcBorders>
              <w:top w:val="nil"/>
              <w:left w:val="nil"/>
              <w:bottom w:val="single" w:sz="4" w:space="0" w:color="auto"/>
              <w:right w:val="single" w:sz="4" w:space="0" w:color="auto"/>
            </w:tcBorders>
            <w:noWrap/>
            <w:vAlign w:val="bottom"/>
            <w:hideMark/>
          </w:tcPr>
          <w:p w14:paraId="2842F8D8"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15,15%</w:t>
            </w:r>
          </w:p>
        </w:tc>
      </w:tr>
      <w:tr w:rsidR="00053354" w:rsidRPr="007946A0" w14:paraId="4707BF63" w14:textId="77777777" w:rsidTr="00F8153B">
        <w:trPr>
          <w:trHeight w:val="290"/>
        </w:trPr>
        <w:tc>
          <w:tcPr>
            <w:tcW w:w="6560" w:type="dxa"/>
            <w:tcBorders>
              <w:top w:val="nil"/>
              <w:left w:val="single" w:sz="4" w:space="0" w:color="auto"/>
              <w:bottom w:val="single" w:sz="4" w:space="0" w:color="auto"/>
              <w:right w:val="single" w:sz="4" w:space="0" w:color="auto"/>
            </w:tcBorders>
            <w:shd w:val="clear" w:color="000000" w:fill="D9D9D9"/>
            <w:noWrap/>
            <w:vAlign w:val="bottom"/>
            <w:hideMark/>
          </w:tcPr>
          <w:p w14:paraId="431BBF8F" w14:textId="77777777" w:rsidR="00053354" w:rsidRPr="007946A0" w:rsidRDefault="00053354" w:rsidP="00F64F70">
            <w:pPr>
              <w:spacing w:line="276" w:lineRule="auto"/>
              <w:rPr>
                <w:rFonts w:ascii="Arial" w:hAnsi="Arial" w:cs="Arial"/>
                <w:b/>
                <w:bCs/>
                <w:color w:val="000000"/>
                <w:sz w:val="20"/>
                <w:szCs w:val="20"/>
              </w:rPr>
            </w:pPr>
            <w:r w:rsidRPr="007946A0">
              <w:rPr>
                <w:rFonts w:ascii="Arial" w:hAnsi="Arial" w:cs="Arial"/>
                <w:b/>
                <w:bCs/>
                <w:color w:val="000000"/>
                <w:sz w:val="20"/>
                <w:szCs w:val="20"/>
              </w:rPr>
              <w:t>NEUPRAVIČENI STROŠKI</w:t>
            </w:r>
          </w:p>
        </w:tc>
        <w:tc>
          <w:tcPr>
            <w:tcW w:w="1520" w:type="dxa"/>
            <w:tcBorders>
              <w:top w:val="nil"/>
              <w:left w:val="nil"/>
              <w:bottom w:val="single" w:sz="4" w:space="0" w:color="auto"/>
              <w:right w:val="single" w:sz="4" w:space="0" w:color="auto"/>
            </w:tcBorders>
            <w:shd w:val="clear" w:color="000000" w:fill="D9D9D9"/>
            <w:noWrap/>
            <w:vAlign w:val="bottom"/>
            <w:hideMark/>
          </w:tcPr>
          <w:p w14:paraId="1A909908" w14:textId="77777777" w:rsidR="00053354" w:rsidRPr="007946A0" w:rsidRDefault="00053354"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545.351,11</w:t>
            </w:r>
          </w:p>
        </w:tc>
        <w:tc>
          <w:tcPr>
            <w:tcW w:w="1120" w:type="dxa"/>
            <w:tcBorders>
              <w:top w:val="nil"/>
              <w:left w:val="nil"/>
              <w:bottom w:val="single" w:sz="4" w:space="0" w:color="auto"/>
              <w:right w:val="single" w:sz="4" w:space="0" w:color="auto"/>
            </w:tcBorders>
            <w:shd w:val="clear" w:color="000000" w:fill="D9D9D9"/>
            <w:noWrap/>
            <w:vAlign w:val="bottom"/>
            <w:hideMark/>
          </w:tcPr>
          <w:p w14:paraId="384B97B5" w14:textId="77777777" w:rsidR="00053354" w:rsidRPr="007946A0" w:rsidRDefault="00053354"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24,25%</w:t>
            </w:r>
          </w:p>
        </w:tc>
      </w:tr>
      <w:tr w:rsidR="00053354" w:rsidRPr="007946A0" w14:paraId="0F73F15E" w14:textId="77777777" w:rsidTr="00F8153B">
        <w:trPr>
          <w:trHeight w:val="290"/>
        </w:trPr>
        <w:tc>
          <w:tcPr>
            <w:tcW w:w="6560" w:type="dxa"/>
            <w:tcBorders>
              <w:top w:val="nil"/>
              <w:left w:val="single" w:sz="4" w:space="0" w:color="auto"/>
              <w:bottom w:val="single" w:sz="4" w:space="0" w:color="auto"/>
              <w:right w:val="single" w:sz="4" w:space="0" w:color="auto"/>
            </w:tcBorders>
            <w:noWrap/>
            <w:vAlign w:val="bottom"/>
            <w:hideMark/>
          </w:tcPr>
          <w:p w14:paraId="0F46217E" w14:textId="77777777" w:rsidR="00053354" w:rsidRPr="007946A0" w:rsidRDefault="00053354" w:rsidP="00F64F70">
            <w:pPr>
              <w:spacing w:line="276" w:lineRule="auto"/>
              <w:rPr>
                <w:rFonts w:ascii="Arial" w:hAnsi="Arial" w:cs="Arial"/>
                <w:color w:val="000000"/>
                <w:sz w:val="20"/>
                <w:szCs w:val="20"/>
              </w:rPr>
            </w:pPr>
            <w:r w:rsidRPr="007946A0">
              <w:rPr>
                <w:rFonts w:ascii="Arial" w:hAnsi="Arial" w:cs="Arial"/>
                <w:color w:val="000000"/>
                <w:sz w:val="20"/>
                <w:szCs w:val="20"/>
              </w:rPr>
              <w:t>EU sredstva</w:t>
            </w:r>
          </w:p>
        </w:tc>
        <w:tc>
          <w:tcPr>
            <w:tcW w:w="1520" w:type="dxa"/>
            <w:tcBorders>
              <w:top w:val="nil"/>
              <w:left w:val="nil"/>
              <w:bottom w:val="single" w:sz="4" w:space="0" w:color="auto"/>
              <w:right w:val="single" w:sz="4" w:space="0" w:color="auto"/>
            </w:tcBorders>
            <w:noWrap/>
            <w:vAlign w:val="bottom"/>
            <w:hideMark/>
          </w:tcPr>
          <w:p w14:paraId="107FA12A"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120" w:type="dxa"/>
            <w:tcBorders>
              <w:top w:val="nil"/>
              <w:left w:val="nil"/>
              <w:bottom w:val="single" w:sz="4" w:space="0" w:color="auto"/>
              <w:right w:val="single" w:sz="4" w:space="0" w:color="auto"/>
            </w:tcBorders>
            <w:noWrap/>
            <w:vAlign w:val="bottom"/>
            <w:hideMark/>
          </w:tcPr>
          <w:p w14:paraId="0B567931"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r>
      <w:tr w:rsidR="00053354" w:rsidRPr="007946A0" w14:paraId="17836F0D" w14:textId="77777777" w:rsidTr="00F8153B">
        <w:trPr>
          <w:trHeight w:val="290"/>
        </w:trPr>
        <w:tc>
          <w:tcPr>
            <w:tcW w:w="6560" w:type="dxa"/>
            <w:tcBorders>
              <w:top w:val="nil"/>
              <w:left w:val="single" w:sz="4" w:space="0" w:color="auto"/>
              <w:bottom w:val="single" w:sz="4" w:space="0" w:color="auto"/>
              <w:right w:val="single" w:sz="4" w:space="0" w:color="auto"/>
            </w:tcBorders>
            <w:noWrap/>
            <w:vAlign w:val="bottom"/>
            <w:hideMark/>
          </w:tcPr>
          <w:p w14:paraId="6DFF6F33" w14:textId="77777777" w:rsidR="00053354" w:rsidRPr="007946A0" w:rsidRDefault="00053354" w:rsidP="00F64F70">
            <w:pPr>
              <w:spacing w:line="276" w:lineRule="auto"/>
              <w:rPr>
                <w:rFonts w:ascii="Arial" w:hAnsi="Arial" w:cs="Arial"/>
                <w:color w:val="000000"/>
                <w:sz w:val="20"/>
                <w:szCs w:val="20"/>
              </w:rPr>
            </w:pPr>
            <w:r w:rsidRPr="007946A0">
              <w:rPr>
                <w:rFonts w:ascii="Arial" w:hAnsi="Arial" w:cs="Arial"/>
                <w:color w:val="000000"/>
                <w:sz w:val="20"/>
                <w:szCs w:val="20"/>
              </w:rPr>
              <w:t>Slovenska udeležba</w:t>
            </w:r>
          </w:p>
        </w:tc>
        <w:tc>
          <w:tcPr>
            <w:tcW w:w="1520" w:type="dxa"/>
            <w:tcBorders>
              <w:top w:val="nil"/>
              <w:left w:val="nil"/>
              <w:bottom w:val="single" w:sz="4" w:space="0" w:color="auto"/>
              <w:right w:val="single" w:sz="4" w:space="0" w:color="auto"/>
            </w:tcBorders>
            <w:noWrap/>
            <w:vAlign w:val="bottom"/>
            <w:hideMark/>
          </w:tcPr>
          <w:p w14:paraId="7B59DF60"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120" w:type="dxa"/>
            <w:tcBorders>
              <w:top w:val="nil"/>
              <w:left w:val="nil"/>
              <w:bottom w:val="single" w:sz="4" w:space="0" w:color="auto"/>
              <w:right w:val="single" w:sz="4" w:space="0" w:color="auto"/>
            </w:tcBorders>
            <w:noWrap/>
            <w:vAlign w:val="bottom"/>
            <w:hideMark/>
          </w:tcPr>
          <w:p w14:paraId="41DB5CC9"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r>
      <w:tr w:rsidR="00053354" w:rsidRPr="007946A0" w14:paraId="5F20947D" w14:textId="77777777" w:rsidTr="00F8153B">
        <w:trPr>
          <w:trHeight w:val="290"/>
        </w:trPr>
        <w:tc>
          <w:tcPr>
            <w:tcW w:w="6560" w:type="dxa"/>
            <w:tcBorders>
              <w:top w:val="nil"/>
              <w:left w:val="single" w:sz="4" w:space="0" w:color="auto"/>
              <w:bottom w:val="single" w:sz="4" w:space="0" w:color="auto"/>
              <w:right w:val="single" w:sz="4" w:space="0" w:color="auto"/>
            </w:tcBorders>
            <w:noWrap/>
            <w:vAlign w:val="bottom"/>
            <w:hideMark/>
          </w:tcPr>
          <w:p w14:paraId="28480C02" w14:textId="77777777" w:rsidR="00053354" w:rsidRPr="007946A0" w:rsidRDefault="00053354" w:rsidP="00F64F70">
            <w:pPr>
              <w:spacing w:line="276" w:lineRule="auto"/>
              <w:rPr>
                <w:rFonts w:ascii="Arial" w:hAnsi="Arial" w:cs="Arial"/>
                <w:color w:val="000000"/>
                <w:sz w:val="20"/>
                <w:szCs w:val="20"/>
              </w:rPr>
            </w:pPr>
            <w:r w:rsidRPr="007946A0">
              <w:rPr>
                <w:rFonts w:ascii="Arial" w:hAnsi="Arial" w:cs="Arial"/>
                <w:color w:val="000000"/>
                <w:sz w:val="20"/>
                <w:szCs w:val="20"/>
              </w:rPr>
              <w:t>Lastna sredstva</w:t>
            </w:r>
          </w:p>
        </w:tc>
        <w:tc>
          <w:tcPr>
            <w:tcW w:w="1520" w:type="dxa"/>
            <w:tcBorders>
              <w:top w:val="nil"/>
              <w:left w:val="nil"/>
              <w:bottom w:val="single" w:sz="4" w:space="0" w:color="auto"/>
              <w:right w:val="single" w:sz="4" w:space="0" w:color="auto"/>
            </w:tcBorders>
            <w:noWrap/>
            <w:vAlign w:val="bottom"/>
            <w:hideMark/>
          </w:tcPr>
          <w:p w14:paraId="6F016ABC"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545.351,11</w:t>
            </w:r>
          </w:p>
        </w:tc>
        <w:tc>
          <w:tcPr>
            <w:tcW w:w="1120" w:type="dxa"/>
            <w:tcBorders>
              <w:top w:val="nil"/>
              <w:left w:val="nil"/>
              <w:bottom w:val="single" w:sz="4" w:space="0" w:color="auto"/>
              <w:right w:val="single" w:sz="4" w:space="0" w:color="auto"/>
            </w:tcBorders>
            <w:noWrap/>
            <w:vAlign w:val="bottom"/>
            <w:hideMark/>
          </w:tcPr>
          <w:p w14:paraId="2468AF7A"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24,25%</w:t>
            </w:r>
          </w:p>
        </w:tc>
      </w:tr>
      <w:tr w:rsidR="00053354" w:rsidRPr="007946A0" w14:paraId="3A9FC729" w14:textId="77777777" w:rsidTr="00F8153B">
        <w:trPr>
          <w:trHeight w:val="290"/>
        </w:trPr>
        <w:tc>
          <w:tcPr>
            <w:tcW w:w="6560" w:type="dxa"/>
            <w:tcBorders>
              <w:top w:val="nil"/>
              <w:left w:val="single" w:sz="4" w:space="0" w:color="auto"/>
              <w:bottom w:val="single" w:sz="4" w:space="0" w:color="auto"/>
              <w:right w:val="single" w:sz="4" w:space="0" w:color="auto"/>
            </w:tcBorders>
            <w:shd w:val="clear" w:color="000000" w:fill="D9D9D9"/>
            <w:noWrap/>
            <w:vAlign w:val="bottom"/>
            <w:hideMark/>
          </w:tcPr>
          <w:p w14:paraId="7FED6FF3" w14:textId="77777777" w:rsidR="00053354" w:rsidRPr="007946A0" w:rsidRDefault="00053354" w:rsidP="00F64F70">
            <w:pPr>
              <w:spacing w:line="276" w:lineRule="auto"/>
              <w:rPr>
                <w:rFonts w:ascii="Arial" w:hAnsi="Arial" w:cs="Arial"/>
                <w:b/>
                <w:bCs/>
                <w:color w:val="000000"/>
                <w:sz w:val="20"/>
                <w:szCs w:val="20"/>
              </w:rPr>
            </w:pPr>
            <w:r w:rsidRPr="007946A0">
              <w:rPr>
                <w:rFonts w:ascii="Arial" w:hAnsi="Arial" w:cs="Arial"/>
                <w:b/>
                <w:bCs/>
                <w:color w:val="000000"/>
                <w:sz w:val="20"/>
                <w:szCs w:val="20"/>
              </w:rPr>
              <w:t>SKUPAJ</w:t>
            </w:r>
          </w:p>
        </w:tc>
        <w:tc>
          <w:tcPr>
            <w:tcW w:w="1520" w:type="dxa"/>
            <w:tcBorders>
              <w:top w:val="nil"/>
              <w:left w:val="nil"/>
              <w:bottom w:val="single" w:sz="4" w:space="0" w:color="auto"/>
              <w:right w:val="single" w:sz="4" w:space="0" w:color="auto"/>
            </w:tcBorders>
            <w:shd w:val="clear" w:color="000000" w:fill="D9D9D9"/>
            <w:noWrap/>
            <w:vAlign w:val="bottom"/>
            <w:hideMark/>
          </w:tcPr>
          <w:p w14:paraId="52ECB6BC" w14:textId="77777777" w:rsidR="00053354" w:rsidRPr="007946A0" w:rsidRDefault="00053354"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2.249.118,26</w:t>
            </w:r>
          </w:p>
        </w:tc>
        <w:tc>
          <w:tcPr>
            <w:tcW w:w="1120" w:type="dxa"/>
            <w:tcBorders>
              <w:top w:val="nil"/>
              <w:left w:val="nil"/>
              <w:bottom w:val="single" w:sz="4" w:space="0" w:color="auto"/>
              <w:right w:val="single" w:sz="4" w:space="0" w:color="auto"/>
            </w:tcBorders>
            <w:shd w:val="clear" w:color="000000" w:fill="D9D9D9"/>
            <w:noWrap/>
            <w:vAlign w:val="bottom"/>
            <w:hideMark/>
          </w:tcPr>
          <w:p w14:paraId="5E2B3511" w14:textId="77777777" w:rsidR="00053354" w:rsidRPr="007946A0" w:rsidRDefault="00053354"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100,00%</w:t>
            </w:r>
          </w:p>
        </w:tc>
      </w:tr>
      <w:tr w:rsidR="00053354" w:rsidRPr="007946A0" w14:paraId="16E72E44" w14:textId="77777777" w:rsidTr="00F8153B">
        <w:trPr>
          <w:trHeight w:val="290"/>
        </w:trPr>
        <w:tc>
          <w:tcPr>
            <w:tcW w:w="6560" w:type="dxa"/>
            <w:tcBorders>
              <w:top w:val="nil"/>
              <w:left w:val="single" w:sz="4" w:space="0" w:color="auto"/>
              <w:bottom w:val="single" w:sz="4" w:space="0" w:color="auto"/>
              <w:right w:val="single" w:sz="4" w:space="0" w:color="auto"/>
            </w:tcBorders>
            <w:noWrap/>
            <w:vAlign w:val="bottom"/>
            <w:hideMark/>
          </w:tcPr>
          <w:p w14:paraId="1EA83EA6" w14:textId="77777777" w:rsidR="00053354" w:rsidRPr="007946A0" w:rsidRDefault="00053354" w:rsidP="00F64F70">
            <w:pPr>
              <w:spacing w:line="276" w:lineRule="auto"/>
              <w:rPr>
                <w:rFonts w:ascii="Arial" w:hAnsi="Arial" w:cs="Arial"/>
                <w:color w:val="000000"/>
                <w:sz w:val="20"/>
                <w:szCs w:val="20"/>
              </w:rPr>
            </w:pPr>
            <w:r w:rsidRPr="007946A0">
              <w:rPr>
                <w:rFonts w:ascii="Arial" w:hAnsi="Arial" w:cs="Arial"/>
                <w:color w:val="000000"/>
                <w:sz w:val="20"/>
                <w:szCs w:val="20"/>
              </w:rPr>
              <w:t>EU sredstva</w:t>
            </w:r>
          </w:p>
        </w:tc>
        <w:tc>
          <w:tcPr>
            <w:tcW w:w="1520" w:type="dxa"/>
            <w:tcBorders>
              <w:top w:val="nil"/>
              <w:left w:val="nil"/>
              <w:bottom w:val="single" w:sz="4" w:space="0" w:color="auto"/>
              <w:right w:val="single" w:sz="4" w:space="0" w:color="auto"/>
            </w:tcBorders>
            <w:noWrap/>
            <w:vAlign w:val="bottom"/>
            <w:hideMark/>
          </w:tcPr>
          <w:p w14:paraId="3778161C"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681.506,87</w:t>
            </w:r>
          </w:p>
        </w:tc>
        <w:tc>
          <w:tcPr>
            <w:tcW w:w="1120" w:type="dxa"/>
            <w:tcBorders>
              <w:top w:val="nil"/>
              <w:left w:val="nil"/>
              <w:bottom w:val="single" w:sz="4" w:space="0" w:color="auto"/>
              <w:right w:val="single" w:sz="4" w:space="0" w:color="auto"/>
            </w:tcBorders>
            <w:noWrap/>
            <w:vAlign w:val="bottom"/>
            <w:hideMark/>
          </w:tcPr>
          <w:p w14:paraId="14F505AB"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30,30%</w:t>
            </w:r>
          </w:p>
        </w:tc>
      </w:tr>
      <w:tr w:rsidR="00053354" w:rsidRPr="007946A0" w14:paraId="616F4535" w14:textId="77777777" w:rsidTr="00F8153B">
        <w:trPr>
          <w:trHeight w:val="290"/>
        </w:trPr>
        <w:tc>
          <w:tcPr>
            <w:tcW w:w="6560" w:type="dxa"/>
            <w:tcBorders>
              <w:top w:val="nil"/>
              <w:left w:val="single" w:sz="4" w:space="0" w:color="auto"/>
              <w:bottom w:val="single" w:sz="4" w:space="0" w:color="auto"/>
              <w:right w:val="single" w:sz="4" w:space="0" w:color="auto"/>
            </w:tcBorders>
            <w:noWrap/>
            <w:vAlign w:val="bottom"/>
            <w:hideMark/>
          </w:tcPr>
          <w:p w14:paraId="3DE6A292" w14:textId="77777777" w:rsidR="00053354" w:rsidRPr="007946A0" w:rsidRDefault="00053354" w:rsidP="00F64F70">
            <w:pPr>
              <w:spacing w:line="276" w:lineRule="auto"/>
              <w:rPr>
                <w:rFonts w:ascii="Arial" w:hAnsi="Arial" w:cs="Arial"/>
                <w:color w:val="000000"/>
                <w:sz w:val="20"/>
                <w:szCs w:val="20"/>
              </w:rPr>
            </w:pPr>
            <w:r w:rsidRPr="007946A0">
              <w:rPr>
                <w:rFonts w:ascii="Arial" w:hAnsi="Arial" w:cs="Arial"/>
                <w:color w:val="000000"/>
                <w:sz w:val="20"/>
                <w:szCs w:val="20"/>
              </w:rPr>
              <w:t>Slovenska udeležba</w:t>
            </w:r>
          </w:p>
        </w:tc>
        <w:tc>
          <w:tcPr>
            <w:tcW w:w="1520" w:type="dxa"/>
            <w:tcBorders>
              <w:top w:val="nil"/>
              <w:left w:val="nil"/>
              <w:bottom w:val="single" w:sz="4" w:space="0" w:color="auto"/>
              <w:right w:val="single" w:sz="4" w:space="0" w:color="auto"/>
            </w:tcBorders>
            <w:noWrap/>
            <w:vAlign w:val="bottom"/>
            <w:hideMark/>
          </w:tcPr>
          <w:p w14:paraId="53F799E6"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681.506,87</w:t>
            </w:r>
          </w:p>
        </w:tc>
        <w:tc>
          <w:tcPr>
            <w:tcW w:w="1120" w:type="dxa"/>
            <w:tcBorders>
              <w:top w:val="nil"/>
              <w:left w:val="nil"/>
              <w:bottom w:val="single" w:sz="4" w:space="0" w:color="auto"/>
              <w:right w:val="single" w:sz="4" w:space="0" w:color="auto"/>
            </w:tcBorders>
            <w:noWrap/>
            <w:vAlign w:val="bottom"/>
            <w:hideMark/>
          </w:tcPr>
          <w:p w14:paraId="5CD7E4BE"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30,30%</w:t>
            </w:r>
          </w:p>
        </w:tc>
      </w:tr>
      <w:tr w:rsidR="00053354" w:rsidRPr="007946A0" w14:paraId="634AAC91" w14:textId="77777777" w:rsidTr="00F8153B">
        <w:trPr>
          <w:trHeight w:val="290"/>
        </w:trPr>
        <w:tc>
          <w:tcPr>
            <w:tcW w:w="6560" w:type="dxa"/>
            <w:tcBorders>
              <w:top w:val="nil"/>
              <w:left w:val="single" w:sz="4" w:space="0" w:color="auto"/>
              <w:bottom w:val="single" w:sz="4" w:space="0" w:color="auto"/>
              <w:right w:val="single" w:sz="4" w:space="0" w:color="auto"/>
            </w:tcBorders>
            <w:noWrap/>
            <w:vAlign w:val="bottom"/>
            <w:hideMark/>
          </w:tcPr>
          <w:p w14:paraId="04BEE995" w14:textId="77777777" w:rsidR="00053354" w:rsidRPr="007946A0" w:rsidRDefault="00053354" w:rsidP="00F64F70">
            <w:pPr>
              <w:spacing w:line="276" w:lineRule="auto"/>
              <w:rPr>
                <w:rFonts w:ascii="Arial" w:hAnsi="Arial" w:cs="Arial"/>
                <w:color w:val="000000"/>
                <w:sz w:val="20"/>
                <w:szCs w:val="20"/>
              </w:rPr>
            </w:pPr>
            <w:r w:rsidRPr="007946A0">
              <w:rPr>
                <w:rFonts w:ascii="Arial" w:hAnsi="Arial" w:cs="Arial"/>
                <w:color w:val="000000"/>
                <w:sz w:val="20"/>
                <w:szCs w:val="20"/>
              </w:rPr>
              <w:t>Lastna sredstva</w:t>
            </w:r>
          </w:p>
        </w:tc>
        <w:tc>
          <w:tcPr>
            <w:tcW w:w="1520" w:type="dxa"/>
            <w:tcBorders>
              <w:top w:val="nil"/>
              <w:left w:val="nil"/>
              <w:bottom w:val="single" w:sz="4" w:space="0" w:color="auto"/>
              <w:right w:val="single" w:sz="4" w:space="0" w:color="auto"/>
            </w:tcBorders>
            <w:noWrap/>
            <w:vAlign w:val="bottom"/>
            <w:hideMark/>
          </w:tcPr>
          <w:p w14:paraId="2B13BF1D"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886.104,53</w:t>
            </w:r>
          </w:p>
        </w:tc>
        <w:tc>
          <w:tcPr>
            <w:tcW w:w="1120" w:type="dxa"/>
            <w:tcBorders>
              <w:top w:val="nil"/>
              <w:left w:val="nil"/>
              <w:bottom w:val="single" w:sz="4" w:space="0" w:color="auto"/>
              <w:right w:val="single" w:sz="4" w:space="0" w:color="auto"/>
            </w:tcBorders>
            <w:noWrap/>
            <w:vAlign w:val="bottom"/>
            <w:hideMark/>
          </w:tcPr>
          <w:p w14:paraId="2F97880A" w14:textId="77777777" w:rsidR="00053354" w:rsidRPr="007946A0" w:rsidRDefault="00053354"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39,40%</w:t>
            </w:r>
          </w:p>
        </w:tc>
      </w:tr>
    </w:tbl>
    <w:p w14:paraId="5BC56B01" w14:textId="77777777" w:rsidR="00053354" w:rsidRDefault="00053354" w:rsidP="00F64F70">
      <w:pPr>
        <w:spacing w:after="120" w:line="276" w:lineRule="auto"/>
        <w:jc w:val="both"/>
        <w:rPr>
          <w:rFonts w:ascii="Arial" w:hAnsi="Arial" w:cs="Arial"/>
          <w:sz w:val="22"/>
          <w:szCs w:val="22"/>
        </w:rPr>
      </w:pPr>
    </w:p>
    <w:p w14:paraId="036B35EC" w14:textId="77777777" w:rsidR="00053354" w:rsidRDefault="00053354" w:rsidP="00F64F70">
      <w:pPr>
        <w:spacing w:after="120" w:line="276" w:lineRule="auto"/>
        <w:jc w:val="both"/>
        <w:rPr>
          <w:rFonts w:ascii="Arial" w:hAnsi="Arial" w:cs="Arial"/>
          <w:sz w:val="22"/>
          <w:szCs w:val="22"/>
        </w:rPr>
      </w:pPr>
    </w:p>
    <w:p w14:paraId="38D79BEE" w14:textId="77777777" w:rsidR="00053354" w:rsidRPr="007946A0" w:rsidRDefault="00053354" w:rsidP="00F64F70">
      <w:pPr>
        <w:spacing w:after="120" w:line="276" w:lineRule="auto"/>
        <w:jc w:val="both"/>
        <w:rPr>
          <w:rFonts w:ascii="Arial" w:hAnsi="Arial" w:cs="Arial"/>
          <w:sz w:val="22"/>
          <w:szCs w:val="22"/>
        </w:rPr>
        <w:sectPr w:rsidR="00053354" w:rsidRPr="007946A0" w:rsidSect="00F90729">
          <w:headerReference w:type="default" r:id="rId50"/>
          <w:headerReference w:type="first" r:id="rId51"/>
          <w:pgSz w:w="11906" w:h="16838"/>
          <w:pgMar w:top="1134" w:right="1417" w:bottom="1417" w:left="1418" w:header="708" w:footer="708" w:gutter="0"/>
          <w:cols w:space="708"/>
          <w:titlePg/>
          <w:docGrid w:linePitch="360"/>
        </w:sectPr>
      </w:pPr>
    </w:p>
    <w:p w14:paraId="7595585E" w14:textId="77777777" w:rsidR="00AE257D" w:rsidRPr="007946A0" w:rsidRDefault="00AE257D" w:rsidP="00F64F70">
      <w:pPr>
        <w:spacing w:after="120" w:line="276" w:lineRule="auto"/>
        <w:ind w:left="1410" w:hanging="1410"/>
        <w:rPr>
          <w:rFonts w:ascii="Arial" w:eastAsia="Arial Unicode MS" w:hAnsi="Arial" w:cs="Arial"/>
          <w:sz w:val="22"/>
          <w:szCs w:val="22"/>
        </w:rPr>
      </w:pPr>
    </w:p>
    <w:p w14:paraId="386D0FA2" w14:textId="58D0B4D6" w:rsidR="00160000" w:rsidRPr="007946A0" w:rsidRDefault="00160000" w:rsidP="00F64F70">
      <w:pPr>
        <w:spacing w:after="120" w:line="276" w:lineRule="auto"/>
        <w:ind w:left="1410" w:hanging="1410"/>
        <w:rPr>
          <w:rFonts w:ascii="Arial" w:eastAsia="Arial Unicode MS" w:hAnsi="Arial" w:cs="Arial"/>
          <w:bCs/>
          <w:sz w:val="22"/>
          <w:szCs w:val="22"/>
        </w:rPr>
      </w:pPr>
      <w:bookmarkStart w:id="306" w:name="_Toc238228689"/>
      <w:r w:rsidRPr="007946A0">
        <w:rPr>
          <w:rFonts w:ascii="Arial" w:eastAsia="Arial Unicode MS" w:hAnsi="Arial" w:cs="Arial"/>
          <w:b/>
          <w:bCs/>
          <w:sz w:val="22"/>
          <w:szCs w:val="22"/>
        </w:rPr>
        <w:t xml:space="preserve">Tabela </w:t>
      </w:r>
      <w:r w:rsidR="00E01157" w:rsidRPr="007946A0">
        <w:rPr>
          <w:rFonts w:ascii="Arial" w:eastAsia="Arial Unicode MS" w:hAnsi="Arial" w:cs="Arial"/>
          <w:b/>
          <w:bCs/>
          <w:sz w:val="22"/>
          <w:szCs w:val="22"/>
        </w:rPr>
        <w:fldChar w:fldCharType="begin"/>
      </w:r>
      <w:r w:rsidRPr="007946A0">
        <w:rPr>
          <w:rFonts w:ascii="Arial" w:eastAsia="Arial Unicode MS" w:hAnsi="Arial" w:cs="Arial"/>
          <w:b/>
          <w:bCs/>
          <w:sz w:val="22"/>
          <w:szCs w:val="22"/>
        </w:rPr>
        <w:instrText xml:space="preserve"> SEQ Tabela \* ARABIC </w:instrText>
      </w:r>
      <w:r w:rsidR="00E01157" w:rsidRPr="007946A0">
        <w:rPr>
          <w:rFonts w:ascii="Arial" w:eastAsia="Arial Unicode MS" w:hAnsi="Arial" w:cs="Arial"/>
          <w:b/>
          <w:bCs/>
          <w:sz w:val="22"/>
          <w:szCs w:val="22"/>
        </w:rPr>
        <w:fldChar w:fldCharType="separate"/>
      </w:r>
      <w:r w:rsidR="008D5CDF">
        <w:rPr>
          <w:rFonts w:ascii="Arial" w:eastAsia="Arial Unicode MS" w:hAnsi="Arial" w:cs="Arial"/>
          <w:b/>
          <w:bCs/>
          <w:noProof/>
          <w:sz w:val="22"/>
          <w:szCs w:val="22"/>
        </w:rPr>
        <w:t>24</w:t>
      </w:r>
      <w:r w:rsidR="00E01157" w:rsidRPr="007946A0">
        <w:rPr>
          <w:rFonts w:ascii="Arial" w:eastAsia="Arial Unicode MS" w:hAnsi="Arial" w:cs="Arial"/>
          <w:b/>
          <w:bCs/>
          <w:sz w:val="22"/>
          <w:szCs w:val="22"/>
        </w:rPr>
        <w:fldChar w:fldCharType="end"/>
      </w:r>
      <w:r w:rsidRPr="007946A0">
        <w:rPr>
          <w:rFonts w:ascii="Arial" w:eastAsia="Arial Unicode MS" w:hAnsi="Arial" w:cs="Arial"/>
          <w:b/>
          <w:bCs/>
          <w:sz w:val="22"/>
          <w:szCs w:val="22"/>
        </w:rPr>
        <w:t xml:space="preserve">: </w:t>
      </w:r>
      <w:r w:rsidRPr="007946A0">
        <w:rPr>
          <w:rFonts w:ascii="Arial" w:eastAsia="Arial Unicode MS" w:hAnsi="Arial" w:cs="Arial"/>
          <w:bCs/>
          <w:sz w:val="22"/>
          <w:szCs w:val="22"/>
        </w:rPr>
        <w:t xml:space="preserve">Viri financiranja investicije po </w:t>
      </w:r>
      <w:r w:rsidR="00553C32" w:rsidRPr="007946A0">
        <w:rPr>
          <w:rFonts w:ascii="Arial" w:eastAsia="Arial Unicode MS" w:hAnsi="Arial" w:cs="Arial"/>
          <w:bCs/>
          <w:sz w:val="22"/>
          <w:szCs w:val="22"/>
        </w:rPr>
        <w:t>letih</w:t>
      </w:r>
      <w:bookmarkEnd w:id="306"/>
      <w:r w:rsidRPr="007946A0">
        <w:rPr>
          <w:rFonts w:ascii="Arial" w:eastAsia="Arial Unicode MS" w:hAnsi="Arial" w:cs="Arial"/>
          <w:bCs/>
          <w:sz w:val="22"/>
          <w:szCs w:val="22"/>
        </w:rPr>
        <w:t xml:space="preserve"> </w:t>
      </w:r>
    </w:p>
    <w:tbl>
      <w:tblPr>
        <w:tblW w:w="13320" w:type="dxa"/>
        <w:tblLook w:val="04A0" w:firstRow="1" w:lastRow="0" w:firstColumn="1" w:lastColumn="0" w:noHBand="0" w:noVBand="1"/>
      </w:tblPr>
      <w:tblGrid>
        <w:gridCol w:w="2830"/>
        <w:gridCol w:w="1520"/>
        <w:gridCol w:w="1520"/>
        <w:gridCol w:w="1496"/>
        <w:gridCol w:w="1320"/>
        <w:gridCol w:w="1480"/>
        <w:gridCol w:w="1520"/>
        <w:gridCol w:w="1634"/>
      </w:tblGrid>
      <w:tr w:rsidR="00B7795E" w:rsidRPr="007946A0" w14:paraId="2683FF03" w14:textId="77777777" w:rsidTr="00B7795E">
        <w:trPr>
          <w:trHeight w:val="290"/>
        </w:trPr>
        <w:tc>
          <w:tcPr>
            <w:tcW w:w="2830" w:type="dxa"/>
            <w:tcBorders>
              <w:top w:val="single" w:sz="4" w:space="0" w:color="auto"/>
              <w:left w:val="single" w:sz="4" w:space="0" w:color="auto"/>
              <w:bottom w:val="single" w:sz="4" w:space="0" w:color="auto"/>
              <w:right w:val="single" w:sz="4" w:space="0" w:color="auto"/>
            </w:tcBorders>
            <w:shd w:val="clear" w:color="000000" w:fill="0B3040"/>
            <w:noWrap/>
            <w:vAlign w:val="bottom"/>
            <w:hideMark/>
          </w:tcPr>
          <w:p w14:paraId="0B770BE0" w14:textId="77777777" w:rsidR="00B7795E" w:rsidRPr="007946A0" w:rsidRDefault="00B7795E" w:rsidP="00F64F70">
            <w:pPr>
              <w:spacing w:line="276" w:lineRule="auto"/>
              <w:rPr>
                <w:rFonts w:ascii="Arial" w:hAnsi="Arial" w:cs="Arial"/>
                <w:b/>
                <w:bCs/>
                <w:color w:val="FFFFFF"/>
                <w:sz w:val="20"/>
                <w:szCs w:val="20"/>
              </w:rPr>
            </w:pPr>
            <w:r w:rsidRPr="007946A0">
              <w:rPr>
                <w:rFonts w:ascii="Arial" w:hAnsi="Arial" w:cs="Arial"/>
                <w:b/>
                <w:bCs/>
                <w:color w:val="FFFFFF"/>
                <w:sz w:val="20"/>
                <w:szCs w:val="20"/>
              </w:rPr>
              <w:t>VIRI FINANCIRANJA</w:t>
            </w:r>
          </w:p>
        </w:tc>
        <w:tc>
          <w:tcPr>
            <w:tcW w:w="1520" w:type="dxa"/>
            <w:tcBorders>
              <w:top w:val="single" w:sz="4" w:space="0" w:color="auto"/>
              <w:left w:val="nil"/>
              <w:bottom w:val="single" w:sz="4" w:space="0" w:color="auto"/>
              <w:right w:val="single" w:sz="4" w:space="0" w:color="auto"/>
            </w:tcBorders>
            <w:shd w:val="clear" w:color="000000" w:fill="0B3040"/>
            <w:noWrap/>
            <w:vAlign w:val="bottom"/>
            <w:hideMark/>
          </w:tcPr>
          <w:p w14:paraId="710F463F" w14:textId="77777777" w:rsidR="00B7795E" w:rsidRPr="007946A0" w:rsidRDefault="00B7795E" w:rsidP="00F64F70">
            <w:pPr>
              <w:spacing w:line="276" w:lineRule="auto"/>
              <w:rPr>
                <w:rFonts w:ascii="Arial" w:hAnsi="Arial" w:cs="Arial"/>
                <w:b/>
                <w:bCs/>
                <w:color w:val="FFFFFF"/>
                <w:sz w:val="20"/>
                <w:szCs w:val="20"/>
              </w:rPr>
            </w:pPr>
            <w:r w:rsidRPr="007946A0">
              <w:rPr>
                <w:rFonts w:ascii="Arial" w:hAnsi="Arial" w:cs="Arial"/>
                <w:b/>
                <w:bCs/>
                <w:color w:val="FFFFFF"/>
                <w:sz w:val="20"/>
                <w:szCs w:val="20"/>
              </w:rPr>
              <w:t>SKUPAJ</w:t>
            </w:r>
          </w:p>
        </w:tc>
        <w:tc>
          <w:tcPr>
            <w:tcW w:w="1520" w:type="dxa"/>
            <w:tcBorders>
              <w:top w:val="single" w:sz="4" w:space="0" w:color="auto"/>
              <w:left w:val="nil"/>
              <w:bottom w:val="single" w:sz="4" w:space="0" w:color="auto"/>
              <w:right w:val="single" w:sz="4" w:space="0" w:color="auto"/>
            </w:tcBorders>
            <w:shd w:val="clear" w:color="000000" w:fill="0B3040"/>
            <w:noWrap/>
            <w:vAlign w:val="bottom"/>
            <w:hideMark/>
          </w:tcPr>
          <w:p w14:paraId="7206CFBA" w14:textId="77777777" w:rsidR="00B7795E" w:rsidRPr="007946A0" w:rsidRDefault="00B7795E" w:rsidP="00F64F70">
            <w:pPr>
              <w:spacing w:line="276" w:lineRule="auto"/>
              <w:jc w:val="right"/>
              <w:rPr>
                <w:rFonts w:ascii="Arial" w:hAnsi="Arial" w:cs="Arial"/>
                <w:b/>
                <w:bCs/>
                <w:color w:val="FFFFFF"/>
                <w:sz w:val="20"/>
                <w:szCs w:val="20"/>
              </w:rPr>
            </w:pPr>
            <w:r w:rsidRPr="007946A0">
              <w:rPr>
                <w:rFonts w:ascii="Arial" w:hAnsi="Arial" w:cs="Arial"/>
                <w:b/>
                <w:bCs/>
                <w:color w:val="FFFFFF"/>
                <w:sz w:val="20"/>
                <w:szCs w:val="20"/>
              </w:rPr>
              <w:t>2024</w:t>
            </w:r>
          </w:p>
        </w:tc>
        <w:tc>
          <w:tcPr>
            <w:tcW w:w="1496" w:type="dxa"/>
            <w:tcBorders>
              <w:top w:val="single" w:sz="4" w:space="0" w:color="auto"/>
              <w:left w:val="nil"/>
              <w:bottom w:val="single" w:sz="4" w:space="0" w:color="auto"/>
              <w:right w:val="single" w:sz="4" w:space="0" w:color="auto"/>
            </w:tcBorders>
            <w:shd w:val="clear" w:color="000000" w:fill="0B3040"/>
            <w:noWrap/>
            <w:vAlign w:val="bottom"/>
            <w:hideMark/>
          </w:tcPr>
          <w:p w14:paraId="0A5C01B1" w14:textId="77777777" w:rsidR="00B7795E" w:rsidRPr="007946A0" w:rsidRDefault="00B7795E" w:rsidP="00F64F70">
            <w:pPr>
              <w:spacing w:line="276" w:lineRule="auto"/>
              <w:jc w:val="right"/>
              <w:rPr>
                <w:rFonts w:ascii="Arial" w:hAnsi="Arial" w:cs="Arial"/>
                <w:b/>
                <w:bCs/>
                <w:color w:val="FFFFFF"/>
                <w:sz w:val="20"/>
                <w:szCs w:val="20"/>
              </w:rPr>
            </w:pPr>
            <w:r w:rsidRPr="007946A0">
              <w:rPr>
                <w:rFonts w:ascii="Arial" w:hAnsi="Arial" w:cs="Arial"/>
                <w:b/>
                <w:bCs/>
                <w:color w:val="FFFFFF"/>
                <w:sz w:val="20"/>
                <w:szCs w:val="20"/>
              </w:rPr>
              <w:t>2025</w:t>
            </w:r>
          </w:p>
        </w:tc>
        <w:tc>
          <w:tcPr>
            <w:tcW w:w="1320" w:type="dxa"/>
            <w:tcBorders>
              <w:top w:val="single" w:sz="4" w:space="0" w:color="auto"/>
              <w:left w:val="nil"/>
              <w:bottom w:val="single" w:sz="4" w:space="0" w:color="auto"/>
              <w:right w:val="single" w:sz="4" w:space="0" w:color="auto"/>
            </w:tcBorders>
            <w:shd w:val="clear" w:color="000000" w:fill="0B3040"/>
            <w:noWrap/>
            <w:vAlign w:val="bottom"/>
            <w:hideMark/>
          </w:tcPr>
          <w:p w14:paraId="06B9A52B" w14:textId="77777777" w:rsidR="00B7795E" w:rsidRPr="007946A0" w:rsidRDefault="00B7795E" w:rsidP="00F64F70">
            <w:pPr>
              <w:spacing w:line="276" w:lineRule="auto"/>
              <w:jc w:val="right"/>
              <w:rPr>
                <w:rFonts w:ascii="Arial" w:hAnsi="Arial" w:cs="Arial"/>
                <w:b/>
                <w:bCs/>
                <w:color w:val="FFFFFF"/>
                <w:sz w:val="20"/>
                <w:szCs w:val="20"/>
              </w:rPr>
            </w:pPr>
            <w:r w:rsidRPr="007946A0">
              <w:rPr>
                <w:rFonts w:ascii="Arial" w:hAnsi="Arial" w:cs="Arial"/>
                <w:b/>
                <w:bCs/>
                <w:color w:val="FFFFFF"/>
                <w:sz w:val="20"/>
                <w:szCs w:val="20"/>
              </w:rPr>
              <w:t>2026</w:t>
            </w:r>
          </w:p>
        </w:tc>
        <w:tc>
          <w:tcPr>
            <w:tcW w:w="1480" w:type="dxa"/>
            <w:tcBorders>
              <w:top w:val="single" w:sz="4" w:space="0" w:color="auto"/>
              <w:left w:val="nil"/>
              <w:bottom w:val="single" w:sz="4" w:space="0" w:color="auto"/>
              <w:right w:val="single" w:sz="4" w:space="0" w:color="auto"/>
            </w:tcBorders>
            <w:shd w:val="clear" w:color="000000" w:fill="0B3040"/>
            <w:noWrap/>
            <w:vAlign w:val="bottom"/>
            <w:hideMark/>
          </w:tcPr>
          <w:p w14:paraId="1B020923" w14:textId="77777777" w:rsidR="00B7795E" w:rsidRPr="007946A0" w:rsidRDefault="00B7795E" w:rsidP="00F64F70">
            <w:pPr>
              <w:spacing w:line="276" w:lineRule="auto"/>
              <w:jc w:val="right"/>
              <w:rPr>
                <w:rFonts w:ascii="Arial" w:hAnsi="Arial" w:cs="Arial"/>
                <w:b/>
                <w:bCs/>
                <w:color w:val="FFFFFF"/>
                <w:sz w:val="20"/>
                <w:szCs w:val="20"/>
              </w:rPr>
            </w:pPr>
            <w:r w:rsidRPr="007946A0">
              <w:rPr>
                <w:rFonts w:ascii="Arial" w:hAnsi="Arial" w:cs="Arial"/>
                <w:b/>
                <w:bCs/>
                <w:color w:val="FFFFFF"/>
                <w:sz w:val="20"/>
                <w:szCs w:val="20"/>
              </w:rPr>
              <w:t>2027</w:t>
            </w:r>
          </w:p>
        </w:tc>
        <w:tc>
          <w:tcPr>
            <w:tcW w:w="1520" w:type="dxa"/>
            <w:tcBorders>
              <w:top w:val="single" w:sz="4" w:space="0" w:color="auto"/>
              <w:left w:val="nil"/>
              <w:bottom w:val="single" w:sz="4" w:space="0" w:color="auto"/>
              <w:right w:val="single" w:sz="4" w:space="0" w:color="auto"/>
            </w:tcBorders>
            <w:shd w:val="clear" w:color="000000" w:fill="0B3040"/>
            <w:noWrap/>
            <w:vAlign w:val="bottom"/>
            <w:hideMark/>
          </w:tcPr>
          <w:p w14:paraId="38254521" w14:textId="77777777" w:rsidR="00B7795E" w:rsidRPr="007946A0" w:rsidRDefault="00B7795E" w:rsidP="00F64F70">
            <w:pPr>
              <w:spacing w:line="276" w:lineRule="auto"/>
              <w:jc w:val="right"/>
              <w:rPr>
                <w:rFonts w:ascii="Arial" w:hAnsi="Arial" w:cs="Arial"/>
                <w:b/>
                <w:bCs/>
                <w:color w:val="FFFFFF"/>
                <w:sz w:val="20"/>
                <w:szCs w:val="20"/>
              </w:rPr>
            </w:pPr>
            <w:r w:rsidRPr="007946A0">
              <w:rPr>
                <w:rFonts w:ascii="Arial" w:hAnsi="Arial" w:cs="Arial"/>
                <w:b/>
                <w:bCs/>
                <w:color w:val="FFFFFF"/>
                <w:sz w:val="20"/>
                <w:szCs w:val="20"/>
              </w:rPr>
              <w:t>2028</w:t>
            </w:r>
          </w:p>
        </w:tc>
        <w:tc>
          <w:tcPr>
            <w:tcW w:w="1634" w:type="dxa"/>
            <w:tcBorders>
              <w:top w:val="single" w:sz="4" w:space="0" w:color="auto"/>
              <w:left w:val="nil"/>
              <w:bottom w:val="single" w:sz="4" w:space="0" w:color="auto"/>
              <w:right w:val="single" w:sz="4" w:space="0" w:color="auto"/>
            </w:tcBorders>
            <w:shd w:val="clear" w:color="000000" w:fill="0B3040"/>
            <w:noWrap/>
            <w:vAlign w:val="bottom"/>
            <w:hideMark/>
          </w:tcPr>
          <w:p w14:paraId="08D9CC6C" w14:textId="77777777" w:rsidR="00B7795E" w:rsidRPr="007946A0" w:rsidRDefault="00B7795E" w:rsidP="00F64F70">
            <w:pPr>
              <w:spacing w:line="276" w:lineRule="auto"/>
              <w:jc w:val="right"/>
              <w:rPr>
                <w:rFonts w:ascii="Arial" w:hAnsi="Arial" w:cs="Arial"/>
                <w:b/>
                <w:bCs/>
                <w:color w:val="FFFFFF"/>
                <w:sz w:val="20"/>
                <w:szCs w:val="20"/>
              </w:rPr>
            </w:pPr>
            <w:r w:rsidRPr="007946A0">
              <w:rPr>
                <w:rFonts w:ascii="Arial" w:hAnsi="Arial" w:cs="Arial"/>
                <w:b/>
                <w:bCs/>
                <w:color w:val="FFFFFF"/>
                <w:sz w:val="20"/>
                <w:szCs w:val="20"/>
              </w:rPr>
              <w:t>2029</w:t>
            </w:r>
          </w:p>
        </w:tc>
      </w:tr>
      <w:tr w:rsidR="00B7795E" w:rsidRPr="007946A0" w14:paraId="59D83F48" w14:textId="77777777" w:rsidTr="00B7795E">
        <w:trPr>
          <w:trHeight w:val="290"/>
        </w:trPr>
        <w:tc>
          <w:tcPr>
            <w:tcW w:w="2830" w:type="dxa"/>
            <w:tcBorders>
              <w:top w:val="nil"/>
              <w:left w:val="single" w:sz="4" w:space="0" w:color="auto"/>
              <w:bottom w:val="single" w:sz="4" w:space="0" w:color="auto"/>
              <w:right w:val="single" w:sz="4" w:space="0" w:color="auto"/>
            </w:tcBorders>
            <w:shd w:val="clear" w:color="000000" w:fill="D9D9D9"/>
            <w:noWrap/>
            <w:vAlign w:val="bottom"/>
            <w:hideMark/>
          </w:tcPr>
          <w:p w14:paraId="30DADD46" w14:textId="77777777" w:rsidR="00B7795E" w:rsidRPr="007946A0" w:rsidRDefault="00B7795E" w:rsidP="00F64F70">
            <w:pPr>
              <w:spacing w:line="276" w:lineRule="auto"/>
              <w:rPr>
                <w:rFonts w:ascii="Arial" w:hAnsi="Arial" w:cs="Arial"/>
                <w:b/>
                <w:bCs/>
                <w:color w:val="000000"/>
                <w:sz w:val="20"/>
                <w:szCs w:val="20"/>
              </w:rPr>
            </w:pPr>
            <w:r w:rsidRPr="007946A0">
              <w:rPr>
                <w:rFonts w:ascii="Arial" w:hAnsi="Arial" w:cs="Arial"/>
                <w:b/>
                <w:bCs/>
                <w:color w:val="000000"/>
                <w:sz w:val="20"/>
                <w:szCs w:val="20"/>
              </w:rPr>
              <w:t>UPRAVIČENI STROŠKI</w:t>
            </w:r>
          </w:p>
        </w:tc>
        <w:tc>
          <w:tcPr>
            <w:tcW w:w="1520" w:type="dxa"/>
            <w:tcBorders>
              <w:top w:val="nil"/>
              <w:left w:val="nil"/>
              <w:bottom w:val="single" w:sz="4" w:space="0" w:color="auto"/>
              <w:right w:val="single" w:sz="4" w:space="0" w:color="auto"/>
            </w:tcBorders>
            <w:shd w:val="clear" w:color="000000" w:fill="D9D9D9"/>
            <w:noWrap/>
            <w:vAlign w:val="bottom"/>
            <w:hideMark/>
          </w:tcPr>
          <w:p w14:paraId="57678F55"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1.703.767,16</w:t>
            </w:r>
          </w:p>
        </w:tc>
        <w:tc>
          <w:tcPr>
            <w:tcW w:w="1520" w:type="dxa"/>
            <w:tcBorders>
              <w:top w:val="nil"/>
              <w:left w:val="nil"/>
              <w:bottom w:val="single" w:sz="4" w:space="0" w:color="auto"/>
              <w:right w:val="single" w:sz="4" w:space="0" w:color="auto"/>
            </w:tcBorders>
            <w:shd w:val="clear" w:color="000000" w:fill="D9D9D9"/>
            <w:noWrap/>
            <w:vAlign w:val="bottom"/>
            <w:hideMark/>
          </w:tcPr>
          <w:p w14:paraId="3AF2A5F7"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12.322,00</w:t>
            </w:r>
          </w:p>
        </w:tc>
        <w:tc>
          <w:tcPr>
            <w:tcW w:w="1496" w:type="dxa"/>
            <w:tcBorders>
              <w:top w:val="nil"/>
              <w:left w:val="nil"/>
              <w:bottom w:val="single" w:sz="4" w:space="0" w:color="auto"/>
              <w:right w:val="single" w:sz="4" w:space="0" w:color="auto"/>
            </w:tcBorders>
            <w:shd w:val="clear" w:color="000000" w:fill="D9D9D9"/>
            <w:noWrap/>
            <w:vAlign w:val="bottom"/>
            <w:hideMark/>
          </w:tcPr>
          <w:p w14:paraId="09D5D8C3"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89.983,75</w:t>
            </w:r>
          </w:p>
        </w:tc>
        <w:tc>
          <w:tcPr>
            <w:tcW w:w="1320" w:type="dxa"/>
            <w:tcBorders>
              <w:top w:val="nil"/>
              <w:left w:val="nil"/>
              <w:bottom w:val="single" w:sz="4" w:space="0" w:color="auto"/>
              <w:right w:val="single" w:sz="4" w:space="0" w:color="auto"/>
            </w:tcBorders>
            <w:shd w:val="clear" w:color="000000" w:fill="D9D9D9"/>
            <w:noWrap/>
            <w:vAlign w:val="bottom"/>
            <w:hideMark/>
          </w:tcPr>
          <w:p w14:paraId="6BE9771F"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162.639,02</w:t>
            </w:r>
          </w:p>
        </w:tc>
        <w:tc>
          <w:tcPr>
            <w:tcW w:w="1480" w:type="dxa"/>
            <w:tcBorders>
              <w:top w:val="nil"/>
              <w:left w:val="nil"/>
              <w:bottom w:val="single" w:sz="4" w:space="0" w:color="auto"/>
              <w:right w:val="single" w:sz="4" w:space="0" w:color="auto"/>
            </w:tcBorders>
            <w:shd w:val="clear" w:color="000000" w:fill="D9D9D9"/>
            <w:noWrap/>
            <w:vAlign w:val="bottom"/>
            <w:hideMark/>
          </w:tcPr>
          <w:p w14:paraId="768BC8A2"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215.621,46</w:t>
            </w:r>
          </w:p>
        </w:tc>
        <w:tc>
          <w:tcPr>
            <w:tcW w:w="1520" w:type="dxa"/>
            <w:tcBorders>
              <w:top w:val="nil"/>
              <w:left w:val="nil"/>
              <w:bottom w:val="single" w:sz="4" w:space="0" w:color="auto"/>
              <w:right w:val="single" w:sz="4" w:space="0" w:color="auto"/>
            </w:tcBorders>
            <w:shd w:val="clear" w:color="000000" w:fill="D9D9D9"/>
            <w:noWrap/>
            <w:vAlign w:val="bottom"/>
            <w:hideMark/>
          </w:tcPr>
          <w:p w14:paraId="6B9CF01A"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1.220.233,94</w:t>
            </w:r>
          </w:p>
        </w:tc>
        <w:tc>
          <w:tcPr>
            <w:tcW w:w="1634" w:type="dxa"/>
            <w:tcBorders>
              <w:top w:val="nil"/>
              <w:left w:val="nil"/>
              <w:bottom w:val="single" w:sz="4" w:space="0" w:color="auto"/>
              <w:right w:val="single" w:sz="4" w:space="0" w:color="auto"/>
            </w:tcBorders>
            <w:shd w:val="clear" w:color="000000" w:fill="D9D9D9"/>
            <w:noWrap/>
            <w:vAlign w:val="bottom"/>
            <w:hideMark/>
          </w:tcPr>
          <w:p w14:paraId="7EB3FC05"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2.966,99</w:t>
            </w:r>
          </w:p>
        </w:tc>
      </w:tr>
      <w:tr w:rsidR="00B7795E" w:rsidRPr="007946A0" w14:paraId="273C8819" w14:textId="77777777" w:rsidTr="00B7795E">
        <w:trPr>
          <w:trHeight w:val="290"/>
        </w:trPr>
        <w:tc>
          <w:tcPr>
            <w:tcW w:w="2830" w:type="dxa"/>
            <w:tcBorders>
              <w:top w:val="nil"/>
              <w:left w:val="single" w:sz="4" w:space="0" w:color="auto"/>
              <w:bottom w:val="single" w:sz="4" w:space="0" w:color="auto"/>
              <w:right w:val="single" w:sz="4" w:space="0" w:color="auto"/>
            </w:tcBorders>
            <w:noWrap/>
            <w:vAlign w:val="bottom"/>
            <w:hideMark/>
          </w:tcPr>
          <w:p w14:paraId="5800838C" w14:textId="77777777" w:rsidR="00B7795E" w:rsidRPr="007946A0" w:rsidRDefault="00B7795E" w:rsidP="00F64F70">
            <w:pPr>
              <w:spacing w:line="276" w:lineRule="auto"/>
              <w:rPr>
                <w:rFonts w:ascii="Arial" w:hAnsi="Arial" w:cs="Arial"/>
                <w:color w:val="000000"/>
                <w:sz w:val="20"/>
                <w:szCs w:val="20"/>
              </w:rPr>
            </w:pPr>
            <w:r w:rsidRPr="007946A0">
              <w:rPr>
                <w:rFonts w:ascii="Arial" w:hAnsi="Arial" w:cs="Arial"/>
                <w:color w:val="000000"/>
                <w:sz w:val="20"/>
                <w:szCs w:val="20"/>
              </w:rPr>
              <w:t>EU sredstva</w:t>
            </w:r>
          </w:p>
        </w:tc>
        <w:tc>
          <w:tcPr>
            <w:tcW w:w="1520" w:type="dxa"/>
            <w:tcBorders>
              <w:top w:val="nil"/>
              <w:left w:val="nil"/>
              <w:bottom w:val="single" w:sz="4" w:space="0" w:color="auto"/>
              <w:right w:val="single" w:sz="4" w:space="0" w:color="auto"/>
            </w:tcBorders>
            <w:noWrap/>
            <w:vAlign w:val="bottom"/>
            <w:hideMark/>
          </w:tcPr>
          <w:p w14:paraId="26C37C42"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681.506,87</w:t>
            </w:r>
          </w:p>
        </w:tc>
        <w:tc>
          <w:tcPr>
            <w:tcW w:w="1520" w:type="dxa"/>
            <w:tcBorders>
              <w:top w:val="nil"/>
              <w:left w:val="nil"/>
              <w:bottom w:val="single" w:sz="4" w:space="0" w:color="auto"/>
              <w:right w:val="single" w:sz="4" w:space="0" w:color="auto"/>
            </w:tcBorders>
            <w:noWrap/>
            <w:vAlign w:val="bottom"/>
            <w:hideMark/>
          </w:tcPr>
          <w:p w14:paraId="3482C71F"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4.928,80</w:t>
            </w:r>
          </w:p>
        </w:tc>
        <w:tc>
          <w:tcPr>
            <w:tcW w:w="1496" w:type="dxa"/>
            <w:tcBorders>
              <w:top w:val="nil"/>
              <w:left w:val="nil"/>
              <w:bottom w:val="single" w:sz="4" w:space="0" w:color="auto"/>
              <w:right w:val="single" w:sz="4" w:space="0" w:color="auto"/>
            </w:tcBorders>
            <w:noWrap/>
            <w:vAlign w:val="bottom"/>
            <w:hideMark/>
          </w:tcPr>
          <w:p w14:paraId="181DAD42"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35.993,50</w:t>
            </w:r>
          </w:p>
        </w:tc>
        <w:tc>
          <w:tcPr>
            <w:tcW w:w="1320" w:type="dxa"/>
            <w:tcBorders>
              <w:top w:val="nil"/>
              <w:left w:val="nil"/>
              <w:bottom w:val="single" w:sz="4" w:space="0" w:color="auto"/>
              <w:right w:val="single" w:sz="4" w:space="0" w:color="auto"/>
            </w:tcBorders>
            <w:noWrap/>
            <w:vAlign w:val="bottom"/>
            <w:hideMark/>
          </w:tcPr>
          <w:p w14:paraId="458C6AE8"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65.055,61</w:t>
            </w:r>
          </w:p>
        </w:tc>
        <w:tc>
          <w:tcPr>
            <w:tcW w:w="1480" w:type="dxa"/>
            <w:tcBorders>
              <w:top w:val="nil"/>
              <w:left w:val="nil"/>
              <w:bottom w:val="single" w:sz="4" w:space="0" w:color="auto"/>
              <w:right w:val="single" w:sz="4" w:space="0" w:color="auto"/>
            </w:tcBorders>
            <w:noWrap/>
            <w:vAlign w:val="bottom"/>
            <w:hideMark/>
          </w:tcPr>
          <w:p w14:paraId="36EE2D62"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86.248,58</w:t>
            </w:r>
          </w:p>
        </w:tc>
        <w:tc>
          <w:tcPr>
            <w:tcW w:w="1520" w:type="dxa"/>
            <w:tcBorders>
              <w:top w:val="nil"/>
              <w:left w:val="nil"/>
              <w:bottom w:val="single" w:sz="4" w:space="0" w:color="auto"/>
              <w:right w:val="single" w:sz="4" w:space="0" w:color="auto"/>
            </w:tcBorders>
            <w:noWrap/>
            <w:vAlign w:val="bottom"/>
            <w:hideMark/>
          </w:tcPr>
          <w:p w14:paraId="6A4FE00A"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488.093,58</w:t>
            </w:r>
          </w:p>
        </w:tc>
        <w:tc>
          <w:tcPr>
            <w:tcW w:w="1634" w:type="dxa"/>
            <w:tcBorders>
              <w:top w:val="nil"/>
              <w:left w:val="nil"/>
              <w:bottom w:val="single" w:sz="4" w:space="0" w:color="auto"/>
              <w:right w:val="single" w:sz="4" w:space="0" w:color="auto"/>
            </w:tcBorders>
            <w:noWrap/>
            <w:vAlign w:val="bottom"/>
            <w:hideMark/>
          </w:tcPr>
          <w:p w14:paraId="1552DEDD"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1.186,80</w:t>
            </w:r>
          </w:p>
        </w:tc>
      </w:tr>
      <w:tr w:rsidR="00B7795E" w:rsidRPr="007946A0" w14:paraId="2229A58E" w14:textId="77777777" w:rsidTr="00B7795E">
        <w:trPr>
          <w:trHeight w:val="290"/>
        </w:trPr>
        <w:tc>
          <w:tcPr>
            <w:tcW w:w="2830" w:type="dxa"/>
            <w:tcBorders>
              <w:top w:val="nil"/>
              <w:left w:val="single" w:sz="4" w:space="0" w:color="auto"/>
              <w:bottom w:val="single" w:sz="4" w:space="0" w:color="auto"/>
              <w:right w:val="single" w:sz="4" w:space="0" w:color="auto"/>
            </w:tcBorders>
            <w:noWrap/>
            <w:vAlign w:val="bottom"/>
            <w:hideMark/>
          </w:tcPr>
          <w:p w14:paraId="583DE951" w14:textId="77777777" w:rsidR="00B7795E" w:rsidRPr="007946A0" w:rsidRDefault="00B7795E" w:rsidP="00F64F70">
            <w:pPr>
              <w:spacing w:line="276" w:lineRule="auto"/>
              <w:rPr>
                <w:rFonts w:ascii="Arial" w:hAnsi="Arial" w:cs="Arial"/>
                <w:color w:val="000000"/>
                <w:sz w:val="20"/>
                <w:szCs w:val="20"/>
              </w:rPr>
            </w:pPr>
            <w:r w:rsidRPr="007946A0">
              <w:rPr>
                <w:rFonts w:ascii="Arial" w:hAnsi="Arial" w:cs="Arial"/>
                <w:color w:val="000000"/>
                <w:sz w:val="20"/>
                <w:szCs w:val="20"/>
              </w:rPr>
              <w:t>Slovenska udeležba</w:t>
            </w:r>
          </w:p>
        </w:tc>
        <w:tc>
          <w:tcPr>
            <w:tcW w:w="1520" w:type="dxa"/>
            <w:tcBorders>
              <w:top w:val="nil"/>
              <w:left w:val="nil"/>
              <w:bottom w:val="single" w:sz="4" w:space="0" w:color="auto"/>
              <w:right w:val="single" w:sz="4" w:space="0" w:color="auto"/>
            </w:tcBorders>
            <w:noWrap/>
            <w:vAlign w:val="bottom"/>
            <w:hideMark/>
          </w:tcPr>
          <w:p w14:paraId="5A2CB825"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681.506,87</w:t>
            </w:r>
          </w:p>
        </w:tc>
        <w:tc>
          <w:tcPr>
            <w:tcW w:w="1520" w:type="dxa"/>
            <w:tcBorders>
              <w:top w:val="nil"/>
              <w:left w:val="nil"/>
              <w:bottom w:val="single" w:sz="4" w:space="0" w:color="auto"/>
              <w:right w:val="single" w:sz="4" w:space="0" w:color="auto"/>
            </w:tcBorders>
            <w:noWrap/>
            <w:vAlign w:val="bottom"/>
            <w:hideMark/>
          </w:tcPr>
          <w:p w14:paraId="00A1369E"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4.928,80</w:t>
            </w:r>
          </w:p>
        </w:tc>
        <w:tc>
          <w:tcPr>
            <w:tcW w:w="1496" w:type="dxa"/>
            <w:tcBorders>
              <w:top w:val="nil"/>
              <w:left w:val="nil"/>
              <w:bottom w:val="single" w:sz="4" w:space="0" w:color="auto"/>
              <w:right w:val="single" w:sz="4" w:space="0" w:color="auto"/>
            </w:tcBorders>
            <w:noWrap/>
            <w:vAlign w:val="bottom"/>
            <w:hideMark/>
          </w:tcPr>
          <w:p w14:paraId="43B8F057"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35.993,50</w:t>
            </w:r>
          </w:p>
        </w:tc>
        <w:tc>
          <w:tcPr>
            <w:tcW w:w="1320" w:type="dxa"/>
            <w:tcBorders>
              <w:top w:val="nil"/>
              <w:left w:val="nil"/>
              <w:bottom w:val="single" w:sz="4" w:space="0" w:color="auto"/>
              <w:right w:val="single" w:sz="4" w:space="0" w:color="auto"/>
            </w:tcBorders>
            <w:noWrap/>
            <w:vAlign w:val="bottom"/>
            <w:hideMark/>
          </w:tcPr>
          <w:p w14:paraId="28E90224"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65.055,61</w:t>
            </w:r>
          </w:p>
        </w:tc>
        <w:tc>
          <w:tcPr>
            <w:tcW w:w="1480" w:type="dxa"/>
            <w:tcBorders>
              <w:top w:val="nil"/>
              <w:left w:val="nil"/>
              <w:bottom w:val="single" w:sz="4" w:space="0" w:color="auto"/>
              <w:right w:val="single" w:sz="4" w:space="0" w:color="auto"/>
            </w:tcBorders>
            <w:noWrap/>
            <w:vAlign w:val="bottom"/>
            <w:hideMark/>
          </w:tcPr>
          <w:p w14:paraId="0E03D76D"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86.248,58</w:t>
            </w:r>
          </w:p>
        </w:tc>
        <w:tc>
          <w:tcPr>
            <w:tcW w:w="1520" w:type="dxa"/>
            <w:tcBorders>
              <w:top w:val="nil"/>
              <w:left w:val="nil"/>
              <w:bottom w:val="single" w:sz="4" w:space="0" w:color="auto"/>
              <w:right w:val="single" w:sz="4" w:space="0" w:color="auto"/>
            </w:tcBorders>
            <w:noWrap/>
            <w:vAlign w:val="bottom"/>
            <w:hideMark/>
          </w:tcPr>
          <w:p w14:paraId="446C3ADA"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488.093,58</w:t>
            </w:r>
          </w:p>
        </w:tc>
        <w:tc>
          <w:tcPr>
            <w:tcW w:w="1634" w:type="dxa"/>
            <w:tcBorders>
              <w:top w:val="nil"/>
              <w:left w:val="nil"/>
              <w:bottom w:val="single" w:sz="4" w:space="0" w:color="auto"/>
              <w:right w:val="single" w:sz="4" w:space="0" w:color="auto"/>
            </w:tcBorders>
            <w:noWrap/>
            <w:vAlign w:val="bottom"/>
            <w:hideMark/>
          </w:tcPr>
          <w:p w14:paraId="071A9743"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1.186,80</w:t>
            </w:r>
          </w:p>
        </w:tc>
      </w:tr>
      <w:tr w:rsidR="00B7795E" w:rsidRPr="007946A0" w14:paraId="1C7E8ACA" w14:textId="77777777" w:rsidTr="00B7795E">
        <w:trPr>
          <w:trHeight w:val="290"/>
        </w:trPr>
        <w:tc>
          <w:tcPr>
            <w:tcW w:w="2830" w:type="dxa"/>
            <w:tcBorders>
              <w:top w:val="nil"/>
              <w:left w:val="single" w:sz="4" w:space="0" w:color="auto"/>
              <w:bottom w:val="single" w:sz="4" w:space="0" w:color="auto"/>
              <w:right w:val="single" w:sz="4" w:space="0" w:color="auto"/>
            </w:tcBorders>
            <w:noWrap/>
            <w:vAlign w:val="bottom"/>
            <w:hideMark/>
          </w:tcPr>
          <w:p w14:paraId="32C1059D" w14:textId="77777777" w:rsidR="00B7795E" w:rsidRPr="007946A0" w:rsidRDefault="00B7795E" w:rsidP="00F64F70">
            <w:pPr>
              <w:spacing w:line="276" w:lineRule="auto"/>
              <w:rPr>
                <w:rFonts w:ascii="Arial" w:hAnsi="Arial" w:cs="Arial"/>
                <w:color w:val="000000"/>
                <w:sz w:val="20"/>
                <w:szCs w:val="20"/>
              </w:rPr>
            </w:pPr>
            <w:r w:rsidRPr="007946A0">
              <w:rPr>
                <w:rFonts w:ascii="Arial" w:hAnsi="Arial" w:cs="Arial"/>
                <w:color w:val="000000"/>
                <w:sz w:val="20"/>
                <w:szCs w:val="20"/>
              </w:rPr>
              <w:t>Lastna sredstva</w:t>
            </w:r>
          </w:p>
        </w:tc>
        <w:tc>
          <w:tcPr>
            <w:tcW w:w="1520" w:type="dxa"/>
            <w:tcBorders>
              <w:top w:val="nil"/>
              <w:left w:val="nil"/>
              <w:bottom w:val="single" w:sz="4" w:space="0" w:color="auto"/>
              <w:right w:val="single" w:sz="4" w:space="0" w:color="auto"/>
            </w:tcBorders>
            <w:noWrap/>
            <w:vAlign w:val="bottom"/>
            <w:hideMark/>
          </w:tcPr>
          <w:p w14:paraId="32012763"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340.753,43</w:t>
            </w:r>
          </w:p>
        </w:tc>
        <w:tc>
          <w:tcPr>
            <w:tcW w:w="1520" w:type="dxa"/>
            <w:tcBorders>
              <w:top w:val="nil"/>
              <w:left w:val="nil"/>
              <w:bottom w:val="single" w:sz="4" w:space="0" w:color="auto"/>
              <w:right w:val="single" w:sz="4" w:space="0" w:color="auto"/>
            </w:tcBorders>
            <w:noWrap/>
            <w:vAlign w:val="bottom"/>
            <w:hideMark/>
          </w:tcPr>
          <w:p w14:paraId="7150C226"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2.464,40</w:t>
            </w:r>
          </w:p>
        </w:tc>
        <w:tc>
          <w:tcPr>
            <w:tcW w:w="1496" w:type="dxa"/>
            <w:tcBorders>
              <w:top w:val="nil"/>
              <w:left w:val="nil"/>
              <w:bottom w:val="single" w:sz="4" w:space="0" w:color="auto"/>
              <w:right w:val="single" w:sz="4" w:space="0" w:color="auto"/>
            </w:tcBorders>
            <w:noWrap/>
            <w:vAlign w:val="bottom"/>
            <w:hideMark/>
          </w:tcPr>
          <w:p w14:paraId="42352D0E"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17.996,75</w:t>
            </w:r>
          </w:p>
        </w:tc>
        <w:tc>
          <w:tcPr>
            <w:tcW w:w="1320" w:type="dxa"/>
            <w:tcBorders>
              <w:top w:val="nil"/>
              <w:left w:val="nil"/>
              <w:bottom w:val="single" w:sz="4" w:space="0" w:color="auto"/>
              <w:right w:val="single" w:sz="4" w:space="0" w:color="auto"/>
            </w:tcBorders>
            <w:noWrap/>
            <w:vAlign w:val="bottom"/>
            <w:hideMark/>
          </w:tcPr>
          <w:p w14:paraId="0D0E58AB"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32.527,80</w:t>
            </w:r>
          </w:p>
        </w:tc>
        <w:tc>
          <w:tcPr>
            <w:tcW w:w="1480" w:type="dxa"/>
            <w:tcBorders>
              <w:top w:val="nil"/>
              <w:left w:val="nil"/>
              <w:bottom w:val="single" w:sz="4" w:space="0" w:color="auto"/>
              <w:right w:val="single" w:sz="4" w:space="0" w:color="auto"/>
            </w:tcBorders>
            <w:noWrap/>
            <w:vAlign w:val="bottom"/>
            <w:hideMark/>
          </w:tcPr>
          <w:p w14:paraId="7A6C3EC8"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43.124,29</w:t>
            </w:r>
          </w:p>
        </w:tc>
        <w:tc>
          <w:tcPr>
            <w:tcW w:w="1520" w:type="dxa"/>
            <w:tcBorders>
              <w:top w:val="nil"/>
              <w:left w:val="nil"/>
              <w:bottom w:val="single" w:sz="4" w:space="0" w:color="auto"/>
              <w:right w:val="single" w:sz="4" w:space="0" w:color="auto"/>
            </w:tcBorders>
            <w:noWrap/>
            <w:vAlign w:val="bottom"/>
            <w:hideMark/>
          </w:tcPr>
          <w:p w14:paraId="25B1745F"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244.046,79</w:t>
            </w:r>
          </w:p>
        </w:tc>
        <w:tc>
          <w:tcPr>
            <w:tcW w:w="1634" w:type="dxa"/>
            <w:tcBorders>
              <w:top w:val="nil"/>
              <w:left w:val="nil"/>
              <w:bottom w:val="single" w:sz="4" w:space="0" w:color="auto"/>
              <w:right w:val="single" w:sz="4" w:space="0" w:color="auto"/>
            </w:tcBorders>
            <w:noWrap/>
            <w:vAlign w:val="bottom"/>
            <w:hideMark/>
          </w:tcPr>
          <w:p w14:paraId="23CA21C7"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593,40</w:t>
            </w:r>
          </w:p>
        </w:tc>
      </w:tr>
      <w:tr w:rsidR="00B7795E" w:rsidRPr="007946A0" w14:paraId="419E9DBD" w14:textId="77777777" w:rsidTr="00B7795E">
        <w:trPr>
          <w:trHeight w:val="290"/>
        </w:trPr>
        <w:tc>
          <w:tcPr>
            <w:tcW w:w="2830" w:type="dxa"/>
            <w:tcBorders>
              <w:top w:val="nil"/>
              <w:left w:val="single" w:sz="4" w:space="0" w:color="auto"/>
              <w:bottom w:val="single" w:sz="4" w:space="0" w:color="auto"/>
              <w:right w:val="single" w:sz="4" w:space="0" w:color="auto"/>
            </w:tcBorders>
            <w:shd w:val="clear" w:color="000000" w:fill="D9D9D9"/>
            <w:noWrap/>
            <w:vAlign w:val="bottom"/>
            <w:hideMark/>
          </w:tcPr>
          <w:p w14:paraId="3D9F2367" w14:textId="77777777" w:rsidR="00B7795E" w:rsidRPr="007946A0" w:rsidRDefault="00B7795E" w:rsidP="00F64F70">
            <w:pPr>
              <w:spacing w:line="276" w:lineRule="auto"/>
              <w:rPr>
                <w:rFonts w:ascii="Arial" w:hAnsi="Arial" w:cs="Arial"/>
                <w:b/>
                <w:bCs/>
                <w:color w:val="000000"/>
                <w:sz w:val="20"/>
                <w:szCs w:val="20"/>
              </w:rPr>
            </w:pPr>
            <w:r w:rsidRPr="007946A0">
              <w:rPr>
                <w:rFonts w:ascii="Arial" w:hAnsi="Arial" w:cs="Arial"/>
                <w:b/>
                <w:bCs/>
                <w:color w:val="000000"/>
                <w:sz w:val="20"/>
                <w:szCs w:val="20"/>
              </w:rPr>
              <w:t>NEUPRAVIČENI STROŠKI</w:t>
            </w:r>
          </w:p>
        </w:tc>
        <w:tc>
          <w:tcPr>
            <w:tcW w:w="1520" w:type="dxa"/>
            <w:tcBorders>
              <w:top w:val="nil"/>
              <w:left w:val="nil"/>
              <w:bottom w:val="single" w:sz="4" w:space="0" w:color="auto"/>
              <w:right w:val="single" w:sz="4" w:space="0" w:color="auto"/>
            </w:tcBorders>
            <w:shd w:val="clear" w:color="000000" w:fill="D9D9D9"/>
            <w:noWrap/>
            <w:vAlign w:val="bottom"/>
            <w:hideMark/>
          </w:tcPr>
          <w:p w14:paraId="1D1DECDA"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545.351,11</w:t>
            </w:r>
          </w:p>
        </w:tc>
        <w:tc>
          <w:tcPr>
            <w:tcW w:w="1520" w:type="dxa"/>
            <w:tcBorders>
              <w:top w:val="nil"/>
              <w:left w:val="nil"/>
              <w:bottom w:val="single" w:sz="4" w:space="0" w:color="auto"/>
              <w:right w:val="single" w:sz="4" w:space="0" w:color="auto"/>
            </w:tcBorders>
            <w:shd w:val="clear" w:color="000000" w:fill="D9D9D9"/>
            <w:noWrap/>
            <w:vAlign w:val="bottom"/>
            <w:hideMark/>
          </w:tcPr>
          <w:p w14:paraId="20143725"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0,00</w:t>
            </w:r>
          </w:p>
        </w:tc>
        <w:tc>
          <w:tcPr>
            <w:tcW w:w="1496" w:type="dxa"/>
            <w:tcBorders>
              <w:top w:val="nil"/>
              <w:left w:val="nil"/>
              <w:bottom w:val="single" w:sz="4" w:space="0" w:color="auto"/>
              <w:right w:val="single" w:sz="4" w:space="0" w:color="auto"/>
            </w:tcBorders>
            <w:shd w:val="clear" w:color="000000" w:fill="D9D9D9"/>
            <w:noWrap/>
            <w:vAlign w:val="bottom"/>
            <w:hideMark/>
          </w:tcPr>
          <w:p w14:paraId="42945903"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353,21</w:t>
            </w:r>
          </w:p>
        </w:tc>
        <w:tc>
          <w:tcPr>
            <w:tcW w:w="1320" w:type="dxa"/>
            <w:tcBorders>
              <w:top w:val="nil"/>
              <w:left w:val="nil"/>
              <w:bottom w:val="single" w:sz="4" w:space="0" w:color="auto"/>
              <w:right w:val="single" w:sz="4" w:space="0" w:color="auto"/>
            </w:tcBorders>
            <w:shd w:val="clear" w:color="000000" w:fill="D9D9D9"/>
            <w:noWrap/>
            <w:vAlign w:val="bottom"/>
            <w:hideMark/>
          </w:tcPr>
          <w:p w14:paraId="5027A85F"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0,00</w:t>
            </w:r>
          </w:p>
        </w:tc>
        <w:tc>
          <w:tcPr>
            <w:tcW w:w="1480" w:type="dxa"/>
            <w:tcBorders>
              <w:top w:val="nil"/>
              <w:left w:val="nil"/>
              <w:bottom w:val="single" w:sz="4" w:space="0" w:color="auto"/>
              <w:right w:val="single" w:sz="4" w:space="0" w:color="auto"/>
            </w:tcBorders>
            <w:shd w:val="clear" w:color="000000" w:fill="D9D9D9"/>
            <w:noWrap/>
            <w:vAlign w:val="bottom"/>
            <w:hideMark/>
          </w:tcPr>
          <w:p w14:paraId="1C732E03"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1.905,17</w:t>
            </w:r>
          </w:p>
        </w:tc>
        <w:tc>
          <w:tcPr>
            <w:tcW w:w="1520" w:type="dxa"/>
            <w:tcBorders>
              <w:top w:val="nil"/>
              <w:left w:val="nil"/>
              <w:bottom w:val="single" w:sz="4" w:space="0" w:color="auto"/>
              <w:right w:val="single" w:sz="4" w:space="0" w:color="auto"/>
            </w:tcBorders>
            <w:shd w:val="clear" w:color="000000" w:fill="D9D9D9"/>
            <w:noWrap/>
            <w:vAlign w:val="bottom"/>
            <w:hideMark/>
          </w:tcPr>
          <w:p w14:paraId="09B8F957"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543.092,73</w:t>
            </w:r>
          </w:p>
        </w:tc>
        <w:tc>
          <w:tcPr>
            <w:tcW w:w="1634" w:type="dxa"/>
            <w:tcBorders>
              <w:top w:val="nil"/>
              <w:left w:val="nil"/>
              <w:bottom w:val="single" w:sz="4" w:space="0" w:color="auto"/>
              <w:right w:val="single" w:sz="4" w:space="0" w:color="auto"/>
            </w:tcBorders>
            <w:shd w:val="clear" w:color="000000" w:fill="D9D9D9"/>
            <w:noWrap/>
            <w:vAlign w:val="bottom"/>
            <w:hideMark/>
          </w:tcPr>
          <w:p w14:paraId="184246B0"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0,00</w:t>
            </w:r>
          </w:p>
        </w:tc>
      </w:tr>
      <w:tr w:rsidR="00B7795E" w:rsidRPr="007946A0" w14:paraId="094AD009" w14:textId="77777777" w:rsidTr="00B7795E">
        <w:trPr>
          <w:trHeight w:val="290"/>
        </w:trPr>
        <w:tc>
          <w:tcPr>
            <w:tcW w:w="2830" w:type="dxa"/>
            <w:tcBorders>
              <w:top w:val="nil"/>
              <w:left w:val="single" w:sz="4" w:space="0" w:color="auto"/>
              <w:bottom w:val="single" w:sz="4" w:space="0" w:color="auto"/>
              <w:right w:val="single" w:sz="4" w:space="0" w:color="auto"/>
            </w:tcBorders>
            <w:noWrap/>
            <w:vAlign w:val="bottom"/>
            <w:hideMark/>
          </w:tcPr>
          <w:p w14:paraId="7D16204B" w14:textId="77777777" w:rsidR="00B7795E" w:rsidRPr="007946A0" w:rsidRDefault="00B7795E" w:rsidP="00F64F70">
            <w:pPr>
              <w:spacing w:line="276" w:lineRule="auto"/>
              <w:rPr>
                <w:rFonts w:ascii="Arial" w:hAnsi="Arial" w:cs="Arial"/>
                <w:color w:val="000000"/>
                <w:sz w:val="20"/>
                <w:szCs w:val="20"/>
              </w:rPr>
            </w:pPr>
            <w:r w:rsidRPr="007946A0">
              <w:rPr>
                <w:rFonts w:ascii="Arial" w:hAnsi="Arial" w:cs="Arial"/>
                <w:color w:val="000000"/>
                <w:sz w:val="20"/>
                <w:szCs w:val="20"/>
              </w:rPr>
              <w:t>EU sredstva</w:t>
            </w:r>
          </w:p>
        </w:tc>
        <w:tc>
          <w:tcPr>
            <w:tcW w:w="1520" w:type="dxa"/>
            <w:tcBorders>
              <w:top w:val="nil"/>
              <w:left w:val="nil"/>
              <w:bottom w:val="single" w:sz="4" w:space="0" w:color="auto"/>
              <w:right w:val="single" w:sz="4" w:space="0" w:color="auto"/>
            </w:tcBorders>
            <w:noWrap/>
            <w:vAlign w:val="bottom"/>
            <w:hideMark/>
          </w:tcPr>
          <w:p w14:paraId="54E1C5C5"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520" w:type="dxa"/>
            <w:tcBorders>
              <w:top w:val="nil"/>
              <w:left w:val="nil"/>
              <w:bottom w:val="single" w:sz="4" w:space="0" w:color="auto"/>
              <w:right w:val="single" w:sz="4" w:space="0" w:color="auto"/>
            </w:tcBorders>
            <w:noWrap/>
            <w:vAlign w:val="bottom"/>
            <w:hideMark/>
          </w:tcPr>
          <w:p w14:paraId="746CFF63"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496" w:type="dxa"/>
            <w:tcBorders>
              <w:top w:val="nil"/>
              <w:left w:val="nil"/>
              <w:bottom w:val="single" w:sz="4" w:space="0" w:color="auto"/>
              <w:right w:val="single" w:sz="4" w:space="0" w:color="auto"/>
            </w:tcBorders>
            <w:noWrap/>
            <w:vAlign w:val="bottom"/>
            <w:hideMark/>
          </w:tcPr>
          <w:p w14:paraId="148E7D97"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320" w:type="dxa"/>
            <w:tcBorders>
              <w:top w:val="nil"/>
              <w:left w:val="nil"/>
              <w:bottom w:val="single" w:sz="4" w:space="0" w:color="auto"/>
              <w:right w:val="single" w:sz="4" w:space="0" w:color="auto"/>
            </w:tcBorders>
            <w:noWrap/>
            <w:vAlign w:val="bottom"/>
            <w:hideMark/>
          </w:tcPr>
          <w:p w14:paraId="3974D0D0"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480" w:type="dxa"/>
            <w:tcBorders>
              <w:top w:val="nil"/>
              <w:left w:val="nil"/>
              <w:bottom w:val="single" w:sz="4" w:space="0" w:color="auto"/>
              <w:right w:val="single" w:sz="4" w:space="0" w:color="auto"/>
            </w:tcBorders>
            <w:noWrap/>
            <w:vAlign w:val="bottom"/>
            <w:hideMark/>
          </w:tcPr>
          <w:p w14:paraId="517B95ED"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520" w:type="dxa"/>
            <w:tcBorders>
              <w:top w:val="nil"/>
              <w:left w:val="nil"/>
              <w:bottom w:val="single" w:sz="4" w:space="0" w:color="auto"/>
              <w:right w:val="single" w:sz="4" w:space="0" w:color="auto"/>
            </w:tcBorders>
            <w:noWrap/>
            <w:vAlign w:val="bottom"/>
            <w:hideMark/>
          </w:tcPr>
          <w:p w14:paraId="0D338130"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634" w:type="dxa"/>
            <w:tcBorders>
              <w:top w:val="nil"/>
              <w:left w:val="nil"/>
              <w:bottom w:val="single" w:sz="4" w:space="0" w:color="auto"/>
              <w:right w:val="single" w:sz="4" w:space="0" w:color="auto"/>
            </w:tcBorders>
            <w:noWrap/>
            <w:vAlign w:val="bottom"/>
            <w:hideMark/>
          </w:tcPr>
          <w:p w14:paraId="0BEFCAFC"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r>
      <w:tr w:rsidR="00B7795E" w:rsidRPr="007946A0" w14:paraId="4DD8A409" w14:textId="77777777" w:rsidTr="00B7795E">
        <w:trPr>
          <w:trHeight w:val="290"/>
        </w:trPr>
        <w:tc>
          <w:tcPr>
            <w:tcW w:w="2830" w:type="dxa"/>
            <w:tcBorders>
              <w:top w:val="nil"/>
              <w:left w:val="single" w:sz="4" w:space="0" w:color="auto"/>
              <w:bottom w:val="single" w:sz="4" w:space="0" w:color="auto"/>
              <w:right w:val="single" w:sz="4" w:space="0" w:color="auto"/>
            </w:tcBorders>
            <w:noWrap/>
            <w:vAlign w:val="bottom"/>
            <w:hideMark/>
          </w:tcPr>
          <w:p w14:paraId="161B9C60" w14:textId="77777777" w:rsidR="00B7795E" w:rsidRPr="007946A0" w:rsidRDefault="00B7795E" w:rsidP="00F64F70">
            <w:pPr>
              <w:spacing w:line="276" w:lineRule="auto"/>
              <w:rPr>
                <w:rFonts w:ascii="Arial" w:hAnsi="Arial" w:cs="Arial"/>
                <w:color w:val="000000"/>
                <w:sz w:val="20"/>
                <w:szCs w:val="20"/>
              </w:rPr>
            </w:pPr>
            <w:r w:rsidRPr="007946A0">
              <w:rPr>
                <w:rFonts w:ascii="Arial" w:hAnsi="Arial" w:cs="Arial"/>
                <w:color w:val="000000"/>
                <w:sz w:val="20"/>
                <w:szCs w:val="20"/>
              </w:rPr>
              <w:t>Slovenska udeležba</w:t>
            </w:r>
          </w:p>
        </w:tc>
        <w:tc>
          <w:tcPr>
            <w:tcW w:w="1520" w:type="dxa"/>
            <w:tcBorders>
              <w:top w:val="nil"/>
              <w:left w:val="nil"/>
              <w:bottom w:val="single" w:sz="4" w:space="0" w:color="auto"/>
              <w:right w:val="single" w:sz="4" w:space="0" w:color="auto"/>
            </w:tcBorders>
            <w:noWrap/>
            <w:vAlign w:val="bottom"/>
            <w:hideMark/>
          </w:tcPr>
          <w:p w14:paraId="3C4ABDB5"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520" w:type="dxa"/>
            <w:tcBorders>
              <w:top w:val="nil"/>
              <w:left w:val="nil"/>
              <w:bottom w:val="single" w:sz="4" w:space="0" w:color="auto"/>
              <w:right w:val="single" w:sz="4" w:space="0" w:color="auto"/>
            </w:tcBorders>
            <w:noWrap/>
            <w:vAlign w:val="bottom"/>
            <w:hideMark/>
          </w:tcPr>
          <w:p w14:paraId="1A5C9063"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496" w:type="dxa"/>
            <w:tcBorders>
              <w:top w:val="nil"/>
              <w:left w:val="nil"/>
              <w:bottom w:val="single" w:sz="4" w:space="0" w:color="auto"/>
              <w:right w:val="single" w:sz="4" w:space="0" w:color="auto"/>
            </w:tcBorders>
            <w:noWrap/>
            <w:vAlign w:val="bottom"/>
            <w:hideMark/>
          </w:tcPr>
          <w:p w14:paraId="6C1BF250"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320" w:type="dxa"/>
            <w:tcBorders>
              <w:top w:val="nil"/>
              <w:left w:val="nil"/>
              <w:bottom w:val="single" w:sz="4" w:space="0" w:color="auto"/>
              <w:right w:val="single" w:sz="4" w:space="0" w:color="auto"/>
            </w:tcBorders>
            <w:noWrap/>
            <w:vAlign w:val="bottom"/>
            <w:hideMark/>
          </w:tcPr>
          <w:p w14:paraId="072BEACA"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480" w:type="dxa"/>
            <w:tcBorders>
              <w:top w:val="nil"/>
              <w:left w:val="nil"/>
              <w:bottom w:val="single" w:sz="4" w:space="0" w:color="auto"/>
              <w:right w:val="single" w:sz="4" w:space="0" w:color="auto"/>
            </w:tcBorders>
            <w:noWrap/>
            <w:vAlign w:val="bottom"/>
            <w:hideMark/>
          </w:tcPr>
          <w:p w14:paraId="3ADB0772"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520" w:type="dxa"/>
            <w:tcBorders>
              <w:top w:val="nil"/>
              <w:left w:val="nil"/>
              <w:bottom w:val="single" w:sz="4" w:space="0" w:color="auto"/>
              <w:right w:val="single" w:sz="4" w:space="0" w:color="auto"/>
            </w:tcBorders>
            <w:noWrap/>
            <w:vAlign w:val="bottom"/>
            <w:hideMark/>
          </w:tcPr>
          <w:p w14:paraId="7FB985DD"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634" w:type="dxa"/>
            <w:tcBorders>
              <w:top w:val="nil"/>
              <w:left w:val="nil"/>
              <w:bottom w:val="single" w:sz="4" w:space="0" w:color="auto"/>
              <w:right w:val="single" w:sz="4" w:space="0" w:color="auto"/>
            </w:tcBorders>
            <w:noWrap/>
            <w:vAlign w:val="bottom"/>
            <w:hideMark/>
          </w:tcPr>
          <w:p w14:paraId="0B516D3E"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r>
      <w:tr w:rsidR="00B7795E" w:rsidRPr="007946A0" w14:paraId="77B99035" w14:textId="77777777" w:rsidTr="00B7795E">
        <w:trPr>
          <w:trHeight w:val="290"/>
        </w:trPr>
        <w:tc>
          <w:tcPr>
            <w:tcW w:w="2830" w:type="dxa"/>
            <w:tcBorders>
              <w:top w:val="nil"/>
              <w:left w:val="single" w:sz="4" w:space="0" w:color="auto"/>
              <w:bottom w:val="single" w:sz="4" w:space="0" w:color="auto"/>
              <w:right w:val="single" w:sz="4" w:space="0" w:color="auto"/>
            </w:tcBorders>
            <w:noWrap/>
            <w:vAlign w:val="bottom"/>
            <w:hideMark/>
          </w:tcPr>
          <w:p w14:paraId="0B19D62C" w14:textId="77777777" w:rsidR="00B7795E" w:rsidRPr="007946A0" w:rsidRDefault="00B7795E" w:rsidP="00F64F70">
            <w:pPr>
              <w:spacing w:line="276" w:lineRule="auto"/>
              <w:rPr>
                <w:rFonts w:ascii="Arial" w:hAnsi="Arial" w:cs="Arial"/>
                <w:color w:val="000000"/>
                <w:sz w:val="20"/>
                <w:szCs w:val="20"/>
              </w:rPr>
            </w:pPr>
            <w:r w:rsidRPr="007946A0">
              <w:rPr>
                <w:rFonts w:ascii="Arial" w:hAnsi="Arial" w:cs="Arial"/>
                <w:color w:val="000000"/>
                <w:sz w:val="20"/>
                <w:szCs w:val="20"/>
              </w:rPr>
              <w:t>Lastna sredstva</w:t>
            </w:r>
          </w:p>
        </w:tc>
        <w:tc>
          <w:tcPr>
            <w:tcW w:w="1520" w:type="dxa"/>
            <w:tcBorders>
              <w:top w:val="nil"/>
              <w:left w:val="nil"/>
              <w:bottom w:val="single" w:sz="4" w:space="0" w:color="auto"/>
              <w:right w:val="single" w:sz="4" w:space="0" w:color="auto"/>
            </w:tcBorders>
            <w:noWrap/>
            <w:vAlign w:val="bottom"/>
            <w:hideMark/>
          </w:tcPr>
          <w:p w14:paraId="793A14D9"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545.351,11</w:t>
            </w:r>
          </w:p>
        </w:tc>
        <w:tc>
          <w:tcPr>
            <w:tcW w:w="1520" w:type="dxa"/>
            <w:tcBorders>
              <w:top w:val="nil"/>
              <w:left w:val="nil"/>
              <w:bottom w:val="single" w:sz="4" w:space="0" w:color="auto"/>
              <w:right w:val="single" w:sz="4" w:space="0" w:color="auto"/>
            </w:tcBorders>
            <w:noWrap/>
            <w:vAlign w:val="bottom"/>
            <w:hideMark/>
          </w:tcPr>
          <w:p w14:paraId="443EB1E2"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496" w:type="dxa"/>
            <w:tcBorders>
              <w:top w:val="nil"/>
              <w:left w:val="nil"/>
              <w:bottom w:val="single" w:sz="4" w:space="0" w:color="auto"/>
              <w:right w:val="single" w:sz="4" w:space="0" w:color="auto"/>
            </w:tcBorders>
            <w:noWrap/>
            <w:vAlign w:val="bottom"/>
            <w:hideMark/>
          </w:tcPr>
          <w:p w14:paraId="343AF80E"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353,21</w:t>
            </w:r>
          </w:p>
        </w:tc>
        <w:tc>
          <w:tcPr>
            <w:tcW w:w="1320" w:type="dxa"/>
            <w:tcBorders>
              <w:top w:val="nil"/>
              <w:left w:val="nil"/>
              <w:bottom w:val="single" w:sz="4" w:space="0" w:color="auto"/>
              <w:right w:val="single" w:sz="4" w:space="0" w:color="auto"/>
            </w:tcBorders>
            <w:noWrap/>
            <w:vAlign w:val="bottom"/>
            <w:hideMark/>
          </w:tcPr>
          <w:p w14:paraId="554AF977"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480" w:type="dxa"/>
            <w:tcBorders>
              <w:top w:val="nil"/>
              <w:left w:val="nil"/>
              <w:bottom w:val="single" w:sz="4" w:space="0" w:color="auto"/>
              <w:right w:val="single" w:sz="4" w:space="0" w:color="auto"/>
            </w:tcBorders>
            <w:noWrap/>
            <w:vAlign w:val="bottom"/>
            <w:hideMark/>
          </w:tcPr>
          <w:p w14:paraId="385135E7"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1.905,17</w:t>
            </w:r>
          </w:p>
        </w:tc>
        <w:tc>
          <w:tcPr>
            <w:tcW w:w="1520" w:type="dxa"/>
            <w:tcBorders>
              <w:top w:val="nil"/>
              <w:left w:val="nil"/>
              <w:bottom w:val="single" w:sz="4" w:space="0" w:color="auto"/>
              <w:right w:val="single" w:sz="4" w:space="0" w:color="auto"/>
            </w:tcBorders>
            <w:noWrap/>
            <w:vAlign w:val="bottom"/>
            <w:hideMark/>
          </w:tcPr>
          <w:p w14:paraId="1E8DB96F"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543.092,73</w:t>
            </w:r>
          </w:p>
        </w:tc>
        <w:tc>
          <w:tcPr>
            <w:tcW w:w="1634" w:type="dxa"/>
            <w:tcBorders>
              <w:top w:val="nil"/>
              <w:left w:val="nil"/>
              <w:bottom w:val="single" w:sz="4" w:space="0" w:color="auto"/>
              <w:right w:val="single" w:sz="4" w:space="0" w:color="auto"/>
            </w:tcBorders>
            <w:noWrap/>
            <w:vAlign w:val="bottom"/>
            <w:hideMark/>
          </w:tcPr>
          <w:p w14:paraId="3E0F9AFC"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r>
      <w:tr w:rsidR="00B7795E" w:rsidRPr="007946A0" w14:paraId="64DE963E" w14:textId="77777777" w:rsidTr="00B7795E">
        <w:trPr>
          <w:trHeight w:val="290"/>
        </w:trPr>
        <w:tc>
          <w:tcPr>
            <w:tcW w:w="2830" w:type="dxa"/>
            <w:tcBorders>
              <w:top w:val="nil"/>
              <w:left w:val="single" w:sz="4" w:space="0" w:color="auto"/>
              <w:bottom w:val="single" w:sz="4" w:space="0" w:color="auto"/>
              <w:right w:val="single" w:sz="4" w:space="0" w:color="auto"/>
            </w:tcBorders>
            <w:shd w:val="clear" w:color="000000" w:fill="D9D9D9"/>
            <w:noWrap/>
            <w:vAlign w:val="bottom"/>
            <w:hideMark/>
          </w:tcPr>
          <w:p w14:paraId="24DE3937" w14:textId="77777777" w:rsidR="00B7795E" w:rsidRPr="007946A0" w:rsidRDefault="00B7795E" w:rsidP="00F64F70">
            <w:pPr>
              <w:spacing w:line="276" w:lineRule="auto"/>
              <w:rPr>
                <w:rFonts w:ascii="Arial" w:hAnsi="Arial" w:cs="Arial"/>
                <w:b/>
                <w:bCs/>
                <w:color w:val="000000"/>
                <w:sz w:val="20"/>
                <w:szCs w:val="20"/>
              </w:rPr>
            </w:pPr>
            <w:r w:rsidRPr="007946A0">
              <w:rPr>
                <w:rFonts w:ascii="Arial" w:hAnsi="Arial" w:cs="Arial"/>
                <w:b/>
                <w:bCs/>
                <w:color w:val="000000"/>
                <w:sz w:val="20"/>
                <w:szCs w:val="20"/>
              </w:rPr>
              <w:t>SKUPAJ</w:t>
            </w:r>
          </w:p>
        </w:tc>
        <w:tc>
          <w:tcPr>
            <w:tcW w:w="1520" w:type="dxa"/>
            <w:tcBorders>
              <w:top w:val="nil"/>
              <w:left w:val="nil"/>
              <w:bottom w:val="single" w:sz="4" w:space="0" w:color="auto"/>
              <w:right w:val="single" w:sz="4" w:space="0" w:color="auto"/>
            </w:tcBorders>
            <w:shd w:val="clear" w:color="000000" w:fill="D9D9D9"/>
            <w:noWrap/>
            <w:vAlign w:val="bottom"/>
            <w:hideMark/>
          </w:tcPr>
          <w:p w14:paraId="7C45C579"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2.249.118,26</w:t>
            </w:r>
          </w:p>
        </w:tc>
        <w:tc>
          <w:tcPr>
            <w:tcW w:w="1520" w:type="dxa"/>
            <w:tcBorders>
              <w:top w:val="nil"/>
              <w:left w:val="nil"/>
              <w:bottom w:val="single" w:sz="4" w:space="0" w:color="auto"/>
              <w:right w:val="single" w:sz="4" w:space="0" w:color="auto"/>
            </w:tcBorders>
            <w:shd w:val="clear" w:color="000000" w:fill="D9D9D9"/>
            <w:noWrap/>
            <w:vAlign w:val="bottom"/>
            <w:hideMark/>
          </w:tcPr>
          <w:p w14:paraId="1BB5B2A3"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12.322,00</w:t>
            </w:r>
          </w:p>
        </w:tc>
        <w:tc>
          <w:tcPr>
            <w:tcW w:w="1496" w:type="dxa"/>
            <w:tcBorders>
              <w:top w:val="nil"/>
              <w:left w:val="nil"/>
              <w:bottom w:val="single" w:sz="4" w:space="0" w:color="auto"/>
              <w:right w:val="single" w:sz="4" w:space="0" w:color="auto"/>
            </w:tcBorders>
            <w:shd w:val="clear" w:color="000000" w:fill="D9D9D9"/>
            <w:noWrap/>
            <w:vAlign w:val="bottom"/>
            <w:hideMark/>
          </w:tcPr>
          <w:p w14:paraId="2492DE79"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90.336,96</w:t>
            </w:r>
          </w:p>
        </w:tc>
        <w:tc>
          <w:tcPr>
            <w:tcW w:w="1320" w:type="dxa"/>
            <w:tcBorders>
              <w:top w:val="nil"/>
              <w:left w:val="nil"/>
              <w:bottom w:val="single" w:sz="4" w:space="0" w:color="auto"/>
              <w:right w:val="single" w:sz="4" w:space="0" w:color="auto"/>
            </w:tcBorders>
            <w:shd w:val="clear" w:color="000000" w:fill="D9D9D9"/>
            <w:noWrap/>
            <w:vAlign w:val="bottom"/>
            <w:hideMark/>
          </w:tcPr>
          <w:p w14:paraId="316D97D5"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162.639,02</w:t>
            </w:r>
          </w:p>
        </w:tc>
        <w:tc>
          <w:tcPr>
            <w:tcW w:w="1480" w:type="dxa"/>
            <w:tcBorders>
              <w:top w:val="nil"/>
              <w:left w:val="nil"/>
              <w:bottom w:val="single" w:sz="4" w:space="0" w:color="auto"/>
              <w:right w:val="single" w:sz="4" w:space="0" w:color="auto"/>
            </w:tcBorders>
            <w:shd w:val="clear" w:color="000000" w:fill="D9D9D9"/>
            <w:noWrap/>
            <w:vAlign w:val="bottom"/>
            <w:hideMark/>
          </w:tcPr>
          <w:p w14:paraId="546691FB"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217.526,63</w:t>
            </w:r>
          </w:p>
        </w:tc>
        <w:tc>
          <w:tcPr>
            <w:tcW w:w="1520" w:type="dxa"/>
            <w:tcBorders>
              <w:top w:val="nil"/>
              <w:left w:val="nil"/>
              <w:bottom w:val="single" w:sz="4" w:space="0" w:color="auto"/>
              <w:right w:val="single" w:sz="4" w:space="0" w:color="auto"/>
            </w:tcBorders>
            <w:shd w:val="clear" w:color="000000" w:fill="D9D9D9"/>
            <w:noWrap/>
            <w:vAlign w:val="bottom"/>
            <w:hideMark/>
          </w:tcPr>
          <w:p w14:paraId="7DFB2E96"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1.763.326,66</w:t>
            </w:r>
          </w:p>
        </w:tc>
        <w:tc>
          <w:tcPr>
            <w:tcW w:w="1634" w:type="dxa"/>
            <w:tcBorders>
              <w:top w:val="nil"/>
              <w:left w:val="nil"/>
              <w:bottom w:val="single" w:sz="4" w:space="0" w:color="auto"/>
              <w:right w:val="single" w:sz="4" w:space="0" w:color="auto"/>
            </w:tcBorders>
            <w:shd w:val="clear" w:color="000000" w:fill="D9D9D9"/>
            <w:noWrap/>
            <w:vAlign w:val="bottom"/>
            <w:hideMark/>
          </w:tcPr>
          <w:p w14:paraId="2837199E" w14:textId="77777777" w:rsidR="00B7795E" w:rsidRPr="007946A0" w:rsidRDefault="00B7795E" w:rsidP="00F64F70">
            <w:pPr>
              <w:spacing w:line="276" w:lineRule="auto"/>
              <w:jc w:val="right"/>
              <w:rPr>
                <w:rFonts w:ascii="Arial" w:hAnsi="Arial" w:cs="Arial"/>
                <w:b/>
                <w:bCs/>
                <w:color w:val="000000"/>
                <w:sz w:val="20"/>
                <w:szCs w:val="20"/>
              </w:rPr>
            </w:pPr>
            <w:r w:rsidRPr="007946A0">
              <w:rPr>
                <w:rFonts w:ascii="Arial" w:hAnsi="Arial" w:cs="Arial"/>
                <w:b/>
                <w:bCs/>
                <w:color w:val="000000"/>
                <w:sz w:val="20"/>
                <w:szCs w:val="20"/>
              </w:rPr>
              <w:t>2.966,99</w:t>
            </w:r>
          </w:p>
        </w:tc>
      </w:tr>
      <w:tr w:rsidR="00B7795E" w:rsidRPr="007946A0" w14:paraId="6043F06D" w14:textId="77777777" w:rsidTr="00B7795E">
        <w:trPr>
          <w:trHeight w:val="290"/>
        </w:trPr>
        <w:tc>
          <w:tcPr>
            <w:tcW w:w="2830" w:type="dxa"/>
            <w:tcBorders>
              <w:top w:val="nil"/>
              <w:left w:val="single" w:sz="4" w:space="0" w:color="auto"/>
              <w:bottom w:val="single" w:sz="4" w:space="0" w:color="auto"/>
              <w:right w:val="single" w:sz="4" w:space="0" w:color="auto"/>
            </w:tcBorders>
            <w:noWrap/>
            <w:vAlign w:val="bottom"/>
            <w:hideMark/>
          </w:tcPr>
          <w:p w14:paraId="4A36AC2E" w14:textId="77777777" w:rsidR="00B7795E" w:rsidRPr="007946A0" w:rsidRDefault="00B7795E" w:rsidP="00F64F70">
            <w:pPr>
              <w:spacing w:line="276" w:lineRule="auto"/>
              <w:rPr>
                <w:rFonts w:ascii="Arial" w:hAnsi="Arial" w:cs="Arial"/>
                <w:color w:val="000000"/>
                <w:sz w:val="20"/>
                <w:szCs w:val="20"/>
              </w:rPr>
            </w:pPr>
            <w:r w:rsidRPr="007946A0">
              <w:rPr>
                <w:rFonts w:ascii="Arial" w:hAnsi="Arial" w:cs="Arial"/>
                <w:color w:val="000000"/>
                <w:sz w:val="20"/>
                <w:szCs w:val="20"/>
              </w:rPr>
              <w:t>EU sredstva</w:t>
            </w:r>
          </w:p>
        </w:tc>
        <w:tc>
          <w:tcPr>
            <w:tcW w:w="1520" w:type="dxa"/>
            <w:tcBorders>
              <w:top w:val="nil"/>
              <w:left w:val="nil"/>
              <w:bottom w:val="single" w:sz="4" w:space="0" w:color="auto"/>
              <w:right w:val="single" w:sz="4" w:space="0" w:color="auto"/>
            </w:tcBorders>
            <w:noWrap/>
            <w:vAlign w:val="bottom"/>
            <w:hideMark/>
          </w:tcPr>
          <w:p w14:paraId="2E782A84"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681.506,87</w:t>
            </w:r>
          </w:p>
        </w:tc>
        <w:tc>
          <w:tcPr>
            <w:tcW w:w="1520" w:type="dxa"/>
            <w:tcBorders>
              <w:top w:val="nil"/>
              <w:left w:val="nil"/>
              <w:bottom w:val="single" w:sz="4" w:space="0" w:color="auto"/>
              <w:right w:val="single" w:sz="4" w:space="0" w:color="auto"/>
            </w:tcBorders>
            <w:noWrap/>
            <w:vAlign w:val="bottom"/>
            <w:hideMark/>
          </w:tcPr>
          <w:p w14:paraId="5303E092"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4.928,80</w:t>
            </w:r>
          </w:p>
        </w:tc>
        <w:tc>
          <w:tcPr>
            <w:tcW w:w="1496" w:type="dxa"/>
            <w:tcBorders>
              <w:top w:val="nil"/>
              <w:left w:val="nil"/>
              <w:bottom w:val="single" w:sz="4" w:space="0" w:color="auto"/>
              <w:right w:val="single" w:sz="4" w:space="0" w:color="auto"/>
            </w:tcBorders>
            <w:noWrap/>
            <w:vAlign w:val="bottom"/>
            <w:hideMark/>
          </w:tcPr>
          <w:p w14:paraId="56CB19FA"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35.993,50</w:t>
            </w:r>
          </w:p>
        </w:tc>
        <w:tc>
          <w:tcPr>
            <w:tcW w:w="1320" w:type="dxa"/>
            <w:tcBorders>
              <w:top w:val="nil"/>
              <w:left w:val="nil"/>
              <w:bottom w:val="single" w:sz="4" w:space="0" w:color="auto"/>
              <w:right w:val="single" w:sz="4" w:space="0" w:color="auto"/>
            </w:tcBorders>
            <w:noWrap/>
            <w:vAlign w:val="bottom"/>
            <w:hideMark/>
          </w:tcPr>
          <w:p w14:paraId="48B07CF6"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65.055,61</w:t>
            </w:r>
          </w:p>
        </w:tc>
        <w:tc>
          <w:tcPr>
            <w:tcW w:w="1480" w:type="dxa"/>
            <w:tcBorders>
              <w:top w:val="nil"/>
              <w:left w:val="nil"/>
              <w:bottom w:val="single" w:sz="4" w:space="0" w:color="auto"/>
              <w:right w:val="single" w:sz="4" w:space="0" w:color="auto"/>
            </w:tcBorders>
            <w:noWrap/>
            <w:vAlign w:val="bottom"/>
            <w:hideMark/>
          </w:tcPr>
          <w:p w14:paraId="35B6CDD9"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86.248,58</w:t>
            </w:r>
          </w:p>
        </w:tc>
        <w:tc>
          <w:tcPr>
            <w:tcW w:w="1520" w:type="dxa"/>
            <w:tcBorders>
              <w:top w:val="nil"/>
              <w:left w:val="nil"/>
              <w:bottom w:val="single" w:sz="4" w:space="0" w:color="auto"/>
              <w:right w:val="single" w:sz="4" w:space="0" w:color="auto"/>
            </w:tcBorders>
            <w:noWrap/>
            <w:vAlign w:val="bottom"/>
            <w:hideMark/>
          </w:tcPr>
          <w:p w14:paraId="4103C790"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488.093,58</w:t>
            </w:r>
          </w:p>
        </w:tc>
        <w:tc>
          <w:tcPr>
            <w:tcW w:w="1634" w:type="dxa"/>
            <w:tcBorders>
              <w:top w:val="nil"/>
              <w:left w:val="nil"/>
              <w:bottom w:val="single" w:sz="4" w:space="0" w:color="auto"/>
              <w:right w:val="single" w:sz="4" w:space="0" w:color="auto"/>
            </w:tcBorders>
            <w:noWrap/>
            <w:vAlign w:val="bottom"/>
            <w:hideMark/>
          </w:tcPr>
          <w:p w14:paraId="490BAEF6"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1.186,80</w:t>
            </w:r>
          </w:p>
        </w:tc>
      </w:tr>
      <w:tr w:rsidR="00B7795E" w:rsidRPr="007946A0" w14:paraId="7012F7FF" w14:textId="77777777" w:rsidTr="00B7795E">
        <w:trPr>
          <w:trHeight w:val="290"/>
        </w:trPr>
        <w:tc>
          <w:tcPr>
            <w:tcW w:w="2830" w:type="dxa"/>
            <w:tcBorders>
              <w:top w:val="nil"/>
              <w:left w:val="single" w:sz="4" w:space="0" w:color="auto"/>
              <w:bottom w:val="single" w:sz="4" w:space="0" w:color="auto"/>
              <w:right w:val="single" w:sz="4" w:space="0" w:color="auto"/>
            </w:tcBorders>
            <w:noWrap/>
            <w:vAlign w:val="bottom"/>
            <w:hideMark/>
          </w:tcPr>
          <w:p w14:paraId="296B765E" w14:textId="77777777" w:rsidR="00B7795E" w:rsidRPr="007946A0" w:rsidRDefault="00B7795E" w:rsidP="00F64F70">
            <w:pPr>
              <w:spacing w:line="276" w:lineRule="auto"/>
              <w:rPr>
                <w:rFonts w:ascii="Arial" w:hAnsi="Arial" w:cs="Arial"/>
                <w:color w:val="000000"/>
                <w:sz w:val="20"/>
                <w:szCs w:val="20"/>
              </w:rPr>
            </w:pPr>
            <w:r w:rsidRPr="007946A0">
              <w:rPr>
                <w:rFonts w:ascii="Arial" w:hAnsi="Arial" w:cs="Arial"/>
                <w:color w:val="000000"/>
                <w:sz w:val="20"/>
                <w:szCs w:val="20"/>
              </w:rPr>
              <w:t>Slovenska udeležba</w:t>
            </w:r>
          </w:p>
        </w:tc>
        <w:tc>
          <w:tcPr>
            <w:tcW w:w="1520" w:type="dxa"/>
            <w:tcBorders>
              <w:top w:val="nil"/>
              <w:left w:val="nil"/>
              <w:bottom w:val="single" w:sz="4" w:space="0" w:color="auto"/>
              <w:right w:val="single" w:sz="4" w:space="0" w:color="auto"/>
            </w:tcBorders>
            <w:noWrap/>
            <w:vAlign w:val="bottom"/>
            <w:hideMark/>
          </w:tcPr>
          <w:p w14:paraId="1AA8B5CA"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681.506,87</w:t>
            </w:r>
          </w:p>
        </w:tc>
        <w:tc>
          <w:tcPr>
            <w:tcW w:w="1520" w:type="dxa"/>
            <w:tcBorders>
              <w:top w:val="nil"/>
              <w:left w:val="nil"/>
              <w:bottom w:val="single" w:sz="4" w:space="0" w:color="auto"/>
              <w:right w:val="single" w:sz="4" w:space="0" w:color="auto"/>
            </w:tcBorders>
            <w:noWrap/>
            <w:vAlign w:val="bottom"/>
            <w:hideMark/>
          </w:tcPr>
          <w:p w14:paraId="5552BE5A"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4.928,80</w:t>
            </w:r>
          </w:p>
        </w:tc>
        <w:tc>
          <w:tcPr>
            <w:tcW w:w="1496" w:type="dxa"/>
            <w:tcBorders>
              <w:top w:val="nil"/>
              <w:left w:val="nil"/>
              <w:bottom w:val="single" w:sz="4" w:space="0" w:color="auto"/>
              <w:right w:val="single" w:sz="4" w:space="0" w:color="auto"/>
            </w:tcBorders>
            <w:noWrap/>
            <w:vAlign w:val="bottom"/>
            <w:hideMark/>
          </w:tcPr>
          <w:p w14:paraId="625D76D5"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35.993,50</w:t>
            </w:r>
          </w:p>
        </w:tc>
        <w:tc>
          <w:tcPr>
            <w:tcW w:w="1320" w:type="dxa"/>
            <w:tcBorders>
              <w:top w:val="nil"/>
              <w:left w:val="nil"/>
              <w:bottom w:val="single" w:sz="4" w:space="0" w:color="auto"/>
              <w:right w:val="single" w:sz="4" w:space="0" w:color="auto"/>
            </w:tcBorders>
            <w:noWrap/>
            <w:vAlign w:val="bottom"/>
            <w:hideMark/>
          </w:tcPr>
          <w:p w14:paraId="36A4B80D"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65.055,61</w:t>
            </w:r>
          </w:p>
        </w:tc>
        <w:tc>
          <w:tcPr>
            <w:tcW w:w="1480" w:type="dxa"/>
            <w:tcBorders>
              <w:top w:val="nil"/>
              <w:left w:val="nil"/>
              <w:bottom w:val="single" w:sz="4" w:space="0" w:color="auto"/>
              <w:right w:val="single" w:sz="4" w:space="0" w:color="auto"/>
            </w:tcBorders>
            <w:noWrap/>
            <w:vAlign w:val="bottom"/>
            <w:hideMark/>
          </w:tcPr>
          <w:p w14:paraId="68358910"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86.248,58</w:t>
            </w:r>
          </w:p>
        </w:tc>
        <w:tc>
          <w:tcPr>
            <w:tcW w:w="1520" w:type="dxa"/>
            <w:tcBorders>
              <w:top w:val="nil"/>
              <w:left w:val="nil"/>
              <w:bottom w:val="single" w:sz="4" w:space="0" w:color="auto"/>
              <w:right w:val="single" w:sz="4" w:space="0" w:color="auto"/>
            </w:tcBorders>
            <w:noWrap/>
            <w:vAlign w:val="bottom"/>
            <w:hideMark/>
          </w:tcPr>
          <w:p w14:paraId="68D80972"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488.093,58</w:t>
            </w:r>
          </w:p>
        </w:tc>
        <w:tc>
          <w:tcPr>
            <w:tcW w:w="1634" w:type="dxa"/>
            <w:tcBorders>
              <w:top w:val="nil"/>
              <w:left w:val="nil"/>
              <w:bottom w:val="single" w:sz="4" w:space="0" w:color="auto"/>
              <w:right w:val="single" w:sz="4" w:space="0" w:color="auto"/>
            </w:tcBorders>
            <w:noWrap/>
            <w:vAlign w:val="bottom"/>
            <w:hideMark/>
          </w:tcPr>
          <w:p w14:paraId="42EF4410"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1.186,80</w:t>
            </w:r>
          </w:p>
        </w:tc>
      </w:tr>
      <w:tr w:rsidR="00B7795E" w:rsidRPr="007946A0" w14:paraId="1A8A32D6" w14:textId="77777777" w:rsidTr="00B7795E">
        <w:trPr>
          <w:trHeight w:val="290"/>
        </w:trPr>
        <w:tc>
          <w:tcPr>
            <w:tcW w:w="2830" w:type="dxa"/>
            <w:tcBorders>
              <w:top w:val="nil"/>
              <w:left w:val="single" w:sz="4" w:space="0" w:color="auto"/>
              <w:bottom w:val="single" w:sz="4" w:space="0" w:color="auto"/>
              <w:right w:val="single" w:sz="4" w:space="0" w:color="auto"/>
            </w:tcBorders>
            <w:noWrap/>
            <w:vAlign w:val="bottom"/>
            <w:hideMark/>
          </w:tcPr>
          <w:p w14:paraId="22C0D7D7" w14:textId="77777777" w:rsidR="00B7795E" w:rsidRPr="007946A0" w:rsidRDefault="00B7795E" w:rsidP="00F64F70">
            <w:pPr>
              <w:spacing w:line="276" w:lineRule="auto"/>
              <w:rPr>
                <w:rFonts w:ascii="Arial" w:hAnsi="Arial" w:cs="Arial"/>
                <w:color w:val="000000"/>
                <w:sz w:val="20"/>
                <w:szCs w:val="20"/>
              </w:rPr>
            </w:pPr>
            <w:r w:rsidRPr="007946A0">
              <w:rPr>
                <w:rFonts w:ascii="Arial" w:hAnsi="Arial" w:cs="Arial"/>
                <w:color w:val="000000"/>
                <w:sz w:val="20"/>
                <w:szCs w:val="20"/>
              </w:rPr>
              <w:t>Lastna sredstva</w:t>
            </w:r>
          </w:p>
        </w:tc>
        <w:tc>
          <w:tcPr>
            <w:tcW w:w="1520" w:type="dxa"/>
            <w:tcBorders>
              <w:top w:val="nil"/>
              <w:left w:val="nil"/>
              <w:bottom w:val="single" w:sz="4" w:space="0" w:color="auto"/>
              <w:right w:val="single" w:sz="4" w:space="0" w:color="auto"/>
            </w:tcBorders>
            <w:noWrap/>
            <w:vAlign w:val="bottom"/>
            <w:hideMark/>
          </w:tcPr>
          <w:p w14:paraId="5B2523A7"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886.104,53</w:t>
            </w:r>
          </w:p>
        </w:tc>
        <w:tc>
          <w:tcPr>
            <w:tcW w:w="1520" w:type="dxa"/>
            <w:tcBorders>
              <w:top w:val="nil"/>
              <w:left w:val="nil"/>
              <w:bottom w:val="single" w:sz="4" w:space="0" w:color="auto"/>
              <w:right w:val="single" w:sz="4" w:space="0" w:color="auto"/>
            </w:tcBorders>
            <w:noWrap/>
            <w:vAlign w:val="bottom"/>
            <w:hideMark/>
          </w:tcPr>
          <w:p w14:paraId="3AD5A19F"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2.464,40</w:t>
            </w:r>
          </w:p>
        </w:tc>
        <w:tc>
          <w:tcPr>
            <w:tcW w:w="1496" w:type="dxa"/>
            <w:tcBorders>
              <w:top w:val="nil"/>
              <w:left w:val="nil"/>
              <w:bottom w:val="single" w:sz="4" w:space="0" w:color="auto"/>
              <w:right w:val="single" w:sz="4" w:space="0" w:color="auto"/>
            </w:tcBorders>
            <w:noWrap/>
            <w:vAlign w:val="bottom"/>
            <w:hideMark/>
          </w:tcPr>
          <w:p w14:paraId="30A63671"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18.349,96</w:t>
            </w:r>
          </w:p>
        </w:tc>
        <w:tc>
          <w:tcPr>
            <w:tcW w:w="1320" w:type="dxa"/>
            <w:tcBorders>
              <w:top w:val="nil"/>
              <w:left w:val="nil"/>
              <w:bottom w:val="single" w:sz="4" w:space="0" w:color="auto"/>
              <w:right w:val="single" w:sz="4" w:space="0" w:color="auto"/>
            </w:tcBorders>
            <w:noWrap/>
            <w:vAlign w:val="bottom"/>
            <w:hideMark/>
          </w:tcPr>
          <w:p w14:paraId="7383532E"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32.527,80</w:t>
            </w:r>
          </w:p>
        </w:tc>
        <w:tc>
          <w:tcPr>
            <w:tcW w:w="1480" w:type="dxa"/>
            <w:tcBorders>
              <w:top w:val="nil"/>
              <w:left w:val="nil"/>
              <w:bottom w:val="single" w:sz="4" w:space="0" w:color="auto"/>
              <w:right w:val="single" w:sz="4" w:space="0" w:color="auto"/>
            </w:tcBorders>
            <w:noWrap/>
            <w:vAlign w:val="bottom"/>
            <w:hideMark/>
          </w:tcPr>
          <w:p w14:paraId="101B0C84"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45.029,46</w:t>
            </w:r>
          </w:p>
        </w:tc>
        <w:tc>
          <w:tcPr>
            <w:tcW w:w="1520" w:type="dxa"/>
            <w:tcBorders>
              <w:top w:val="nil"/>
              <w:left w:val="nil"/>
              <w:bottom w:val="single" w:sz="4" w:space="0" w:color="auto"/>
              <w:right w:val="single" w:sz="4" w:space="0" w:color="auto"/>
            </w:tcBorders>
            <w:noWrap/>
            <w:vAlign w:val="bottom"/>
            <w:hideMark/>
          </w:tcPr>
          <w:p w14:paraId="78BBE0B8"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787.139,51</w:t>
            </w:r>
          </w:p>
        </w:tc>
        <w:tc>
          <w:tcPr>
            <w:tcW w:w="1634" w:type="dxa"/>
            <w:tcBorders>
              <w:top w:val="nil"/>
              <w:left w:val="nil"/>
              <w:bottom w:val="single" w:sz="4" w:space="0" w:color="auto"/>
              <w:right w:val="single" w:sz="4" w:space="0" w:color="auto"/>
            </w:tcBorders>
            <w:noWrap/>
            <w:vAlign w:val="bottom"/>
            <w:hideMark/>
          </w:tcPr>
          <w:p w14:paraId="5AA8D898" w14:textId="77777777" w:rsidR="00B7795E" w:rsidRPr="007946A0" w:rsidRDefault="00B7795E"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593,40</w:t>
            </w:r>
          </w:p>
        </w:tc>
      </w:tr>
    </w:tbl>
    <w:p w14:paraId="461899F8" w14:textId="77777777" w:rsidR="00B7795E" w:rsidRPr="007946A0" w:rsidRDefault="00B7795E" w:rsidP="00F64F70">
      <w:pPr>
        <w:spacing w:after="120" w:line="276" w:lineRule="auto"/>
        <w:rPr>
          <w:rFonts w:ascii="Arial" w:hAnsi="Arial" w:cs="Arial"/>
          <w:b/>
          <w:bCs/>
          <w:color w:val="365F91"/>
          <w:sz w:val="28"/>
          <w:szCs w:val="28"/>
        </w:rPr>
        <w:sectPr w:rsidR="00B7795E" w:rsidRPr="007946A0" w:rsidSect="00B87286">
          <w:pgSz w:w="16838" w:h="11906" w:orient="landscape"/>
          <w:pgMar w:top="1418" w:right="1134" w:bottom="1417" w:left="1417" w:header="708" w:footer="708" w:gutter="0"/>
          <w:cols w:space="708"/>
          <w:titlePg/>
          <w:docGrid w:linePitch="360"/>
        </w:sectPr>
      </w:pPr>
    </w:p>
    <w:p w14:paraId="3962FABA" w14:textId="77777777" w:rsidR="006B2762" w:rsidRPr="007946A0" w:rsidRDefault="00357FA2" w:rsidP="00F64F70">
      <w:pPr>
        <w:pStyle w:val="Naslov1"/>
        <w:numPr>
          <w:ilvl w:val="0"/>
          <w:numId w:val="3"/>
        </w:numPr>
        <w:spacing w:before="0" w:after="120" w:line="276" w:lineRule="auto"/>
        <w:rPr>
          <w:rFonts w:cs="Arial"/>
        </w:rPr>
      </w:pPr>
      <w:bookmarkStart w:id="307" w:name="_Toc238228647"/>
      <w:r w:rsidRPr="007946A0">
        <w:rPr>
          <w:rFonts w:cs="Arial"/>
        </w:rPr>
        <w:t>VREDNOTENJE DRUGIH STROŠKOV IN KORISTI</w:t>
      </w:r>
      <w:bookmarkEnd w:id="307"/>
    </w:p>
    <w:p w14:paraId="25397B27" w14:textId="77777777" w:rsidR="00E444A4" w:rsidRPr="007946A0" w:rsidRDefault="00E444A4" w:rsidP="00F64F70">
      <w:pPr>
        <w:spacing w:after="120" w:line="276" w:lineRule="auto"/>
        <w:rPr>
          <w:rFonts w:ascii="Arial" w:hAnsi="Arial" w:cs="Arial"/>
        </w:rPr>
      </w:pPr>
    </w:p>
    <w:p w14:paraId="293648E2" w14:textId="1D136549" w:rsidR="00B87254" w:rsidRPr="007946A0" w:rsidRDefault="00B87254" w:rsidP="00F64F70">
      <w:pPr>
        <w:spacing w:after="120" w:line="276" w:lineRule="auto"/>
        <w:jc w:val="both"/>
        <w:rPr>
          <w:rFonts w:ascii="Arial" w:hAnsi="Arial" w:cs="Arial"/>
          <w:sz w:val="22"/>
          <w:szCs w:val="22"/>
        </w:rPr>
      </w:pPr>
      <w:r w:rsidRPr="007946A0">
        <w:rPr>
          <w:rFonts w:ascii="Arial" w:hAnsi="Arial" w:cs="Arial"/>
          <w:sz w:val="22"/>
          <w:szCs w:val="22"/>
        </w:rPr>
        <w:t xml:space="preserve">Analiza stroškov in koristi je temeljno orodje za ocenjevanje ekonomskih koristi projektov. </w:t>
      </w:r>
      <w:r w:rsidR="00F23811" w:rsidRPr="007946A0">
        <w:rPr>
          <w:rFonts w:ascii="Arial" w:hAnsi="Arial" w:cs="Arial"/>
          <w:sz w:val="22"/>
          <w:szCs w:val="22"/>
        </w:rPr>
        <w:t>Treba</w:t>
      </w:r>
      <w:r w:rsidRPr="007946A0">
        <w:rPr>
          <w:rFonts w:ascii="Arial" w:hAnsi="Arial" w:cs="Arial"/>
          <w:sz w:val="22"/>
          <w:szCs w:val="22"/>
        </w:rPr>
        <w:t xml:space="preserve"> je oceniti vse vplive, tj. finančne, ekonomske in družbene, vpliv na okolje, itd.</w:t>
      </w:r>
    </w:p>
    <w:p w14:paraId="2296C50B" w14:textId="77777777" w:rsidR="00B87254" w:rsidRPr="007946A0" w:rsidRDefault="00B87254" w:rsidP="00F64F70">
      <w:pPr>
        <w:spacing w:after="120" w:line="276" w:lineRule="auto"/>
        <w:jc w:val="both"/>
        <w:rPr>
          <w:rFonts w:ascii="Arial" w:hAnsi="Arial" w:cs="Arial"/>
          <w:sz w:val="22"/>
          <w:szCs w:val="22"/>
        </w:rPr>
      </w:pPr>
      <w:r w:rsidRPr="007946A0">
        <w:rPr>
          <w:rFonts w:ascii="Arial" w:hAnsi="Arial" w:cs="Arial"/>
          <w:sz w:val="22"/>
          <w:szCs w:val="22"/>
        </w:rPr>
        <w:t>Cilj Analize stroškov in koristi je opredeliti in ovrednotiti (tj. pripisati vrednosti v denarnih enotah) vse morebitne vplive, saj so na ta način določeni stroški in koristi projekta.</w:t>
      </w:r>
    </w:p>
    <w:p w14:paraId="0D1200A7" w14:textId="77777777" w:rsidR="00B87254" w:rsidRPr="007946A0" w:rsidRDefault="00B87254" w:rsidP="00F64F70">
      <w:pPr>
        <w:spacing w:after="120" w:line="276" w:lineRule="auto"/>
        <w:jc w:val="both"/>
        <w:rPr>
          <w:rFonts w:ascii="Arial" w:hAnsi="Arial" w:cs="Arial"/>
          <w:sz w:val="22"/>
          <w:szCs w:val="22"/>
        </w:rPr>
      </w:pPr>
      <w:r w:rsidRPr="007946A0">
        <w:rPr>
          <w:rFonts w:ascii="Arial" w:hAnsi="Arial" w:cs="Arial"/>
          <w:sz w:val="22"/>
          <w:szCs w:val="22"/>
        </w:rPr>
        <w:t>Rezultat Analize stroškov in koristi je izračunana celota (neto koristi), po finančnem delu pa je ugotovitve potrebno okrepiti s sklepi, ali je projekt zaželen in ali se ga splača izvesti.</w:t>
      </w:r>
    </w:p>
    <w:p w14:paraId="06AFCF5A" w14:textId="0F15ED98" w:rsidR="00B87254" w:rsidRPr="007946A0" w:rsidRDefault="008F435E" w:rsidP="00F64F70">
      <w:pPr>
        <w:spacing w:after="120" w:line="276" w:lineRule="auto"/>
        <w:jc w:val="both"/>
        <w:rPr>
          <w:rFonts w:ascii="Arial" w:hAnsi="Arial" w:cs="Arial"/>
          <w:sz w:val="22"/>
          <w:szCs w:val="22"/>
        </w:rPr>
      </w:pPr>
      <w:r w:rsidRPr="007946A0">
        <w:rPr>
          <w:rFonts w:ascii="Arial" w:hAnsi="Arial" w:cs="Arial"/>
          <w:sz w:val="22"/>
          <w:szCs w:val="22"/>
        </w:rPr>
        <w:t>Pri ekonomski analizi je bila uporabljena 4,0 % družbena diskontna stopnja, skladno z uporabljeno metodologijo in določbami Uredbe o enotni metodologiji za pripravo in obravnavo investicijske dokumentacije na področju javnih financ.</w:t>
      </w:r>
    </w:p>
    <w:p w14:paraId="21B26A84" w14:textId="77777777" w:rsidR="00B87254" w:rsidRPr="007946A0" w:rsidRDefault="00B87254" w:rsidP="00F64F70">
      <w:pPr>
        <w:spacing w:after="120" w:line="276" w:lineRule="auto"/>
        <w:jc w:val="both"/>
        <w:rPr>
          <w:rFonts w:ascii="Arial" w:hAnsi="Arial" w:cs="Arial"/>
          <w:sz w:val="22"/>
          <w:szCs w:val="22"/>
        </w:rPr>
      </w:pPr>
      <w:r w:rsidRPr="007946A0">
        <w:rPr>
          <w:rFonts w:ascii="Arial" w:hAnsi="Arial" w:cs="Arial"/>
          <w:sz w:val="22"/>
          <w:szCs w:val="22"/>
        </w:rPr>
        <w:t>Ekonomska ocena se dela iz širšega družbenega vidika in poleg finančnih kazalcev zajema tudi ostale parametre, na primer vpliv na okolje, varnost, zdravje in podobno, pri čemer se gleda posredne učinke ne samo na upravičenca, ampak tudi na širšo družbo. Vsi ti kazalci imajo skupno to, da jih je težko denarno ovrednotiti.</w:t>
      </w:r>
    </w:p>
    <w:p w14:paraId="54AD13FB" w14:textId="349DDFE8" w:rsidR="00B87254" w:rsidRPr="007946A0" w:rsidRDefault="00B87254" w:rsidP="00F64F70">
      <w:pPr>
        <w:spacing w:after="120" w:line="276" w:lineRule="auto"/>
        <w:jc w:val="both"/>
        <w:rPr>
          <w:rFonts w:ascii="Arial" w:hAnsi="Arial" w:cs="Arial"/>
          <w:sz w:val="22"/>
          <w:szCs w:val="22"/>
        </w:rPr>
      </w:pPr>
      <w:r w:rsidRPr="007946A0">
        <w:rPr>
          <w:rFonts w:ascii="Arial" w:hAnsi="Arial" w:cs="Arial"/>
          <w:sz w:val="22"/>
          <w:szCs w:val="22"/>
        </w:rPr>
        <w:t>Ocenjujemo, da pozitivni nedenarn</w:t>
      </w:r>
      <w:r w:rsidR="00636883" w:rsidRPr="007946A0">
        <w:rPr>
          <w:rFonts w:ascii="Arial" w:hAnsi="Arial" w:cs="Arial"/>
          <w:sz w:val="22"/>
          <w:szCs w:val="22"/>
        </w:rPr>
        <w:t xml:space="preserve">e koristi </w:t>
      </w:r>
      <w:r w:rsidRPr="007946A0">
        <w:rPr>
          <w:rFonts w:ascii="Arial" w:hAnsi="Arial" w:cs="Arial"/>
          <w:sz w:val="22"/>
          <w:szCs w:val="22"/>
        </w:rPr>
        <w:t xml:space="preserve">projekta prav gotovo presegajo denarne in nedenarne stroške projekta. Kot že sledi iz zgornjih navedb obstaja veliko nedenarnih vidikov projekta, ki so vsi po vrsti pozitivni. </w:t>
      </w:r>
    </w:p>
    <w:p w14:paraId="0EE46FB6" w14:textId="77777777" w:rsidR="00B87254" w:rsidRPr="007946A0" w:rsidRDefault="00B87254" w:rsidP="00F64F70">
      <w:pPr>
        <w:spacing w:after="120" w:line="276" w:lineRule="auto"/>
        <w:jc w:val="both"/>
        <w:rPr>
          <w:rFonts w:ascii="Arial" w:hAnsi="Arial" w:cs="Arial"/>
          <w:sz w:val="22"/>
          <w:szCs w:val="22"/>
        </w:rPr>
      </w:pPr>
      <w:r w:rsidRPr="007946A0">
        <w:rPr>
          <w:rFonts w:ascii="Arial" w:hAnsi="Arial" w:cs="Arial"/>
          <w:sz w:val="22"/>
          <w:szCs w:val="22"/>
        </w:rPr>
        <w:t xml:space="preserve">Bistvo ekonomske analize je zagotoviti, da ima projekt pozitivne neto koristi za družbo in je posledično upravičen do sofinanciranja s strani </w:t>
      </w:r>
      <w:r w:rsidR="001E0989" w:rsidRPr="007946A0">
        <w:rPr>
          <w:rFonts w:ascii="Arial" w:hAnsi="Arial" w:cs="Arial"/>
          <w:sz w:val="22"/>
          <w:szCs w:val="22"/>
        </w:rPr>
        <w:t>nepovratnih sredstev</w:t>
      </w:r>
      <w:r w:rsidRPr="007946A0">
        <w:rPr>
          <w:rFonts w:ascii="Arial" w:hAnsi="Arial" w:cs="Arial"/>
          <w:sz w:val="22"/>
          <w:szCs w:val="22"/>
        </w:rPr>
        <w:t>.</w:t>
      </w:r>
    </w:p>
    <w:p w14:paraId="6C9E3F54" w14:textId="77777777" w:rsidR="00B87254" w:rsidRPr="007946A0" w:rsidRDefault="00B87254" w:rsidP="00F64F70">
      <w:pPr>
        <w:spacing w:after="120" w:line="276" w:lineRule="auto"/>
        <w:jc w:val="both"/>
        <w:rPr>
          <w:rFonts w:ascii="Arial" w:hAnsi="Arial" w:cs="Arial"/>
          <w:sz w:val="22"/>
          <w:szCs w:val="22"/>
        </w:rPr>
      </w:pPr>
      <w:r w:rsidRPr="007946A0">
        <w:rPr>
          <w:rFonts w:ascii="Arial" w:hAnsi="Arial" w:cs="Arial"/>
          <w:sz w:val="22"/>
          <w:szCs w:val="22"/>
        </w:rPr>
        <w:t>Zato je potrebno, da:</w:t>
      </w:r>
    </w:p>
    <w:p w14:paraId="0DF06BC9" w14:textId="77777777" w:rsidR="00B87254" w:rsidRPr="007946A0" w:rsidRDefault="00B87254" w:rsidP="00F64F70">
      <w:pPr>
        <w:pStyle w:val="Odstavekseznama"/>
        <w:numPr>
          <w:ilvl w:val="1"/>
          <w:numId w:val="22"/>
        </w:numPr>
        <w:tabs>
          <w:tab w:val="left" w:pos="851"/>
        </w:tabs>
        <w:spacing w:line="276" w:lineRule="auto"/>
        <w:ind w:left="851" w:hanging="360"/>
        <w:rPr>
          <w:rFonts w:ascii="Arial" w:eastAsia="Arial Unicode MS" w:hAnsi="Arial" w:cs="Arial"/>
          <w:sz w:val="22"/>
          <w:szCs w:val="22"/>
        </w:rPr>
      </w:pPr>
      <w:r w:rsidRPr="007946A0">
        <w:rPr>
          <w:rFonts w:ascii="Arial" w:eastAsia="Arial Unicode MS" w:hAnsi="Arial" w:cs="Arial"/>
          <w:sz w:val="22"/>
          <w:szCs w:val="22"/>
        </w:rPr>
        <w:t>koristi presegajo stroške projekta,</w:t>
      </w:r>
    </w:p>
    <w:p w14:paraId="5B63B1A5" w14:textId="77777777" w:rsidR="00B87254" w:rsidRPr="007946A0" w:rsidRDefault="00B87254" w:rsidP="00F64F70">
      <w:pPr>
        <w:pStyle w:val="Odstavekseznama"/>
        <w:numPr>
          <w:ilvl w:val="1"/>
          <w:numId w:val="22"/>
        </w:numPr>
        <w:tabs>
          <w:tab w:val="left" w:pos="851"/>
        </w:tabs>
        <w:spacing w:line="276" w:lineRule="auto"/>
        <w:ind w:left="851" w:hanging="360"/>
        <w:rPr>
          <w:rFonts w:ascii="Arial" w:eastAsia="Arial Unicode MS" w:hAnsi="Arial" w:cs="Arial"/>
          <w:sz w:val="22"/>
          <w:szCs w:val="22"/>
        </w:rPr>
      </w:pPr>
      <w:r w:rsidRPr="007946A0">
        <w:rPr>
          <w:rFonts w:ascii="Arial" w:eastAsia="Arial Unicode MS" w:hAnsi="Arial" w:cs="Arial"/>
          <w:sz w:val="22"/>
          <w:szCs w:val="22"/>
        </w:rPr>
        <w:t>sedanja vrednost ekonomskih koristi presega neto sedanjo vrednost stroškov.</w:t>
      </w:r>
    </w:p>
    <w:p w14:paraId="1AA2E68D" w14:textId="77777777" w:rsidR="00B87254" w:rsidRPr="007946A0" w:rsidRDefault="00B87254" w:rsidP="00F64F70">
      <w:pPr>
        <w:spacing w:after="120" w:line="276" w:lineRule="auto"/>
        <w:jc w:val="both"/>
        <w:rPr>
          <w:rFonts w:ascii="Arial" w:eastAsia="Arial Unicode MS" w:hAnsi="Arial" w:cs="Arial"/>
          <w:sz w:val="22"/>
          <w:szCs w:val="22"/>
        </w:rPr>
      </w:pPr>
      <w:r w:rsidRPr="007946A0">
        <w:rPr>
          <w:rFonts w:ascii="Arial" w:eastAsia="Arial Unicode MS" w:hAnsi="Arial" w:cs="Arial"/>
          <w:sz w:val="22"/>
          <w:szCs w:val="22"/>
        </w:rPr>
        <w:t>Izpolnjenost pogojev se vidi s pomočjo naslednjih izračunanih kazalnikov:</w:t>
      </w:r>
    </w:p>
    <w:p w14:paraId="7673805E" w14:textId="77777777" w:rsidR="00B87254" w:rsidRPr="007946A0" w:rsidRDefault="00B87254" w:rsidP="00F64F70">
      <w:pPr>
        <w:pStyle w:val="Odstavekseznama"/>
        <w:numPr>
          <w:ilvl w:val="1"/>
          <w:numId w:val="22"/>
        </w:numPr>
        <w:tabs>
          <w:tab w:val="left" w:pos="851"/>
        </w:tabs>
        <w:spacing w:line="276" w:lineRule="auto"/>
        <w:ind w:left="851" w:hanging="360"/>
        <w:rPr>
          <w:rFonts w:ascii="Arial" w:eastAsia="Arial Unicode MS" w:hAnsi="Arial" w:cs="Arial"/>
          <w:b/>
          <w:sz w:val="22"/>
          <w:szCs w:val="22"/>
        </w:rPr>
      </w:pPr>
      <w:r w:rsidRPr="007946A0">
        <w:rPr>
          <w:rFonts w:ascii="Arial" w:eastAsia="Arial Unicode MS" w:hAnsi="Arial" w:cs="Arial"/>
          <w:b/>
          <w:sz w:val="22"/>
          <w:szCs w:val="22"/>
        </w:rPr>
        <w:t>Ekonomska neto sedanja vrednost (ENPV)</w:t>
      </w:r>
    </w:p>
    <w:p w14:paraId="48108B7C" w14:textId="77777777" w:rsidR="00B87254" w:rsidRPr="007946A0" w:rsidRDefault="00B87254" w:rsidP="00F64F70">
      <w:pPr>
        <w:spacing w:after="120" w:line="276" w:lineRule="auto"/>
        <w:ind w:firstLine="491"/>
        <w:jc w:val="both"/>
        <w:rPr>
          <w:rFonts w:ascii="Arial" w:eastAsia="Arial Unicode MS" w:hAnsi="Arial" w:cs="Arial"/>
          <w:sz w:val="22"/>
          <w:szCs w:val="22"/>
        </w:rPr>
      </w:pPr>
      <w:r w:rsidRPr="007946A0">
        <w:rPr>
          <w:rFonts w:ascii="Arial" w:eastAsia="Arial Unicode MS" w:hAnsi="Arial" w:cs="Arial"/>
          <w:sz w:val="22"/>
          <w:szCs w:val="22"/>
        </w:rPr>
        <w:t>Če je ENPV večja od nič pomeni, da je projekt zaželen z ekonomskega stališča.</w:t>
      </w:r>
    </w:p>
    <w:p w14:paraId="3DC3FF45" w14:textId="0DE1FDD7" w:rsidR="00B87254" w:rsidRPr="007946A0" w:rsidRDefault="00B87254" w:rsidP="00F64F70">
      <w:pPr>
        <w:pStyle w:val="Odstavekseznama"/>
        <w:numPr>
          <w:ilvl w:val="1"/>
          <w:numId w:val="22"/>
        </w:numPr>
        <w:tabs>
          <w:tab w:val="left" w:pos="851"/>
        </w:tabs>
        <w:spacing w:line="276" w:lineRule="auto"/>
        <w:ind w:left="851" w:hanging="360"/>
        <w:rPr>
          <w:rFonts w:ascii="Arial" w:eastAsia="Arial Unicode MS" w:hAnsi="Arial" w:cs="Arial"/>
          <w:b/>
          <w:sz w:val="22"/>
          <w:szCs w:val="22"/>
        </w:rPr>
      </w:pPr>
      <w:r w:rsidRPr="007946A0">
        <w:rPr>
          <w:rFonts w:ascii="Arial" w:eastAsia="Arial Unicode MS" w:hAnsi="Arial" w:cs="Arial"/>
          <w:b/>
          <w:sz w:val="22"/>
          <w:szCs w:val="22"/>
        </w:rPr>
        <w:t>Ekonomska interna stopnja donosnosti (E</w:t>
      </w:r>
      <w:r w:rsidR="00021CDC" w:rsidRPr="007946A0">
        <w:rPr>
          <w:rFonts w:ascii="Arial" w:eastAsia="Arial Unicode MS" w:hAnsi="Arial" w:cs="Arial"/>
          <w:b/>
          <w:sz w:val="22"/>
          <w:szCs w:val="22"/>
        </w:rPr>
        <w:t>I</w:t>
      </w:r>
      <w:r w:rsidRPr="007946A0">
        <w:rPr>
          <w:rFonts w:ascii="Arial" w:eastAsia="Arial Unicode MS" w:hAnsi="Arial" w:cs="Arial"/>
          <w:b/>
          <w:sz w:val="22"/>
          <w:szCs w:val="22"/>
        </w:rPr>
        <w:t>RR)</w:t>
      </w:r>
    </w:p>
    <w:p w14:paraId="2324D123" w14:textId="4858B343" w:rsidR="00B87254" w:rsidRPr="007946A0" w:rsidRDefault="00B87254" w:rsidP="00F64F70">
      <w:pPr>
        <w:spacing w:after="120" w:line="276" w:lineRule="auto"/>
        <w:ind w:firstLine="491"/>
        <w:jc w:val="both"/>
        <w:rPr>
          <w:rFonts w:ascii="Arial" w:eastAsia="Arial Unicode MS" w:hAnsi="Arial" w:cs="Arial"/>
          <w:sz w:val="22"/>
          <w:szCs w:val="22"/>
        </w:rPr>
      </w:pPr>
      <w:r w:rsidRPr="007946A0">
        <w:rPr>
          <w:rFonts w:ascii="Arial" w:eastAsia="Arial Unicode MS" w:hAnsi="Arial" w:cs="Arial"/>
          <w:sz w:val="22"/>
          <w:szCs w:val="22"/>
        </w:rPr>
        <w:t>Da je projekt zaželen, mora biti E</w:t>
      </w:r>
      <w:r w:rsidR="00021CDC" w:rsidRPr="007946A0">
        <w:rPr>
          <w:rFonts w:ascii="Arial" w:eastAsia="Arial Unicode MS" w:hAnsi="Arial" w:cs="Arial"/>
          <w:sz w:val="22"/>
          <w:szCs w:val="22"/>
        </w:rPr>
        <w:t>I</w:t>
      </w:r>
      <w:r w:rsidRPr="007946A0">
        <w:rPr>
          <w:rFonts w:ascii="Arial" w:eastAsia="Arial Unicode MS" w:hAnsi="Arial" w:cs="Arial"/>
          <w:sz w:val="22"/>
          <w:szCs w:val="22"/>
        </w:rPr>
        <w:t>RR večja od družbene diskontne stopnje.</w:t>
      </w:r>
    </w:p>
    <w:p w14:paraId="5677E1BD" w14:textId="77777777" w:rsidR="00B87254" w:rsidRPr="007946A0" w:rsidRDefault="00B87254" w:rsidP="00F64F70">
      <w:pPr>
        <w:pStyle w:val="Odstavekseznama"/>
        <w:numPr>
          <w:ilvl w:val="1"/>
          <w:numId w:val="22"/>
        </w:numPr>
        <w:tabs>
          <w:tab w:val="left" w:pos="851"/>
        </w:tabs>
        <w:spacing w:line="276" w:lineRule="auto"/>
        <w:ind w:left="851" w:hanging="360"/>
        <w:rPr>
          <w:rFonts w:ascii="Arial" w:eastAsia="Arial Unicode MS" w:hAnsi="Arial" w:cs="Arial"/>
          <w:b/>
          <w:sz w:val="22"/>
          <w:szCs w:val="22"/>
        </w:rPr>
      </w:pPr>
      <w:r w:rsidRPr="007946A0">
        <w:rPr>
          <w:rFonts w:ascii="Arial" w:eastAsia="Arial Unicode MS" w:hAnsi="Arial" w:cs="Arial"/>
          <w:b/>
          <w:sz w:val="22"/>
          <w:szCs w:val="22"/>
        </w:rPr>
        <w:t>Razmerje med koristmi in stroški, količnik koristnosti (B/C)</w:t>
      </w:r>
    </w:p>
    <w:p w14:paraId="501BE813" w14:textId="77777777" w:rsidR="00B87254" w:rsidRPr="007946A0" w:rsidRDefault="00B87254" w:rsidP="00F64F70">
      <w:pPr>
        <w:spacing w:after="120" w:line="276" w:lineRule="auto"/>
        <w:ind w:firstLine="491"/>
        <w:jc w:val="both"/>
        <w:rPr>
          <w:rFonts w:ascii="Arial" w:eastAsia="Arial Unicode MS" w:hAnsi="Arial" w:cs="Arial"/>
          <w:sz w:val="22"/>
          <w:szCs w:val="22"/>
        </w:rPr>
      </w:pPr>
      <w:r w:rsidRPr="007946A0">
        <w:rPr>
          <w:rFonts w:ascii="Arial" w:eastAsia="Arial Unicode MS" w:hAnsi="Arial" w:cs="Arial"/>
          <w:sz w:val="22"/>
          <w:szCs w:val="22"/>
        </w:rPr>
        <w:t>B/C količnik mora biti večji od ena.</w:t>
      </w:r>
    </w:p>
    <w:p w14:paraId="59A307A1" w14:textId="77777777" w:rsidR="00B87254" w:rsidRPr="007946A0" w:rsidRDefault="00B87254" w:rsidP="00F64F70">
      <w:pPr>
        <w:spacing w:after="120" w:line="276" w:lineRule="auto"/>
        <w:ind w:right="20"/>
        <w:jc w:val="both"/>
        <w:rPr>
          <w:rFonts w:ascii="Arial" w:eastAsia="Arial Unicode MS" w:hAnsi="Arial" w:cs="Arial"/>
        </w:rPr>
      </w:pPr>
      <w:r w:rsidRPr="007946A0">
        <w:rPr>
          <w:rFonts w:ascii="Arial" w:eastAsia="Arial Unicode MS" w:hAnsi="Arial" w:cs="Arial"/>
          <w:sz w:val="22"/>
          <w:szCs w:val="22"/>
        </w:rPr>
        <w:t>Cilj analize stroškov in koristi je določiti ekonomsko vrednost projekta z določanjem dodatnih koristi, ki jih bo povzročila implementacija projekta. Projekt ima direktne in ekonomske koristi na območju projekta. Investicijo je mogoče pravilno oceniti le z upoštevanjem teh vplivov.</w:t>
      </w:r>
    </w:p>
    <w:p w14:paraId="6AFAD73F" w14:textId="00141AEB" w:rsidR="00771356" w:rsidRPr="007946A0" w:rsidRDefault="00771356" w:rsidP="00F64F70">
      <w:pPr>
        <w:spacing w:after="120" w:line="276" w:lineRule="auto"/>
        <w:jc w:val="both"/>
        <w:rPr>
          <w:rFonts w:ascii="Arial" w:hAnsi="Arial" w:cs="Arial"/>
          <w:b/>
          <w:bCs/>
          <w:color w:val="244061"/>
          <w:szCs w:val="26"/>
          <w:lang w:eastAsia="zh-TW"/>
        </w:rPr>
      </w:pPr>
    </w:p>
    <w:p w14:paraId="34207430" w14:textId="77777777" w:rsidR="00F55912" w:rsidRPr="007946A0" w:rsidRDefault="00B87254" w:rsidP="00F64F70">
      <w:pPr>
        <w:pStyle w:val="Naslov2"/>
        <w:numPr>
          <w:ilvl w:val="1"/>
          <w:numId w:val="2"/>
        </w:numPr>
        <w:spacing w:before="0" w:line="276" w:lineRule="auto"/>
        <w:rPr>
          <w:rFonts w:ascii="Arial" w:hAnsi="Arial" w:cs="Arial"/>
          <w:color w:val="244061"/>
        </w:rPr>
      </w:pPr>
      <w:bookmarkStart w:id="308" w:name="_Toc238228648"/>
      <w:r w:rsidRPr="007946A0">
        <w:rPr>
          <w:rFonts w:ascii="Arial" w:hAnsi="Arial" w:cs="Arial"/>
          <w:color w:val="244061"/>
        </w:rPr>
        <w:t>Opis metodologije in ključnih predpostavk</w:t>
      </w:r>
      <w:bookmarkEnd w:id="308"/>
    </w:p>
    <w:p w14:paraId="5C162948" w14:textId="77777777" w:rsidR="006B2B7C" w:rsidRPr="007946A0" w:rsidRDefault="006B2B7C" w:rsidP="00F64F70">
      <w:pPr>
        <w:spacing w:after="120" w:line="276" w:lineRule="auto"/>
        <w:jc w:val="both"/>
        <w:rPr>
          <w:rFonts w:ascii="Arial" w:hAnsi="Arial" w:cs="Arial"/>
        </w:rPr>
      </w:pPr>
    </w:p>
    <w:p w14:paraId="593A92CF" w14:textId="77777777" w:rsidR="00B87254" w:rsidRPr="007946A0" w:rsidRDefault="00B87254" w:rsidP="00F64F70">
      <w:pPr>
        <w:spacing w:after="120" w:line="276" w:lineRule="auto"/>
        <w:ind w:right="20"/>
        <w:jc w:val="both"/>
        <w:rPr>
          <w:rFonts w:ascii="Arial" w:hAnsi="Arial" w:cs="Arial"/>
          <w:sz w:val="22"/>
          <w:szCs w:val="22"/>
        </w:rPr>
      </w:pPr>
      <w:r w:rsidRPr="007946A0">
        <w:rPr>
          <w:rFonts w:ascii="Arial" w:hAnsi="Arial" w:cs="Arial"/>
          <w:sz w:val="22"/>
          <w:szCs w:val="22"/>
        </w:rPr>
        <w:t>Pri ekonomski analizi se je izhajalo iz finančne analize in uporabilo standardno metodologijo diskontiranega denarnega toka.</w:t>
      </w:r>
    </w:p>
    <w:p w14:paraId="371EFF5E" w14:textId="77777777" w:rsidR="00B87254" w:rsidRPr="007946A0" w:rsidRDefault="00B87254" w:rsidP="00F64F70">
      <w:pPr>
        <w:spacing w:line="276" w:lineRule="auto"/>
        <w:jc w:val="both"/>
        <w:rPr>
          <w:rFonts w:ascii="Arial" w:hAnsi="Arial" w:cs="Arial"/>
          <w:sz w:val="22"/>
          <w:szCs w:val="22"/>
        </w:rPr>
      </w:pPr>
      <w:r w:rsidRPr="007946A0">
        <w:rPr>
          <w:rFonts w:ascii="Arial" w:hAnsi="Arial" w:cs="Arial"/>
          <w:sz w:val="22"/>
          <w:szCs w:val="22"/>
        </w:rPr>
        <w:t>Glavne predpostavke modela so:</w:t>
      </w:r>
    </w:p>
    <w:p w14:paraId="3B378FC4" w14:textId="721685BC" w:rsidR="00B87254" w:rsidRPr="007946A0" w:rsidRDefault="00B87254" w:rsidP="00F64F70">
      <w:pPr>
        <w:numPr>
          <w:ilvl w:val="1"/>
          <w:numId w:val="23"/>
        </w:numPr>
        <w:tabs>
          <w:tab w:val="left" w:pos="567"/>
        </w:tabs>
        <w:spacing w:line="276" w:lineRule="auto"/>
        <w:ind w:left="567" w:hanging="288"/>
        <w:jc w:val="both"/>
        <w:rPr>
          <w:rFonts w:ascii="Arial" w:eastAsia="Symbol" w:hAnsi="Arial" w:cs="Arial"/>
          <w:sz w:val="22"/>
          <w:szCs w:val="22"/>
        </w:rPr>
      </w:pPr>
      <w:r w:rsidRPr="007946A0">
        <w:rPr>
          <w:rFonts w:ascii="Arial" w:hAnsi="Arial" w:cs="Arial"/>
          <w:sz w:val="22"/>
          <w:szCs w:val="22"/>
        </w:rPr>
        <w:t>upoštevane so bile vse predpostavke iz finančne analize,</w:t>
      </w:r>
    </w:p>
    <w:p w14:paraId="5D932B24" w14:textId="77777777" w:rsidR="00B87254" w:rsidRPr="007946A0" w:rsidRDefault="00B87254" w:rsidP="00F64F70">
      <w:pPr>
        <w:numPr>
          <w:ilvl w:val="1"/>
          <w:numId w:val="23"/>
        </w:numPr>
        <w:tabs>
          <w:tab w:val="left" w:pos="567"/>
        </w:tabs>
        <w:spacing w:line="276" w:lineRule="auto"/>
        <w:ind w:left="567" w:hanging="288"/>
        <w:jc w:val="both"/>
        <w:rPr>
          <w:rFonts w:ascii="Arial" w:eastAsia="Symbol" w:hAnsi="Arial" w:cs="Arial"/>
          <w:sz w:val="22"/>
          <w:szCs w:val="22"/>
        </w:rPr>
      </w:pPr>
      <w:r w:rsidRPr="007946A0">
        <w:rPr>
          <w:rFonts w:ascii="Arial" w:hAnsi="Arial" w:cs="Arial"/>
          <w:sz w:val="22"/>
          <w:szCs w:val="22"/>
        </w:rPr>
        <w:t>investicijska vrednost je enaka investicijski vrednosti z finančne analize zmanjšani za davek na dodano vrednost in korigirani s korekcijskim faktorjem 0,84,</w:t>
      </w:r>
    </w:p>
    <w:p w14:paraId="71EAF538" w14:textId="735034A0" w:rsidR="00B87254" w:rsidRPr="007946A0" w:rsidRDefault="00B87254" w:rsidP="00F64F70">
      <w:pPr>
        <w:numPr>
          <w:ilvl w:val="1"/>
          <w:numId w:val="23"/>
        </w:numPr>
        <w:tabs>
          <w:tab w:val="left" w:pos="567"/>
        </w:tabs>
        <w:spacing w:line="276" w:lineRule="auto"/>
        <w:ind w:left="567" w:hanging="288"/>
        <w:jc w:val="both"/>
        <w:rPr>
          <w:rFonts w:ascii="Arial" w:eastAsia="Symbol" w:hAnsi="Arial" w:cs="Arial"/>
          <w:sz w:val="22"/>
          <w:szCs w:val="22"/>
        </w:rPr>
      </w:pPr>
      <w:r w:rsidRPr="007946A0">
        <w:rPr>
          <w:rFonts w:ascii="Arial" w:hAnsi="Arial" w:cs="Arial"/>
          <w:sz w:val="22"/>
          <w:szCs w:val="22"/>
        </w:rPr>
        <w:t xml:space="preserve">za ekonomsko analizo je bila upoštevana </w:t>
      </w:r>
      <w:r w:rsidR="00B96E6D" w:rsidRPr="007946A0">
        <w:rPr>
          <w:rFonts w:ascii="Arial" w:hAnsi="Arial" w:cs="Arial"/>
          <w:sz w:val="22"/>
          <w:szCs w:val="22"/>
        </w:rPr>
        <w:t>4</w:t>
      </w:r>
      <w:r w:rsidRPr="007946A0">
        <w:rPr>
          <w:rFonts w:ascii="Arial" w:hAnsi="Arial" w:cs="Arial"/>
          <w:sz w:val="22"/>
          <w:szCs w:val="22"/>
        </w:rPr>
        <w:t>,0</w:t>
      </w:r>
      <w:r w:rsidR="00021565" w:rsidRPr="007946A0">
        <w:rPr>
          <w:rFonts w:ascii="Arial" w:hAnsi="Arial" w:cs="Arial"/>
          <w:sz w:val="22"/>
          <w:szCs w:val="22"/>
        </w:rPr>
        <w:t xml:space="preserve"> </w:t>
      </w:r>
      <w:r w:rsidRPr="007946A0">
        <w:rPr>
          <w:rFonts w:ascii="Arial" w:hAnsi="Arial" w:cs="Arial"/>
          <w:sz w:val="22"/>
          <w:szCs w:val="22"/>
        </w:rPr>
        <w:t>% diskontna stopnja,</w:t>
      </w:r>
    </w:p>
    <w:p w14:paraId="5DCE49D2" w14:textId="77777777" w:rsidR="00B87254" w:rsidRPr="007946A0" w:rsidRDefault="00B87254" w:rsidP="00F64F70">
      <w:pPr>
        <w:numPr>
          <w:ilvl w:val="1"/>
          <w:numId w:val="23"/>
        </w:numPr>
        <w:tabs>
          <w:tab w:val="left" w:pos="567"/>
        </w:tabs>
        <w:spacing w:after="120" w:line="276" w:lineRule="auto"/>
        <w:ind w:left="567" w:hanging="288"/>
        <w:jc w:val="both"/>
        <w:rPr>
          <w:rFonts w:ascii="Arial" w:eastAsia="Symbol" w:hAnsi="Arial" w:cs="Arial"/>
          <w:sz w:val="22"/>
          <w:szCs w:val="22"/>
        </w:rPr>
      </w:pPr>
      <w:r w:rsidRPr="007946A0">
        <w:rPr>
          <w:rFonts w:ascii="Arial" w:hAnsi="Arial" w:cs="Arial"/>
          <w:sz w:val="22"/>
          <w:szCs w:val="22"/>
        </w:rPr>
        <w:t xml:space="preserve">finančni stroški so preoblikovani v ekonomske z množenjem s </w:t>
      </w:r>
      <w:proofErr w:type="spellStart"/>
      <w:r w:rsidRPr="007946A0">
        <w:rPr>
          <w:rFonts w:ascii="Arial" w:hAnsi="Arial" w:cs="Arial"/>
          <w:sz w:val="22"/>
          <w:szCs w:val="22"/>
        </w:rPr>
        <w:t>konverzijskimi</w:t>
      </w:r>
      <w:proofErr w:type="spellEnd"/>
      <w:r w:rsidRPr="007946A0">
        <w:rPr>
          <w:rFonts w:ascii="Arial" w:hAnsi="Arial" w:cs="Arial"/>
          <w:sz w:val="22"/>
          <w:szCs w:val="22"/>
        </w:rPr>
        <w:t xml:space="preserve"> faktorji.</w:t>
      </w:r>
    </w:p>
    <w:p w14:paraId="4DF2ED75" w14:textId="77777777" w:rsidR="00B87254" w:rsidRPr="007946A0" w:rsidRDefault="00B87254" w:rsidP="00F64F70">
      <w:pPr>
        <w:spacing w:after="120" w:line="276" w:lineRule="auto"/>
        <w:rPr>
          <w:rFonts w:ascii="Arial" w:eastAsia="Arial Unicode MS" w:hAnsi="Arial" w:cs="Arial"/>
        </w:rPr>
      </w:pPr>
    </w:p>
    <w:p w14:paraId="7B8C781E" w14:textId="77777777" w:rsidR="00B87254" w:rsidRPr="007946A0" w:rsidRDefault="00B87254" w:rsidP="00F64F70">
      <w:pPr>
        <w:pStyle w:val="Naslov2"/>
        <w:numPr>
          <w:ilvl w:val="1"/>
          <w:numId w:val="2"/>
        </w:numPr>
        <w:spacing w:before="0" w:line="276" w:lineRule="auto"/>
        <w:rPr>
          <w:rFonts w:ascii="Arial" w:hAnsi="Arial" w:cs="Arial"/>
          <w:color w:val="244061"/>
        </w:rPr>
      </w:pPr>
      <w:bookmarkStart w:id="309" w:name="_Toc15190750"/>
      <w:bookmarkStart w:id="310" w:name="_Toc18907136"/>
      <w:bookmarkStart w:id="311" w:name="_Toc238228649"/>
      <w:r w:rsidRPr="007946A0">
        <w:rPr>
          <w:rFonts w:ascii="Arial" w:hAnsi="Arial" w:cs="Arial"/>
          <w:color w:val="244061"/>
        </w:rPr>
        <w:t>Vrednotenje družbeno ekonomskih koristi</w:t>
      </w:r>
      <w:bookmarkEnd w:id="309"/>
      <w:bookmarkEnd w:id="310"/>
      <w:bookmarkEnd w:id="311"/>
    </w:p>
    <w:p w14:paraId="56E91633" w14:textId="77777777" w:rsidR="00B87254" w:rsidRPr="007946A0" w:rsidRDefault="00B87254" w:rsidP="00F64F70">
      <w:pPr>
        <w:pStyle w:val="Naslov2"/>
        <w:numPr>
          <w:ilvl w:val="2"/>
          <w:numId w:val="2"/>
        </w:numPr>
        <w:spacing w:before="0" w:line="276" w:lineRule="auto"/>
        <w:rPr>
          <w:rFonts w:ascii="Arial" w:hAnsi="Arial" w:cs="Arial"/>
          <w:color w:val="244061"/>
        </w:rPr>
      </w:pPr>
      <w:bookmarkStart w:id="312" w:name="_Toc15190751"/>
      <w:bookmarkStart w:id="313" w:name="_Toc18907137"/>
      <w:bookmarkStart w:id="314" w:name="_Toc238228650"/>
      <w:r w:rsidRPr="007946A0">
        <w:rPr>
          <w:rFonts w:ascii="Arial" w:hAnsi="Arial" w:cs="Arial"/>
          <w:color w:val="244061"/>
        </w:rPr>
        <w:t>Faza I – davčni popravki</w:t>
      </w:r>
      <w:bookmarkEnd w:id="312"/>
      <w:bookmarkEnd w:id="313"/>
      <w:bookmarkEnd w:id="314"/>
    </w:p>
    <w:p w14:paraId="470593BE" w14:textId="77777777" w:rsidR="00B87254" w:rsidRPr="007946A0" w:rsidRDefault="00B87254" w:rsidP="00F64F70">
      <w:pPr>
        <w:spacing w:after="120" w:line="276" w:lineRule="auto"/>
        <w:jc w:val="both"/>
        <w:rPr>
          <w:rFonts w:ascii="Arial" w:eastAsia="Arial Unicode MS" w:hAnsi="Arial" w:cs="Arial"/>
          <w:sz w:val="22"/>
          <w:szCs w:val="22"/>
        </w:rPr>
      </w:pPr>
    </w:p>
    <w:p w14:paraId="3C01CB79" w14:textId="77777777" w:rsidR="00B87254" w:rsidRPr="007946A0" w:rsidRDefault="00B87254" w:rsidP="00F64F70">
      <w:pPr>
        <w:spacing w:after="120" w:line="276" w:lineRule="auto"/>
        <w:jc w:val="both"/>
        <w:rPr>
          <w:rFonts w:ascii="Arial" w:eastAsia="Arial Unicode MS" w:hAnsi="Arial" w:cs="Arial"/>
          <w:sz w:val="22"/>
          <w:szCs w:val="22"/>
        </w:rPr>
      </w:pPr>
      <w:r w:rsidRPr="007946A0">
        <w:rPr>
          <w:rFonts w:ascii="Arial" w:eastAsia="Arial Unicode MS" w:hAnsi="Arial" w:cs="Arial"/>
          <w:sz w:val="22"/>
          <w:szCs w:val="22"/>
        </w:rPr>
        <w:t xml:space="preserve">Tržne cene vsebujejo tudi davke in prispevke ter nekatera transferna plačila, ki lahko vplivajo na relativne cene. Medtem ko je v nekaterih primerih morda težko oceniti raven cen brez davkov, se vendar lahko določijo nekateri splošni približki in odpravijo ta nesorazmerja cen: </w:t>
      </w:r>
    </w:p>
    <w:p w14:paraId="2BE7A691" w14:textId="77777777" w:rsidR="00B87254" w:rsidRPr="007946A0" w:rsidRDefault="00B87254" w:rsidP="00F64F70">
      <w:pPr>
        <w:pStyle w:val="Odstavekseznama"/>
        <w:numPr>
          <w:ilvl w:val="0"/>
          <w:numId w:val="6"/>
        </w:numPr>
        <w:spacing w:line="276" w:lineRule="auto"/>
        <w:rPr>
          <w:rFonts w:ascii="Arial" w:eastAsia="Arial Unicode MS" w:hAnsi="Arial" w:cs="Arial"/>
          <w:sz w:val="22"/>
          <w:szCs w:val="22"/>
        </w:rPr>
      </w:pPr>
      <w:r w:rsidRPr="007946A0">
        <w:rPr>
          <w:rFonts w:ascii="Arial" w:eastAsia="Arial Unicode MS" w:hAnsi="Arial" w:cs="Arial"/>
          <w:sz w:val="22"/>
          <w:szCs w:val="22"/>
        </w:rPr>
        <w:t xml:space="preserve">cene </w:t>
      </w:r>
      <w:proofErr w:type="spellStart"/>
      <w:r w:rsidRPr="007946A0">
        <w:rPr>
          <w:rFonts w:ascii="Arial" w:eastAsia="Arial Unicode MS" w:hAnsi="Arial" w:cs="Arial"/>
          <w:sz w:val="22"/>
          <w:szCs w:val="22"/>
        </w:rPr>
        <w:t>inputov</w:t>
      </w:r>
      <w:proofErr w:type="spellEnd"/>
      <w:r w:rsidRPr="007946A0">
        <w:rPr>
          <w:rFonts w:ascii="Arial" w:eastAsia="Arial Unicode MS" w:hAnsi="Arial" w:cs="Arial"/>
          <w:sz w:val="22"/>
          <w:szCs w:val="22"/>
        </w:rPr>
        <w:t xml:space="preserve"> in </w:t>
      </w:r>
      <w:proofErr w:type="spellStart"/>
      <w:r w:rsidRPr="007946A0">
        <w:rPr>
          <w:rFonts w:ascii="Arial" w:eastAsia="Arial Unicode MS" w:hAnsi="Arial" w:cs="Arial"/>
          <w:sz w:val="22"/>
          <w:szCs w:val="22"/>
        </w:rPr>
        <w:t>outputov</w:t>
      </w:r>
      <w:proofErr w:type="spellEnd"/>
      <w:r w:rsidRPr="007946A0">
        <w:rPr>
          <w:rFonts w:ascii="Arial" w:eastAsia="Arial Unicode MS" w:hAnsi="Arial" w:cs="Arial"/>
          <w:sz w:val="22"/>
          <w:szCs w:val="22"/>
        </w:rPr>
        <w:t>, ki jih upoštevamo v analizi stroškov in koristi (v nadaljevanju CBA), ne smejo vključevati DDV ali katerih koli drugih posrednih dajatev;</w:t>
      </w:r>
    </w:p>
    <w:p w14:paraId="70EDD8B2" w14:textId="77777777" w:rsidR="00B87254" w:rsidRPr="007946A0" w:rsidRDefault="00B87254" w:rsidP="00F64F70">
      <w:pPr>
        <w:pStyle w:val="Odstavekseznama"/>
        <w:numPr>
          <w:ilvl w:val="0"/>
          <w:numId w:val="6"/>
        </w:numPr>
        <w:spacing w:line="276" w:lineRule="auto"/>
        <w:rPr>
          <w:rFonts w:ascii="Arial" w:eastAsia="Arial Unicode MS" w:hAnsi="Arial" w:cs="Arial"/>
          <w:sz w:val="22"/>
          <w:szCs w:val="22"/>
        </w:rPr>
      </w:pPr>
      <w:r w:rsidRPr="007946A0">
        <w:rPr>
          <w:rFonts w:ascii="Arial" w:eastAsia="Arial Unicode MS" w:hAnsi="Arial" w:cs="Arial"/>
          <w:sz w:val="22"/>
          <w:szCs w:val="22"/>
        </w:rPr>
        <w:t xml:space="preserve">cene v CBA vključenih </w:t>
      </w:r>
      <w:proofErr w:type="spellStart"/>
      <w:r w:rsidRPr="007946A0">
        <w:rPr>
          <w:rFonts w:ascii="Arial" w:eastAsia="Arial Unicode MS" w:hAnsi="Arial" w:cs="Arial"/>
          <w:sz w:val="22"/>
          <w:szCs w:val="22"/>
        </w:rPr>
        <w:t>inputov</w:t>
      </w:r>
      <w:proofErr w:type="spellEnd"/>
      <w:r w:rsidRPr="007946A0">
        <w:rPr>
          <w:rFonts w:ascii="Arial" w:eastAsia="Arial Unicode MS" w:hAnsi="Arial" w:cs="Arial"/>
          <w:sz w:val="22"/>
          <w:szCs w:val="22"/>
        </w:rPr>
        <w:t xml:space="preserve"> morajo biti v celoti brez neposrednih davščin;</w:t>
      </w:r>
    </w:p>
    <w:p w14:paraId="6F9F2490" w14:textId="77777777" w:rsidR="00B87254" w:rsidRPr="007946A0" w:rsidRDefault="00B87254" w:rsidP="00F64F70">
      <w:pPr>
        <w:pStyle w:val="Odstavekseznama"/>
        <w:numPr>
          <w:ilvl w:val="0"/>
          <w:numId w:val="6"/>
        </w:numPr>
        <w:spacing w:line="276" w:lineRule="auto"/>
        <w:rPr>
          <w:rFonts w:ascii="Arial" w:eastAsia="Arial Unicode MS" w:hAnsi="Arial" w:cs="Arial"/>
          <w:sz w:val="22"/>
          <w:szCs w:val="22"/>
        </w:rPr>
      </w:pPr>
      <w:r w:rsidRPr="007946A0">
        <w:rPr>
          <w:rFonts w:ascii="Arial" w:eastAsia="Arial Unicode MS" w:hAnsi="Arial" w:cs="Arial"/>
          <w:sz w:val="22"/>
          <w:szCs w:val="22"/>
        </w:rPr>
        <w:t>izpustiti je treba čista transferna plačila posameznikom;</w:t>
      </w:r>
    </w:p>
    <w:p w14:paraId="474AAAEA" w14:textId="77777777" w:rsidR="00B87254" w:rsidRPr="007946A0" w:rsidRDefault="00B87254" w:rsidP="00F64F70">
      <w:pPr>
        <w:pStyle w:val="Odstavekseznama"/>
        <w:numPr>
          <w:ilvl w:val="0"/>
          <w:numId w:val="6"/>
        </w:numPr>
        <w:spacing w:line="276" w:lineRule="auto"/>
        <w:rPr>
          <w:rFonts w:ascii="Arial" w:eastAsia="Arial Unicode MS" w:hAnsi="Arial" w:cs="Arial"/>
          <w:sz w:val="22"/>
          <w:szCs w:val="22"/>
        </w:rPr>
      </w:pPr>
      <w:r w:rsidRPr="007946A0">
        <w:rPr>
          <w:rFonts w:ascii="Arial" w:eastAsia="Arial Unicode MS" w:hAnsi="Arial" w:cs="Arial"/>
          <w:sz w:val="22"/>
          <w:szCs w:val="22"/>
        </w:rPr>
        <w:t xml:space="preserve">v določenih primerih se neposredni davki in subvencije lahko uporabijo tudi za popravek zunanjih vplivov. </w:t>
      </w:r>
    </w:p>
    <w:p w14:paraId="168B9D90" w14:textId="77777777" w:rsidR="00B87254" w:rsidRPr="007946A0" w:rsidRDefault="00B87254" w:rsidP="00F64F70">
      <w:pPr>
        <w:spacing w:after="120" w:line="276" w:lineRule="auto"/>
        <w:jc w:val="both"/>
        <w:rPr>
          <w:rFonts w:ascii="Arial" w:eastAsia="Arial Unicode MS" w:hAnsi="Arial" w:cs="Arial"/>
          <w:sz w:val="22"/>
          <w:szCs w:val="22"/>
        </w:rPr>
      </w:pPr>
      <w:r w:rsidRPr="007946A0">
        <w:rPr>
          <w:rFonts w:ascii="Arial" w:eastAsia="Arial Unicode MS" w:hAnsi="Arial" w:cs="Arial"/>
          <w:sz w:val="22"/>
          <w:szCs w:val="22"/>
        </w:rPr>
        <w:t>V tem primeru to pomeni, da je iz vrednosti investicije izključen DDV, kar je upoštevano v tabeli izračuna ekonomske stopnje donosnosti, ki je navedena v nadaljevanju.</w:t>
      </w:r>
    </w:p>
    <w:p w14:paraId="05286CE4" w14:textId="77777777" w:rsidR="00B87254" w:rsidRPr="007946A0" w:rsidRDefault="00B87254" w:rsidP="00F64F70">
      <w:pPr>
        <w:spacing w:after="120" w:line="276" w:lineRule="auto"/>
        <w:rPr>
          <w:rFonts w:ascii="Arial" w:eastAsia="Arial Unicode MS" w:hAnsi="Arial" w:cs="Arial"/>
        </w:rPr>
      </w:pPr>
    </w:p>
    <w:p w14:paraId="7AE6168E" w14:textId="77777777" w:rsidR="00B87254" w:rsidRPr="007946A0" w:rsidRDefault="00B87254" w:rsidP="00F64F70">
      <w:pPr>
        <w:pStyle w:val="Naslov2"/>
        <w:numPr>
          <w:ilvl w:val="2"/>
          <w:numId w:val="2"/>
        </w:numPr>
        <w:spacing w:before="0" w:line="276" w:lineRule="auto"/>
        <w:rPr>
          <w:rFonts w:ascii="Arial" w:hAnsi="Arial" w:cs="Arial"/>
          <w:color w:val="244061"/>
        </w:rPr>
      </w:pPr>
      <w:bookmarkStart w:id="315" w:name="_Toc15190752"/>
      <w:bookmarkStart w:id="316" w:name="_Toc18907138"/>
      <w:bookmarkStart w:id="317" w:name="_Toc238228651"/>
      <w:r w:rsidRPr="007946A0">
        <w:rPr>
          <w:rFonts w:ascii="Arial" w:hAnsi="Arial" w:cs="Arial"/>
          <w:color w:val="244061"/>
        </w:rPr>
        <w:t xml:space="preserve">Faza II – popravki zaradi </w:t>
      </w:r>
      <w:proofErr w:type="spellStart"/>
      <w:r w:rsidRPr="007946A0">
        <w:rPr>
          <w:rFonts w:ascii="Arial" w:hAnsi="Arial" w:cs="Arial"/>
          <w:color w:val="244061"/>
        </w:rPr>
        <w:t>eksternalij</w:t>
      </w:r>
      <w:bookmarkEnd w:id="315"/>
      <w:bookmarkEnd w:id="316"/>
      <w:bookmarkEnd w:id="317"/>
      <w:proofErr w:type="spellEnd"/>
    </w:p>
    <w:p w14:paraId="67FC3A79" w14:textId="77777777" w:rsidR="00B87254" w:rsidRPr="007946A0" w:rsidRDefault="00B87254" w:rsidP="00F64F70">
      <w:pPr>
        <w:spacing w:after="120" w:line="276" w:lineRule="auto"/>
        <w:rPr>
          <w:rFonts w:ascii="Arial" w:eastAsia="Arial Unicode MS" w:hAnsi="Arial" w:cs="Arial"/>
        </w:rPr>
      </w:pPr>
    </w:p>
    <w:p w14:paraId="525C1B95" w14:textId="77777777" w:rsidR="00B87254" w:rsidRPr="007946A0" w:rsidRDefault="00B87254" w:rsidP="00F64F70">
      <w:pPr>
        <w:spacing w:after="120" w:line="276" w:lineRule="auto"/>
        <w:jc w:val="both"/>
        <w:rPr>
          <w:rFonts w:ascii="Arial" w:eastAsia="Arial Unicode MS" w:hAnsi="Arial" w:cs="Arial"/>
          <w:sz w:val="22"/>
          <w:szCs w:val="22"/>
        </w:rPr>
      </w:pPr>
      <w:r w:rsidRPr="007946A0">
        <w:rPr>
          <w:rFonts w:ascii="Arial" w:eastAsia="Arial Unicode MS" w:hAnsi="Arial" w:cs="Arial"/>
          <w:sz w:val="22"/>
          <w:szCs w:val="22"/>
        </w:rPr>
        <w:t xml:space="preserve">Namen te faze je določiti koristi ali stroške zaradi zunanjih dejavnikov, ki niso bili upoštevani v finančni analizi. Na primer stroški in koristi, ki izhajajo iz prispevka k razvoju storitvenih dejavnosti in nevladnega sektorja, vključenosti območij </w:t>
      </w:r>
      <w:r w:rsidR="00490D25" w:rsidRPr="007946A0">
        <w:rPr>
          <w:rFonts w:ascii="Arial" w:eastAsia="Arial Unicode MS" w:hAnsi="Arial" w:cs="Arial"/>
          <w:sz w:val="22"/>
          <w:szCs w:val="22"/>
        </w:rPr>
        <w:t>gospodarstva</w:t>
      </w:r>
      <w:r w:rsidRPr="007946A0">
        <w:rPr>
          <w:rFonts w:ascii="Arial" w:eastAsia="Arial Unicode MS" w:hAnsi="Arial" w:cs="Arial"/>
          <w:sz w:val="22"/>
          <w:szCs w:val="22"/>
        </w:rPr>
        <w:t xml:space="preserve">, spodbujanju enakih možnosti za ciljne skupine in enakih možnosti žensk in moških, itd. Praviloma je te zunanje koristi in stroške težko ovrednotiti, četudi jih je mogoče določiti. </w:t>
      </w:r>
    </w:p>
    <w:p w14:paraId="329B04FD" w14:textId="77777777" w:rsidR="00B87254" w:rsidRPr="007946A0" w:rsidRDefault="00B87254" w:rsidP="00F64F70">
      <w:pPr>
        <w:spacing w:after="120" w:line="276" w:lineRule="auto"/>
        <w:jc w:val="both"/>
        <w:rPr>
          <w:rFonts w:ascii="Arial" w:eastAsia="Arial Unicode MS" w:hAnsi="Arial" w:cs="Arial"/>
          <w:sz w:val="22"/>
          <w:szCs w:val="22"/>
        </w:rPr>
      </w:pPr>
      <w:r w:rsidRPr="007946A0">
        <w:rPr>
          <w:rFonts w:ascii="Arial" w:eastAsia="Arial Unicode MS" w:hAnsi="Arial" w:cs="Arial"/>
          <w:sz w:val="22"/>
          <w:szCs w:val="22"/>
        </w:rPr>
        <w:t xml:space="preserve">Kot splošno pravilo velja, da je treba vse družbene koristi in stroške, ki se prelivajo od projekta k ostalim subjektom brez nadomestila, v CBA upoštevati kot dodatek k njegovim finančnim stroškom. Zunanjim vplivom je treba določiti denarne vrednosti, če je to le mogoče. Če ni, jih je treba opisati z nedenarnimi pokazatelji. </w:t>
      </w:r>
    </w:p>
    <w:p w14:paraId="001B19EF" w14:textId="77777777" w:rsidR="00B87254" w:rsidRPr="007946A0" w:rsidRDefault="00B87254" w:rsidP="00F64F70">
      <w:pPr>
        <w:spacing w:after="120" w:line="276" w:lineRule="auto"/>
        <w:jc w:val="both"/>
        <w:rPr>
          <w:rFonts w:ascii="Arial" w:eastAsia="Arial Unicode MS" w:hAnsi="Arial" w:cs="Arial"/>
          <w:sz w:val="22"/>
          <w:szCs w:val="22"/>
        </w:rPr>
      </w:pPr>
      <w:r w:rsidRPr="007946A0">
        <w:rPr>
          <w:rFonts w:ascii="Arial" w:eastAsia="Arial Unicode MS" w:hAnsi="Arial" w:cs="Arial"/>
          <w:sz w:val="22"/>
          <w:szCs w:val="22"/>
        </w:rPr>
        <w:t xml:space="preserve">Mnogi veliki projekti, lahko koristijo tudi tretjim osebam in tako prispevajo k prihodkom družbe, ki ga projekt ustvarja. </w:t>
      </w:r>
    </w:p>
    <w:p w14:paraId="2ABE85E5" w14:textId="30957F8D" w:rsidR="00B87254" w:rsidRPr="007946A0" w:rsidRDefault="002250F2" w:rsidP="00F64F70">
      <w:pPr>
        <w:spacing w:after="120" w:line="276" w:lineRule="auto"/>
        <w:jc w:val="both"/>
        <w:rPr>
          <w:rFonts w:ascii="Arial" w:eastAsia="Arial Unicode MS" w:hAnsi="Arial" w:cs="Arial"/>
          <w:sz w:val="22"/>
          <w:szCs w:val="22"/>
        </w:rPr>
      </w:pPr>
      <w:r w:rsidRPr="007946A0">
        <w:rPr>
          <w:rFonts w:ascii="Arial" w:eastAsia="Arial Unicode MS" w:hAnsi="Arial" w:cs="Arial"/>
          <w:sz w:val="22"/>
          <w:szCs w:val="22"/>
        </w:rPr>
        <w:t xml:space="preserve">Pri obravnavanem projektu so bile nekatere pomembnejše eksterne koristi, za katere je bilo mogoče določiti ustrezne denarne vrednosti, vključene v ekonomsko analizo. Ostale koristi, ki jih zaradi pomanjkanja dovolj zanesljivih podatkov ni mogoče verodostojno </w:t>
      </w:r>
      <w:proofErr w:type="spellStart"/>
      <w:r w:rsidRPr="007946A0">
        <w:rPr>
          <w:rFonts w:ascii="Arial" w:eastAsia="Arial Unicode MS" w:hAnsi="Arial" w:cs="Arial"/>
          <w:sz w:val="22"/>
          <w:szCs w:val="22"/>
        </w:rPr>
        <w:t>monetizirati</w:t>
      </w:r>
      <w:proofErr w:type="spellEnd"/>
      <w:r w:rsidRPr="007946A0">
        <w:rPr>
          <w:rFonts w:ascii="Arial" w:eastAsia="Arial Unicode MS" w:hAnsi="Arial" w:cs="Arial"/>
          <w:sz w:val="22"/>
          <w:szCs w:val="22"/>
        </w:rPr>
        <w:t>, so obravnavane kvalitativno.</w:t>
      </w:r>
    </w:p>
    <w:p w14:paraId="6A237224" w14:textId="77777777" w:rsidR="00B87254" w:rsidRPr="007946A0" w:rsidRDefault="00B87254" w:rsidP="00F64F70">
      <w:pPr>
        <w:spacing w:after="120" w:line="276" w:lineRule="auto"/>
        <w:rPr>
          <w:rFonts w:ascii="Arial" w:eastAsia="Arial Unicode MS" w:hAnsi="Arial" w:cs="Arial"/>
        </w:rPr>
      </w:pPr>
    </w:p>
    <w:p w14:paraId="2DFA9078" w14:textId="77777777" w:rsidR="007A00E3" w:rsidRPr="007946A0" w:rsidRDefault="007A00E3" w:rsidP="00F64F70">
      <w:pPr>
        <w:spacing w:line="276" w:lineRule="auto"/>
        <w:rPr>
          <w:rFonts w:ascii="Arial" w:hAnsi="Arial" w:cs="Arial"/>
          <w:b/>
          <w:bCs/>
          <w:color w:val="244061"/>
          <w:szCs w:val="26"/>
          <w:lang w:eastAsia="zh-TW"/>
        </w:rPr>
      </w:pPr>
      <w:bookmarkStart w:id="318" w:name="_Toc15190753"/>
      <w:bookmarkStart w:id="319" w:name="_Toc18907139"/>
      <w:r w:rsidRPr="007946A0">
        <w:rPr>
          <w:rFonts w:ascii="Arial" w:hAnsi="Arial" w:cs="Arial"/>
          <w:color w:val="244061"/>
        </w:rPr>
        <w:br w:type="page"/>
      </w:r>
    </w:p>
    <w:p w14:paraId="6CDEB008" w14:textId="36B08C13" w:rsidR="00B87254" w:rsidRPr="007946A0" w:rsidRDefault="00B87254" w:rsidP="00F64F70">
      <w:pPr>
        <w:pStyle w:val="Naslov2"/>
        <w:numPr>
          <w:ilvl w:val="2"/>
          <w:numId w:val="2"/>
        </w:numPr>
        <w:spacing w:before="0" w:line="276" w:lineRule="auto"/>
        <w:rPr>
          <w:rFonts w:ascii="Arial" w:hAnsi="Arial" w:cs="Arial"/>
          <w:color w:val="244061"/>
        </w:rPr>
      </w:pPr>
      <w:bookmarkStart w:id="320" w:name="_Toc238228652"/>
      <w:r w:rsidRPr="007946A0">
        <w:rPr>
          <w:rFonts w:ascii="Arial" w:hAnsi="Arial" w:cs="Arial"/>
          <w:color w:val="244061"/>
        </w:rPr>
        <w:t>Faza III – od tržnih do obračunskih cen</w:t>
      </w:r>
      <w:bookmarkEnd w:id="318"/>
      <w:bookmarkEnd w:id="319"/>
      <w:bookmarkEnd w:id="320"/>
    </w:p>
    <w:p w14:paraId="361424C2" w14:textId="77777777" w:rsidR="00B87254" w:rsidRPr="007946A0" w:rsidRDefault="00B87254" w:rsidP="00F64F70">
      <w:pPr>
        <w:spacing w:after="120" w:line="276" w:lineRule="auto"/>
        <w:rPr>
          <w:rFonts w:ascii="Arial" w:eastAsia="Arial Unicode MS" w:hAnsi="Arial" w:cs="Arial"/>
        </w:rPr>
      </w:pPr>
    </w:p>
    <w:p w14:paraId="3DD2F813" w14:textId="77777777" w:rsidR="00B87254" w:rsidRPr="007946A0" w:rsidRDefault="00B87254" w:rsidP="00F64F70">
      <w:pPr>
        <w:spacing w:after="120" w:line="276" w:lineRule="auto"/>
        <w:jc w:val="both"/>
        <w:rPr>
          <w:rFonts w:ascii="Arial" w:eastAsia="Arial Unicode MS" w:hAnsi="Arial" w:cs="Arial"/>
          <w:sz w:val="22"/>
          <w:szCs w:val="22"/>
        </w:rPr>
      </w:pPr>
      <w:r w:rsidRPr="007946A0">
        <w:rPr>
          <w:rFonts w:ascii="Arial" w:eastAsia="Arial Unicode MS" w:hAnsi="Arial" w:cs="Arial"/>
          <w:sz w:val="22"/>
          <w:szCs w:val="22"/>
        </w:rPr>
        <w:t>Cilj te faze je določiti vrednosti za pretvornike, s katerimi preoblikujemo tržne cene v popravljene, obračunske cene. To je mogoče storiti poleg upoštevanja davčnih in vplivov zunanjih dejavnikov še tedaj, ko:</w:t>
      </w:r>
    </w:p>
    <w:p w14:paraId="6183C352" w14:textId="77777777" w:rsidR="00B87254" w:rsidRPr="007946A0" w:rsidRDefault="00B87254" w:rsidP="00F64F70">
      <w:pPr>
        <w:pStyle w:val="Odstavekseznama"/>
        <w:numPr>
          <w:ilvl w:val="0"/>
          <w:numId w:val="7"/>
        </w:numPr>
        <w:spacing w:line="276" w:lineRule="auto"/>
        <w:rPr>
          <w:rFonts w:ascii="Arial" w:eastAsia="Arial Unicode MS" w:hAnsi="Arial" w:cs="Arial"/>
          <w:sz w:val="22"/>
          <w:szCs w:val="22"/>
        </w:rPr>
      </w:pPr>
      <w:r w:rsidRPr="007946A0">
        <w:rPr>
          <w:rFonts w:ascii="Arial" w:eastAsia="Arial Unicode MS" w:hAnsi="Arial" w:cs="Arial"/>
          <w:sz w:val="22"/>
          <w:szCs w:val="22"/>
        </w:rPr>
        <w:t xml:space="preserve">so dejanske cene </w:t>
      </w:r>
      <w:proofErr w:type="spellStart"/>
      <w:r w:rsidRPr="007946A0">
        <w:rPr>
          <w:rFonts w:ascii="Arial" w:eastAsia="Arial Unicode MS" w:hAnsi="Arial" w:cs="Arial"/>
          <w:sz w:val="22"/>
          <w:szCs w:val="22"/>
        </w:rPr>
        <w:t>inputov</w:t>
      </w:r>
      <w:proofErr w:type="spellEnd"/>
      <w:r w:rsidRPr="007946A0">
        <w:rPr>
          <w:rFonts w:ascii="Arial" w:eastAsia="Arial Unicode MS" w:hAnsi="Arial" w:cs="Arial"/>
          <w:sz w:val="22"/>
          <w:szCs w:val="22"/>
        </w:rPr>
        <w:t xml:space="preserve"> in </w:t>
      </w:r>
      <w:proofErr w:type="spellStart"/>
      <w:r w:rsidRPr="007946A0">
        <w:rPr>
          <w:rFonts w:ascii="Arial" w:eastAsia="Arial Unicode MS" w:hAnsi="Arial" w:cs="Arial"/>
          <w:sz w:val="22"/>
          <w:szCs w:val="22"/>
        </w:rPr>
        <w:t>outputov</w:t>
      </w:r>
      <w:proofErr w:type="spellEnd"/>
      <w:r w:rsidRPr="007946A0">
        <w:rPr>
          <w:rFonts w:ascii="Arial" w:eastAsia="Arial Unicode MS" w:hAnsi="Arial" w:cs="Arial"/>
          <w:sz w:val="22"/>
          <w:szCs w:val="22"/>
        </w:rPr>
        <w:t xml:space="preserve"> zaradi motenj na trgu popačene,</w:t>
      </w:r>
    </w:p>
    <w:p w14:paraId="16E91980" w14:textId="77777777" w:rsidR="00B87254" w:rsidRPr="007946A0" w:rsidRDefault="00B87254" w:rsidP="00F64F70">
      <w:pPr>
        <w:pStyle w:val="Odstavekseznama"/>
        <w:numPr>
          <w:ilvl w:val="0"/>
          <w:numId w:val="7"/>
        </w:numPr>
        <w:spacing w:line="276" w:lineRule="auto"/>
        <w:rPr>
          <w:rFonts w:ascii="Arial" w:eastAsia="Arial Unicode MS" w:hAnsi="Arial" w:cs="Arial"/>
          <w:sz w:val="22"/>
          <w:szCs w:val="22"/>
        </w:rPr>
      </w:pPr>
      <w:r w:rsidRPr="007946A0">
        <w:rPr>
          <w:rFonts w:ascii="Arial" w:eastAsia="Arial Unicode MS" w:hAnsi="Arial" w:cs="Arial"/>
          <w:sz w:val="22"/>
          <w:szCs w:val="22"/>
        </w:rPr>
        <w:t>plače niso odvisne od produktivnosti delavcev.</w:t>
      </w:r>
    </w:p>
    <w:p w14:paraId="07840EE2" w14:textId="77777777" w:rsidR="00B87254" w:rsidRPr="007946A0" w:rsidRDefault="00B87254" w:rsidP="00F64F70">
      <w:pPr>
        <w:pStyle w:val="Odstavekseznama"/>
        <w:spacing w:line="276" w:lineRule="auto"/>
        <w:rPr>
          <w:rFonts w:ascii="Arial" w:eastAsia="Arial Unicode MS" w:hAnsi="Arial" w:cs="Arial"/>
        </w:rPr>
      </w:pPr>
    </w:p>
    <w:p w14:paraId="703B9D3C" w14:textId="77777777" w:rsidR="00B87254" w:rsidRPr="007946A0" w:rsidRDefault="00B87254" w:rsidP="00F64F70">
      <w:pPr>
        <w:pStyle w:val="Naslov2"/>
        <w:numPr>
          <w:ilvl w:val="2"/>
          <w:numId w:val="2"/>
        </w:numPr>
        <w:spacing w:before="0" w:line="276" w:lineRule="auto"/>
        <w:rPr>
          <w:rFonts w:ascii="Arial" w:hAnsi="Arial" w:cs="Arial"/>
          <w:color w:val="244061"/>
        </w:rPr>
      </w:pPr>
      <w:bookmarkStart w:id="321" w:name="_Toc15190754"/>
      <w:bookmarkStart w:id="322" w:name="_Toc18907140"/>
      <w:bookmarkStart w:id="323" w:name="_Toc238228653"/>
      <w:r w:rsidRPr="007946A0">
        <w:rPr>
          <w:rFonts w:ascii="Arial" w:hAnsi="Arial" w:cs="Arial"/>
          <w:color w:val="244061"/>
        </w:rPr>
        <w:t xml:space="preserve">Določitev </w:t>
      </w:r>
      <w:proofErr w:type="spellStart"/>
      <w:r w:rsidRPr="007946A0">
        <w:rPr>
          <w:rFonts w:ascii="Arial" w:hAnsi="Arial" w:cs="Arial"/>
          <w:color w:val="244061"/>
        </w:rPr>
        <w:t>konverzijskih</w:t>
      </w:r>
      <w:proofErr w:type="spellEnd"/>
      <w:r w:rsidRPr="007946A0">
        <w:rPr>
          <w:rFonts w:ascii="Arial" w:hAnsi="Arial" w:cs="Arial"/>
          <w:color w:val="244061"/>
        </w:rPr>
        <w:t xml:space="preserve"> faktorjev</w:t>
      </w:r>
      <w:bookmarkEnd w:id="321"/>
      <w:bookmarkEnd w:id="322"/>
      <w:bookmarkEnd w:id="323"/>
    </w:p>
    <w:p w14:paraId="3A0BFC49" w14:textId="77777777" w:rsidR="00B87254" w:rsidRPr="007946A0" w:rsidRDefault="00B87254" w:rsidP="00F64F70">
      <w:pPr>
        <w:spacing w:after="120" w:line="276" w:lineRule="auto"/>
        <w:rPr>
          <w:rFonts w:ascii="Arial" w:hAnsi="Arial" w:cs="Arial"/>
          <w:lang w:eastAsia="zh-T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2416"/>
        <w:gridCol w:w="6140"/>
      </w:tblGrid>
      <w:tr w:rsidR="00B87254" w:rsidRPr="007946A0" w14:paraId="072477AD" w14:textId="77777777" w:rsidTr="00BA590E">
        <w:tc>
          <w:tcPr>
            <w:tcW w:w="279" w:type="pct"/>
            <w:shd w:val="clear" w:color="auto" w:fill="C96765"/>
            <w:vAlign w:val="center"/>
          </w:tcPr>
          <w:p w14:paraId="78DA4F2A" w14:textId="77777777" w:rsidR="00B87254" w:rsidRPr="007946A0" w:rsidRDefault="00B87254" w:rsidP="00F64F70">
            <w:pPr>
              <w:spacing w:after="120" w:line="276" w:lineRule="auto"/>
              <w:jc w:val="center"/>
              <w:rPr>
                <w:rFonts w:ascii="Arial" w:eastAsia="Arial Unicode MS" w:hAnsi="Arial" w:cs="Arial"/>
              </w:rPr>
            </w:pPr>
            <w:r w:rsidRPr="007946A0">
              <w:rPr>
                <w:rFonts w:ascii="Arial" w:eastAsia="Arial Unicode MS" w:hAnsi="Arial" w:cs="Arial"/>
                <w:sz w:val="22"/>
                <w:szCs w:val="22"/>
              </w:rPr>
              <w:t>1.</w:t>
            </w:r>
          </w:p>
        </w:tc>
        <w:tc>
          <w:tcPr>
            <w:tcW w:w="1333" w:type="pct"/>
            <w:shd w:val="clear" w:color="auto" w:fill="BFBFBF"/>
            <w:vAlign w:val="center"/>
          </w:tcPr>
          <w:p w14:paraId="6A1BE582" w14:textId="77777777" w:rsidR="00B87254" w:rsidRPr="007946A0" w:rsidRDefault="00B87254" w:rsidP="00F64F70">
            <w:pPr>
              <w:spacing w:after="120" w:line="276" w:lineRule="auto"/>
              <w:jc w:val="center"/>
              <w:rPr>
                <w:rFonts w:ascii="Arial" w:eastAsia="Arial Unicode MS" w:hAnsi="Arial" w:cs="Arial"/>
              </w:rPr>
            </w:pPr>
            <w:r w:rsidRPr="007946A0">
              <w:rPr>
                <w:rFonts w:ascii="Arial" w:eastAsia="Arial Unicode MS" w:hAnsi="Arial" w:cs="Arial"/>
                <w:sz w:val="22"/>
                <w:szCs w:val="22"/>
              </w:rPr>
              <w:t>Stroški celotnega projekta + Operativni stroški v referenčnem obdobju projekta</w:t>
            </w:r>
          </w:p>
        </w:tc>
        <w:tc>
          <w:tcPr>
            <w:tcW w:w="3388" w:type="pct"/>
          </w:tcPr>
          <w:p w14:paraId="4B4091C1" w14:textId="354F467B" w:rsidR="00B87254" w:rsidRPr="007946A0" w:rsidRDefault="00B87254" w:rsidP="00F64F70">
            <w:pPr>
              <w:spacing w:after="120" w:line="276" w:lineRule="auto"/>
              <w:rPr>
                <w:rFonts w:ascii="Arial" w:eastAsia="Arial Unicode MS" w:hAnsi="Arial" w:cs="Arial"/>
              </w:rPr>
            </w:pPr>
            <w:r w:rsidRPr="007946A0">
              <w:rPr>
                <w:rFonts w:ascii="Arial" w:eastAsia="Arial Unicode MS" w:hAnsi="Arial" w:cs="Arial"/>
                <w:sz w:val="22"/>
                <w:szCs w:val="22"/>
              </w:rPr>
              <w:t xml:space="preserve">Za preračun stroškov celotnega projekta (tudi po izvedbi projekta) smo uporabili </w:t>
            </w:r>
            <w:proofErr w:type="spellStart"/>
            <w:r w:rsidRPr="007946A0">
              <w:rPr>
                <w:rFonts w:ascii="Arial" w:eastAsia="Arial Unicode MS" w:hAnsi="Arial" w:cs="Arial"/>
                <w:sz w:val="22"/>
                <w:szCs w:val="22"/>
              </w:rPr>
              <w:t>konverzijski</w:t>
            </w:r>
            <w:proofErr w:type="spellEnd"/>
            <w:r w:rsidRPr="007946A0">
              <w:rPr>
                <w:rFonts w:ascii="Arial" w:eastAsia="Arial Unicode MS" w:hAnsi="Arial" w:cs="Arial"/>
                <w:sz w:val="22"/>
                <w:szCs w:val="22"/>
              </w:rPr>
              <w:t xml:space="preserve"> faktor 0,8400. Ocenjujemo, da struktura investicije vključuje 60</w:t>
            </w:r>
            <w:r w:rsidR="00021565" w:rsidRPr="007946A0">
              <w:rPr>
                <w:rFonts w:ascii="Arial" w:eastAsia="Arial Unicode MS" w:hAnsi="Arial" w:cs="Arial"/>
                <w:sz w:val="22"/>
                <w:szCs w:val="22"/>
              </w:rPr>
              <w:t xml:space="preserve"> </w:t>
            </w:r>
            <w:r w:rsidRPr="007946A0">
              <w:rPr>
                <w:rFonts w:ascii="Arial" w:eastAsia="Arial Unicode MS" w:hAnsi="Arial" w:cs="Arial"/>
                <w:sz w:val="22"/>
                <w:szCs w:val="22"/>
              </w:rPr>
              <w:t>% materiala in 40</w:t>
            </w:r>
            <w:r w:rsidR="00021565" w:rsidRPr="007946A0">
              <w:rPr>
                <w:rFonts w:ascii="Arial" w:eastAsia="Arial Unicode MS" w:hAnsi="Arial" w:cs="Arial"/>
                <w:sz w:val="22"/>
                <w:szCs w:val="22"/>
              </w:rPr>
              <w:t xml:space="preserve"> </w:t>
            </w:r>
            <w:r w:rsidRPr="007946A0">
              <w:rPr>
                <w:rFonts w:ascii="Arial" w:eastAsia="Arial Unicode MS" w:hAnsi="Arial" w:cs="Arial"/>
                <w:sz w:val="22"/>
                <w:szCs w:val="22"/>
              </w:rPr>
              <w:t xml:space="preserve">% delovne sile. Delež davkov in prispevkov v celoti je 0,40 × 0,40 = 0,1600. </w:t>
            </w:r>
            <w:proofErr w:type="spellStart"/>
            <w:r w:rsidRPr="007946A0">
              <w:rPr>
                <w:rFonts w:ascii="Arial" w:eastAsia="Arial Unicode MS" w:hAnsi="Arial" w:cs="Arial"/>
                <w:sz w:val="22"/>
                <w:szCs w:val="22"/>
              </w:rPr>
              <w:t>Konverzijski</w:t>
            </w:r>
            <w:proofErr w:type="spellEnd"/>
            <w:r w:rsidRPr="007946A0">
              <w:rPr>
                <w:rFonts w:ascii="Arial" w:eastAsia="Arial Unicode MS" w:hAnsi="Arial" w:cs="Arial"/>
                <w:sz w:val="22"/>
                <w:szCs w:val="22"/>
              </w:rPr>
              <w:t xml:space="preserve"> faktor za naložbene izdatke je tako 1,0000 – 0,1600 = 0,8400.</w:t>
            </w:r>
          </w:p>
        </w:tc>
      </w:tr>
    </w:tbl>
    <w:p w14:paraId="1D0FE42B" w14:textId="77777777" w:rsidR="00B87254" w:rsidRPr="007946A0" w:rsidRDefault="00B87254" w:rsidP="00F64F70">
      <w:pPr>
        <w:spacing w:after="120" w:line="276" w:lineRule="auto"/>
        <w:rPr>
          <w:rFonts w:ascii="Arial" w:hAnsi="Arial" w:cs="Arial"/>
        </w:rPr>
      </w:pPr>
    </w:p>
    <w:p w14:paraId="7295D723" w14:textId="77777777" w:rsidR="00B87254" w:rsidRPr="007946A0" w:rsidRDefault="00B87254" w:rsidP="00F64F70">
      <w:pPr>
        <w:pStyle w:val="Naslov2"/>
        <w:numPr>
          <w:ilvl w:val="2"/>
          <w:numId w:val="2"/>
        </w:numPr>
        <w:spacing w:before="0" w:line="276" w:lineRule="auto"/>
        <w:rPr>
          <w:rFonts w:ascii="Arial" w:hAnsi="Arial" w:cs="Arial"/>
          <w:color w:val="244061"/>
        </w:rPr>
      </w:pPr>
      <w:bookmarkStart w:id="324" w:name="_Toc15190755"/>
      <w:bookmarkStart w:id="325" w:name="_Toc18907141"/>
      <w:bookmarkStart w:id="326" w:name="_Toc238228654"/>
      <w:r w:rsidRPr="007946A0">
        <w:rPr>
          <w:rFonts w:ascii="Arial" w:hAnsi="Arial" w:cs="Arial"/>
          <w:color w:val="244061"/>
        </w:rPr>
        <w:t>Predstavitev ovrednotenih koristi</w:t>
      </w:r>
      <w:bookmarkEnd w:id="324"/>
      <w:bookmarkEnd w:id="325"/>
      <w:bookmarkEnd w:id="326"/>
    </w:p>
    <w:p w14:paraId="796B5425" w14:textId="77777777" w:rsidR="00B87254" w:rsidRPr="007946A0" w:rsidRDefault="00B87254" w:rsidP="00F64F70">
      <w:pPr>
        <w:spacing w:after="120" w:line="276" w:lineRule="auto"/>
        <w:rPr>
          <w:rFonts w:ascii="Arial" w:hAnsi="Arial" w:cs="Arial"/>
          <w:sz w:val="22"/>
          <w:szCs w:val="22"/>
          <w:lang w:eastAsia="zh-TW"/>
        </w:rPr>
      </w:pPr>
    </w:p>
    <w:p w14:paraId="716EA1DA" w14:textId="77777777"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Ker gre za investicijo v javno zeleno infrastrukturo in javni prostor, projekt ne ustvarja neposrednih tržnih prihodkov. Prihodki so zato v ekonomski analizi ocenjeni na 0 EUR.</w:t>
      </w:r>
    </w:p>
    <w:p w14:paraId="3C4427F3" w14:textId="77777777"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Ekonomska upravičenost projekta temelji predvsem na družbenih oziroma eksternih koristih, ki jih investicija ustvarja za prebivalce, uporabnike prostora, lastnike nepremičnin in širšo lokalno skupnost.</w:t>
      </w:r>
    </w:p>
    <w:p w14:paraId="1DBD6394" w14:textId="77777777" w:rsidR="004F4FD4" w:rsidRPr="007946A0" w:rsidRDefault="004F4FD4"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V aktualnem CBA so </w:t>
      </w:r>
      <w:proofErr w:type="spellStart"/>
      <w:r w:rsidRPr="007946A0">
        <w:rPr>
          <w:rFonts w:ascii="Arial" w:hAnsi="Arial" w:cs="Arial"/>
          <w:sz w:val="22"/>
          <w:szCs w:val="22"/>
          <w:lang w:eastAsia="zh-TW"/>
        </w:rPr>
        <w:t>monetizirane</w:t>
      </w:r>
      <w:proofErr w:type="spellEnd"/>
      <w:r w:rsidRPr="007946A0">
        <w:rPr>
          <w:rFonts w:ascii="Arial" w:hAnsi="Arial" w:cs="Arial"/>
          <w:sz w:val="22"/>
          <w:szCs w:val="22"/>
          <w:lang w:eastAsia="zh-TW"/>
        </w:rPr>
        <w:t xml:space="preserve"> naslednje koristi:</w:t>
      </w:r>
    </w:p>
    <w:p w14:paraId="05A1F77E" w14:textId="77777777" w:rsidR="004F4FD4" w:rsidRPr="007946A0" w:rsidRDefault="004F4FD4" w:rsidP="00F64F70">
      <w:pPr>
        <w:numPr>
          <w:ilvl w:val="0"/>
          <w:numId w:val="128"/>
        </w:numPr>
        <w:spacing w:line="276" w:lineRule="auto"/>
        <w:jc w:val="both"/>
        <w:rPr>
          <w:rFonts w:ascii="Arial" w:hAnsi="Arial" w:cs="Arial"/>
          <w:sz w:val="22"/>
          <w:szCs w:val="22"/>
          <w:lang w:eastAsia="zh-TW"/>
        </w:rPr>
      </w:pPr>
      <w:proofErr w:type="spellStart"/>
      <w:r w:rsidRPr="007946A0">
        <w:rPr>
          <w:rFonts w:ascii="Arial" w:hAnsi="Arial" w:cs="Arial"/>
          <w:sz w:val="22"/>
          <w:szCs w:val="22"/>
          <w:lang w:eastAsia="zh-TW"/>
        </w:rPr>
        <w:t>sekvestracija</w:t>
      </w:r>
      <w:proofErr w:type="spellEnd"/>
      <w:r w:rsidRPr="007946A0">
        <w:rPr>
          <w:rFonts w:ascii="Arial" w:hAnsi="Arial" w:cs="Arial"/>
          <w:sz w:val="22"/>
          <w:szCs w:val="22"/>
          <w:lang w:eastAsia="zh-TW"/>
        </w:rPr>
        <w:t xml:space="preserve"> CO</w:t>
      </w:r>
      <w:r w:rsidRPr="007946A0">
        <w:rPr>
          <w:rFonts w:ascii="Cambria Math" w:hAnsi="Cambria Math" w:cs="Cambria Math"/>
          <w:sz w:val="22"/>
          <w:szCs w:val="22"/>
          <w:lang w:eastAsia="zh-TW"/>
        </w:rPr>
        <w:t>₂</w:t>
      </w:r>
      <w:r w:rsidRPr="007946A0">
        <w:rPr>
          <w:rFonts w:ascii="Arial" w:hAnsi="Arial" w:cs="Arial"/>
          <w:sz w:val="22"/>
          <w:szCs w:val="22"/>
          <w:lang w:eastAsia="zh-TW"/>
        </w:rPr>
        <w:t xml:space="preserve"> in izboljšanje kakovosti zraka,</w:t>
      </w:r>
    </w:p>
    <w:p w14:paraId="31A03E45" w14:textId="77777777" w:rsidR="004F4FD4" w:rsidRPr="007946A0" w:rsidRDefault="004F4FD4" w:rsidP="00F64F70">
      <w:pPr>
        <w:numPr>
          <w:ilvl w:val="0"/>
          <w:numId w:val="128"/>
        </w:numPr>
        <w:spacing w:line="276" w:lineRule="auto"/>
        <w:jc w:val="both"/>
        <w:rPr>
          <w:rFonts w:ascii="Arial" w:hAnsi="Arial" w:cs="Arial"/>
          <w:sz w:val="22"/>
          <w:szCs w:val="22"/>
          <w:lang w:eastAsia="zh-TW"/>
        </w:rPr>
      </w:pPr>
      <w:r w:rsidRPr="007946A0">
        <w:rPr>
          <w:rFonts w:ascii="Arial" w:hAnsi="Arial" w:cs="Arial"/>
          <w:sz w:val="22"/>
          <w:szCs w:val="22"/>
          <w:lang w:eastAsia="zh-TW"/>
        </w:rPr>
        <w:t>prihranek pitne vode,</w:t>
      </w:r>
    </w:p>
    <w:p w14:paraId="6B8197F5" w14:textId="77777777" w:rsidR="004F4FD4" w:rsidRPr="007946A0" w:rsidRDefault="004F4FD4" w:rsidP="00F64F70">
      <w:pPr>
        <w:numPr>
          <w:ilvl w:val="0"/>
          <w:numId w:val="128"/>
        </w:numPr>
        <w:spacing w:line="276" w:lineRule="auto"/>
        <w:jc w:val="both"/>
        <w:rPr>
          <w:rFonts w:ascii="Arial" w:hAnsi="Arial" w:cs="Arial"/>
          <w:sz w:val="22"/>
          <w:szCs w:val="22"/>
          <w:lang w:eastAsia="zh-TW"/>
        </w:rPr>
      </w:pPr>
      <w:r w:rsidRPr="007946A0">
        <w:rPr>
          <w:rFonts w:ascii="Arial" w:hAnsi="Arial" w:cs="Arial"/>
          <w:sz w:val="22"/>
          <w:szCs w:val="22"/>
          <w:lang w:eastAsia="zh-TW"/>
        </w:rPr>
        <w:t>boljše upravljanje meteorne vode in povečanje poplavne odpornosti,</w:t>
      </w:r>
    </w:p>
    <w:p w14:paraId="65AF895D" w14:textId="77777777" w:rsidR="004F4FD4" w:rsidRPr="007946A0" w:rsidRDefault="004F4FD4" w:rsidP="00F64F70">
      <w:pPr>
        <w:numPr>
          <w:ilvl w:val="0"/>
          <w:numId w:val="128"/>
        </w:numPr>
        <w:spacing w:line="276" w:lineRule="auto"/>
        <w:jc w:val="both"/>
        <w:rPr>
          <w:rFonts w:ascii="Arial" w:hAnsi="Arial" w:cs="Arial"/>
          <w:sz w:val="22"/>
          <w:szCs w:val="22"/>
          <w:lang w:eastAsia="zh-TW"/>
        </w:rPr>
      </w:pPr>
      <w:r w:rsidRPr="007946A0">
        <w:rPr>
          <w:rFonts w:ascii="Arial" w:hAnsi="Arial" w:cs="Arial"/>
          <w:sz w:val="22"/>
          <w:szCs w:val="22"/>
          <w:lang w:eastAsia="zh-TW"/>
        </w:rPr>
        <w:t>zdravstvene koristi, rekreacija in dobro počutje,</w:t>
      </w:r>
    </w:p>
    <w:p w14:paraId="1A359C44" w14:textId="77777777" w:rsidR="004F4FD4" w:rsidRPr="007946A0" w:rsidRDefault="004F4FD4" w:rsidP="00F64F70">
      <w:pPr>
        <w:numPr>
          <w:ilvl w:val="0"/>
          <w:numId w:val="128"/>
        </w:numPr>
        <w:spacing w:line="276" w:lineRule="auto"/>
        <w:jc w:val="both"/>
        <w:rPr>
          <w:rFonts w:ascii="Arial" w:hAnsi="Arial" w:cs="Arial"/>
          <w:sz w:val="22"/>
          <w:szCs w:val="22"/>
          <w:lang w:eastAsia="zh-TW"/>
        </w:rPr>
      </w:pPr>
      <w:r w:rsidRPr="007946A0">
        <w:rPr>
          <w:rFonts w:ascii="Arial" w:hAnsi="Arial" w:cs="Arial"/>
          <w:sz w:val="22"/>
          <w:szCs w:val="22"/>
          <w:lang w:eastAsia="zh-TW"/>
        </w:rPr>
        <w:t>povečanje vrednosti nepremičnin,</w:t>
      </w:r>
    </w:p>
    <w:p w14:paraId="15B88A43" w14:textId="77777777" w:rsidR="004F4FD4" w:rsidRPr="007946A0" w:rsidRDefault="004F4FD4" w:rsidP="00F64F70">
      <w:pPr>
        <w:numPr>
          <w:ilvl w:val="0"/>
          <w:numId w:val="128"/>
        </w:numPr>
        <w:spacing w:after="120" w:line="276" w:lineRule="auto"/>
        <w:jc w:val="both"/>
        <w:rPr>
          <w:rFonts w:ascii="Arial" w:hAnsi="Arial" w:cs="Arial"/>
          <w:sz w:val="22"/>
          <w:szCs w:val="22"/>
          <w:lang w:eastAsia="zh-TW"/>
        </w:rPr>
      </w:pPr>
      <w:r w:rsidRPr="007946A0">
        <w:rPr>
          <w:rFonts w:ascii="Arial" w:hAnsi="Arial" w:cs="Arial"/>
          <w:sz w:val="22"/>
          <w:szCs w:val="22"/>
          <w:lang w:eastAsia="zh-TW"/>
        </w:rPr>
        <w:t>ostanek vrednosti investicije ob koncu referenčnega obdobja.</w:t>
      </w:r>
    </w:p>
    <w:p w14:paraId="639CF099" w14:textId="77777777" w:rsidR="004F4FD4" w:rsidRPr="007946A0" w:rsidRDefault="004F4FD4" w:rsidP="00F64F70">
      <w:pPr>
        <w:spacing w:after="120" w:line="276" w:lineRule="auto"/>
        <w:jc w:val="both"/>
        <w:rPr>
          <w:rFonts w:ascii="Arial" w:hAnsi="Arial" w:cs="Arial"/>
          <w:sz w:val="22"/>
          <w:szCs w:val="22"/>
          <w:lang w:eastAsia="zh-TW"/>
        </w:rPr>
      </w:pPr>
      <w:proofErr w:type="spellStart"/>
      <w:r w:rsidRPr="007946A0">
        <w:rPr>
          <w:rFonts w:ascii="Arial" w:hAnsi="Arial" w:cs="Arial"/>
          <w:sz w:val="22"/>
          <w:szCs w:val="22"/>
          <w:lang w:eastAsia="zh-TW"/>
        </w:rPr>
        <w:t>Multiplikatorski</w:t>
      </w:r>
      <w:proofErr w:type="spellEnd"/>
      <w:r w:rsidRPr="007946A0">
        <w:rPr>
          <w:rFonts w:ascii="Arial" w:hAnsi="Arial" w:cs="Arial"/>
          <w:sz w:val="22"/>
          <w:szCs w:val="22"/>
          <w:lang w:eastAsia="zh-TW"/>
        </w:rPr>
        <w:t xml:space="preserve"> učinek v osnovnem CBA ni </w:t>
      </w:r>
      <w:proofErr w:type="spellStart"/>
      <w:r w:rsidRPr="007946A0">
        <w:rPr>
          <w:rFonts w:ascii="Arial" w:hAnsi="Arial" w:cs="Arial"/>
          <w:sz w:val="22"/>
          <w:szCs w:val="22"/>
          <w:lang w:eastAsia="zh-TW"/>
        </w:rPr>
        <w:t>monetiziran</w:t>
      </w:r>
      <w:proofErr w:type="spellEnd"/>
      <w:r w:rsidRPr="007946A0">
        <w:rPr>
          <w:rFonts w:ascii="Arial" w:hAnsi="Arial" w:cs="Arial"/>
          <w:sz w:val="22"/>
          <w:szCs w:val="22"/>
          <w:lang w:eastAsia="zh-TW"/>
        </w:rPr>
        <w:t xml:space="preserve"> in znaša 0 EUR. S tem je zmanjšano tveganje dvojnega štetja gospodarskih učinkov investicije.</w:t>
      </w:r>
    </w:p>
    <w:p w14:paraId="58D091FB" w14:textId="78B342B8"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Skupna </w:t>
      </w:r>
      <w:proofErr w:type="spellStart"/>
      <w:r w:rsidRPr="007946A0">
        <w:rPr>
          <w:rFonts w:ascii="Arial" w:hAnsi="Arial" w:cs="Arial"/>
          <w:sz w:val="22"/>
          <w:szCs w:val="22"/>
          <w:lang w:eastAsia="zh-TW"/>
        </w:rPr>
        <w:t>nediskontirana</w:t>
      </w:r>
      <w:proofErr w:type="spellEnd"/>
      <w:r w:rsidRPr="007946A0">
        <w:rPr>
          <w:rFonts w:ascii="Arial" w:hAnsi="Arial" w:cs="Arial"/>
          <w:sz w:val="22"/>
          <w:szCs w:val="22"/>
          <w:lang w:eastAsia="zh-TW"/>
        </w:rPr>
        <w:t xml:space="preserve"> vrednost vseh ekonomskih koristi znaša</w:t>
      </w:r>
      <w:r w:rsidR="00A57C61" w:rsidRPr="007946A0">
        <w:rPr>
          <w:rFonts w:ascii="Arial" w:hAnsi="Arial" w:cs="Arial"/>
          <w:sz w:val="22"/>
          <w:szCs w:val="22"/>
          <w:lang w:eastAsia="zh-TW"/>
        </w:rPr>
        <w:t xml:space="preserve"> </w:t>
      </w:r>
      <w:r w:rsidRPr="007946A0">
        <w:rPr>
          <w:rFonts w:ascii="Arial" w:hAnsi="Arial" w:cs="Arial"/>
          <w:sz w:val="22"/>
          <w:szCs w:val="22"/>
          <w:lang w:eastAsia="zh-TW"/>
        </w:rPr>
        <w:t>4.006.843,43 EUR,</w:t>
      </w:r>
      <w:r w:rsidR="00A57C61" w:rsidRPr="007946A0">
        <w:rPr>
          <w:rFonts w:ascii="Arial" w:hAnsi="Arial" w:cs="Arial"/>
          <w:sz w:val="22"/>
          <w:szCs w:val="22"/>
          <w:lang w:eastAsia="zh-TW"/>
        </w:rPr>
        <w:t xml:space="preserve"> </w:t>
      </w:r>
      <w:r w:rsidRPr="007946A0">
        <w:rPr>
          <w:rFonts w:ascii="Arial" w:hAnsi="Arial" w:cs="Arial"/>
          <w:sz w:val="22"/>
          <w:szCs w:val="22"/>
          <w:lang w:eastAsia="zh-TW"/>
        </w:rPr>
        <w:t>njihova diskontirana sedanja vrednost pri 4-odstotni diskontni stopnji pa</w:t>
      </w:r>
      <w:r w:rsidR="00A57C61" w:rsidRPr="007946A0">
        <w:rPr>
          <w:rFonts w:ascii="Arial" w:hAnsi="Arial" w:cs="Arial"/>
          <w:sz w:val="22"/>
          <w:szCs w:val="22"/>
          <w:lang w:eastAsia="zh-TW"/>
        </w:rPr>
        <w:t xml:space="preserve"> </w:t>
      </w:r>
      <w:r w:rsidRPr="007946A0">
        <w:rPr>
          <w:rFonts w:ascii="Arial" w:hAnsi="Arial" w:cs="Arial"/>
          <w:sz w:val="22"/>
          <w:szCs w:val="22"/>
          <w:lang w:eastAsia="zh-TW"/>
        </w:rPr>
        <w:t>2.451.726,12 EUR.</w:t>
      </w:r>
    </w:p>
    <w:p w14:paraId="547D309C"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Od tega znaša diskontirana vrednost družbenih oziroma eksternih koristi 2.335.968,56 EUR, diskontirana vrednost ostanka vrednosti pa 115.757,56 EUR.</w:t>
      </w:r>
    </w:p>
    <w:p w14:paraId="755C3ECF" w14:textId="77777777" w:rsidR="004302C7" w:rsidRPr="007946A0" w:rsidRDefault="004302C7" w:rsidP="00F64F70">
      <w:pPr>
        <w:spacing w:line="276" w:lineRule="auto"/>
        <w:rPr>
          <w:rFonts w:ascii="Arial" w:hAnsi="Arial" w:cs="Arial"/>
          <w:b/>
          <w:sz w:val="22"/>
          <w:szCs w:val="22"/>
          <w:lang w:eastAsia="zh-TW"/>
        </w:rPr>
      </w:pPr>
      <w:r w:rsidRPr="007946A0">
        <w:rPr>
          <w:rFonts w:ascii="Arial" w:hAnsi="Arial" w:cs="Arial"/>
          <w:b/>
          <w:sz w:val="22"/>
          <w:szCs w:val="22"/>
          <w:lang w:eastAsia="zh-TW"/>
        </w:rPr>
        <w:br w:type="page"/>
      </w:r>
    </w:p>
    <w:p w14:paraId="6C5DC137" w14:textId="1C1F3C62" w:rsidR="004F4FD4" w:rsidRPr="007946A0" w:rsidRDefault="004F4FD4" w:rsidP="00F64F70">
      <w:pPr>
        <w:pStyle w:val="Odstavekseznama"/>
        <w:numPr>
          <w:ilvl w:val="0"/>
          <w:numId w:val="133"/>
        </w:numPr>
        <w:spacing w:line="276" w:lineRule="auto"/>
        <w:rPr>
          <w:rFonts w:ascii="Arial" w:hAnsi="Arial" w:cs="Arial"/>
          <w:b/>
          <w:sz w:val="22"/>
          <w:szCs w:val="22"/>
          <w:lang w:eastAsia="zh-TW"/>
        </w:rPr>
      </w:pPr>
      <w:r w:rsidRPr="007946A0">
        <w:rPr>
          <w:rFonts w:ascii="Arial" w:hAnsi="Arial" w:cs="Arial"/>
          <w:b/>
          <w:sz w:val="22"/>
          <w:szCs w:val="22"/>
          <w:lang w:eastAsia="zh-TW"/>
        </w:rPr>
        <w:t>Zdravstvene koristi, rekreacija in dobro počutje</w:t>
      </w:r>
    </w:p>
    <w:p w14:paraId="63CA41C8" w14:textId="77777777"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Pomemben del ekonomskih koristi projekta predstavlja izboljšanje pogojev za gibanje, rekreacijo, druženje in preživljanje prostega časa na prostem.</w:t>
      </w:r>
    </w:p>
    <w:p w14:paraId="614A7796" w14:textId="77777777"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Nova in izboljšana zelena infrastruktura bo povečala kakovost in privlačnost javnega prostora ter omogočala boljše pogoje za hojo, vsakodnevno gibanje, igro, rekreacijo in socialne stike.</w:t>
      </w:r>
    </w:p>
    <w:p w14:paraId="00DA9ED8" w14:textId="77777777" w:rsidR="004F4FD4" w:rsidRPr="007946A0" w:rsidRDefault="004F4FD4"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Koristi se kažejo predvsem v:</w:t>
      </w:r>
    </w:p>
    <w:p w14:paraId="5E0C86C7" w14:textId="77777777" w:rsidR="004F4FD4" w:rsidRPr="007946A0" w:rsidRDefault="004F4FD4" w:rsidP="00F64F70">
      <w:pPr>
        <w:numPr>
          <w:ilvl w:val="0"/>
          <w:numId w:val="129"/>
        </w:numPr>
        <w:spacing w:line="276" w:lineRule="auto"/>
        <w:jc w:val="both"/>
        <w:rPr>
          <w:rFonts w:ascii="Arial" w:hAnsi="Arial" w:cs="Arial"/>
          <w:sz w:val="22"/>
          <w:szCs w:val="22"/>
          <w:lang w:eastAsia="zh-TW"/>
        </w:rPr>
      </w:pPr>
      <w:r w:rsidRPr="007946A0">
        <w:rPr>
          <w:rFonts w:ascii="Arial" w:hAnsi="Arial" w:cs="Arial"/>
          <w:sz w:val="22"/>
          <w:szCs w:val="22"/>
          <w:lang w:eastAsia="zh-TW"/>
        </w:rPr>
        <w:t>večji telesni aktivnosti prebivalcev,</w:t>
      </w:r>
    </w:p>
    <w:p w14:paraId="219B76FC" w14:textId="77777777" w:rsidR="004F4FD4" w:rsidRPr="007946A0" w:rsidRDefault="004F4FD4" w:rsidP="00F64F70">
      <w:pPr>
        <w:numPr>
          <w:ilvl w:val="0"/>
          <w:numId w:val="129"/>
        </w:numPr>
        <w:spacing w:line="276" w:lineRule="auto"/>
        <w:jc w:val="both"/>
        <w:rPr>
          <w:rFonts w:ascii="Arial" w:hAnsi="Arial" w:cs="Arial"/>
          <w:sz w:val="22"/>
          <w:szCs w:val="22"/>
          <w:lang w:eastAsia="zh-TW"/>
        </w:rPr>
      </w:pPr>
      <w:r w:rsidRPr="007946A0">
        <w:rPr>
          <w:rFonts w:ascii="Arial" w:hAnsi="Arial" w:cs="Arial"/>
          <w:sz w:val="22"/>
          <w:szCs w:val="22"/>
          <w:lang w:eastAsia="zh-TW"/>
        </w:rPr>
        <w:t>izboljšanju telesnega in duševnega počutja,</w:t>
      </w:r>
    </w:p>
    <w:p w14:paraId="643055B2" w14:textId="77777777" w:rsidR="004F4FD4" w:rsidRPr="007946A0" w:rsidRDefault="004F4FD4" w:rsidP="00F64F70">
      <w:pPr>
        <w:numPr>
          <w:ilvl w:val="0"/>
          <w:numId w:val="129"/>
        </w:numPr>
        <w:spacing w:line="276" w:lineRule="auto"/>
        <w:jc w:val="both"/>
        <w:rPr>
          <w:rFonts w:ascii="Arial" w:hAnsi="Arial" w:cs="Arial"/>
          <w:sz w:val="22"/>
          <w:szCs w:val="22"/>
          <w:lang w:eastAsia="zh-TW"/>
        </w:rPr>
      </w:pPr>
      <w:r w:rsidRPr="007946A0">
        <w:rPr>
          <w:rFonts w:ascii="Arial" w:hAnsi="Arial" w:cs="Arial"/>
          <w:sz w:val="22"/>
          <w:szCs w:val="22"/>
          <w:lang w:eastAsia="zh-TW"/>
        </w:rPr>
        <w:t>zmanjševanju negativnih posledic sedečega življenjskega sloga,</w:t>
      </w:r>
    </w:p>
    <w:p w14:paraId="2D5477B0" w14:textId="77777777" w:rsidR="004F4FD4" w:rsidRPr="007946A0" w:rsidRDefault="004F4FD4" w:rsidP="00F64F70">
      <w:pPr>
        <w:numPr>
          <w:ilvl w:val="0"/>
          <w:numId w:val="129"/>
        </w:numPr>
        <w:spacing w:line="276" w:lineRule="auto"/>
        <w:jc w:val="both"/>
        <w:rPr>
          <w:rFonts w:ascii="Arial" w:hAnsi="Arial" w:cs="Arial"/>
          <w:sz w:val="22"/>
          <w:szCs w:val="22"/>
          <w:lang w:eastAsia="zh-TW"/>
        </w:rPr>
      </w:pPr>
      <w:r w:rsidRPr="007946A0">
        <w:rPr>
          <w:rFonts w:ascii="Arial" w:hAnsi="Arial" w:cs="Arial"/>
          <w:sz w:val="22"/>
          <w:szCs w:val="22"/>
          <w:lang w:eastAsia="zh-TW"/>
        </w:rPr>
        <w:t>večji kakovosti vsakodnevnega bivalnega okolja,</w:t>
      </w:r>
    </w:p>
    <w:p w14:paraId="1C80759A" w14:textId="77777777" w:rsidR="004F4FD4" w:rsidRPr="007946A0" w:rsidRDefault="004F4FD4" w:rsidP="00F64F70">
      <w:pPr>
        <w:numPr>
          <w:ilvl w:val="0"/>
          <w:numId w:val="129"/>
        </w:numPr>
        <w:spacing w:after="120" w:line="276" w:lineRule="auto"/>
        <w:jc w:val="both"/>
        <w:rPr>
          <w:rFonts w:ascii="Arial" w:hAnsi="Arial" w:cs="Arial"/>
          <w:sz w:val="22"/>
          <w:szCs w:val="22"/>
          <w:lang w:eastAsia="zh-TW"/>
        </w:rPr>
      </w:pPr>
      <w:r w:rsidRPr="007946A0">
        <w:rPr>
          <w:rFonts w:ascii="Arial" w:hAnsi="Arial" w:cs="Arial"/>
          <w:sz w:val="22"/>
          <w:szCs w:val="22"/>
          <w:lang w:eastAsia="zh-TW"/>
        </w:rPr>
        <w:t>izboljšanju pogojev za druženje in medgeneracijsko uporabo prostora.</w:t>
      </w:r>
    </w:p>
    <w:p w14:paraId="4D66B4EB" w14:textId="32CD4D0D"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V CBA je ekonomska vrednost teh učinkov ocenjena na</w:t>
      </w:r>
      <w:r w:rsidR="00177372" w:rsidRPr="007946A0">
        <w:rPr>
          <w:rFonts w:ascii="Arial" w:hAnsi="Arial" w:cs="Arial"/>
          <w:sz w:val="22"/>
          <w:szCs w:val="22"/>
          <w:lang w:eastAsia="zh-TW"/>
        </w:rPr>
        <w:t xml:space="preserve"> </w:t>
      </w:r>
      <w:r w:rsidRPr="007946A0">
        <w:rPr>
          <w:rFonts w:ascii="Arial" w:hAnsi="Arial" w:cs="Arial"/>
          <w:sz w:val="22"/>
          <w:szCs w:val="22"/>
          <w:lang w:eastAsia="zh-TW"/>
        </w:rPr>
        <w:t>70.000 EUR letno.</w:t>
      </w:r>
    </w:p>
    <w:p w14:paraId="78376DB7" w14:textId="77777777"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Korist je upoštevana od leta 2030 do konca referenčnega obdobja leta 2053.</w:t>
      </w:r>
    </w:p>
    <w:p w14:paraId="2D3C782B" w14:textId="247AC8C6"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Skupna </w:t>
      </w:r>
      <w:proofErr w:type="spellStart"/>
      <w:r w:rsidRPr="007946A0">
        <w:rPr>
          <w:rFonts w:ascii="Arial" w:hAnsi="Arial" w:cs="Arial"/>
          <w:sz w:val="22"/>
          <w:szCs w:val="22"/>
          <w:lang w:eastAsia="zh-TW"/>
        </w:rPr>
        <w:t>nediskontirana</w:t>
      </w:r>
      <w:proofErr w:type="spellEnd"/>
      <w:r w:rsidRPr="007946A0">
        <w:rPr>
          <w:rFonts w:ascii="Arial" w:hAnsi="Arial" w:cs="Arial"/>
          <w:sz w:val="22"/>
          <w:szCs w:val="22"/>
          <w:lang w:eastAsia="zh-TW"/>
        </w:rPr>
        <w:t xml:space="preserve"> vrednost zdravstvenih koristi znaša</w:t>
      </w:r>
      <w:r w:rsidR="00177372" w:rsidRPr="007946A0">
        <w:rPr>
          <w:rFonts w:ascii="Arial" w:hAnsi="Arial" w:cs="Arial"/>
          <w:sz w:val="22"/>
          <w:szCs w:val="22"/>
          <w:lang w:eastAsia="zh-TW"/>
        </w:rPr>
        <w:t xml:space="preserve"> </w:t>
      </w:r>
      <w:r w:rsidRPr="007946A0">
        <w:rPr>
          <w:rFonts w:ascii="Arial" w:hAnsi="Arial" w:cs="Arial"/>
          <w:sz w:val="22"/>
          <w:szCs w:val="22"/>
          <w:lang w:eastAsia="zh-TW"/>
        </w:rPr>
        <w:t>1.680.000,00 EUR,</w:t>
      </w:r>
      <w:r w:rsidR="00177372" w:rsidRPr="007946A0">
        <w:rPr>
          <w:rFonts w:ascii="Arial" w:hAnsi="Arial" w:cs="Arial"/>
          <w:sz w:val="22"/>
          <w:szCs w:val="22"/>
          <w:lang w:eastAsia="zh-TW"/>
        </w:rPr>
        <w:t xml:space="preserve"> </w:t>
      </w:r>
      <w:r w:rsidRPr="007946A0">
        <w:rPr>
          <w:rFonts w:ascii="Arial" w:hAnsi="Arial" w:cs="Arial"/>
          <w:sz w:val="22"/>
          <w:szCs w:val="22"/>
          <w:lang w:eastAsia="zh-TW"/>
        </w:rPr>
        <w:t>njihova diskontirana sedanja vrednost pa</w:t>
      </w:r>
      <w:r w:rsidR="00177372" w:rsidRPr="007946A0">
        <w:rPr>
          <w:rFonts w:ascii="Arial" w:hAnsi="Arial" w:cs="Arial"/>
          <w:sz w:val="22"/>
          <w:szCs w:val="22"/>
          <w:lang w:eastAsia="zh-TW"/>
        </w:rPr>
        <w:t xml:space="preserve"> </w:t>
      </w:r>
      <w:r w:rsidRPr="007946A0">
        <w:rPr>
          <w:rFonts w:ascii="Arial" w:hAnsi="Arial" w:cs="Arial"/>
          <w:sz w:val="22"/>
          <w:szCs w:val="22"/>
          <w:lang w:eastAsia="zh-TW"/>
        </w:rPr>
        <w:t>877.232,46 EUR.</w:t>
      </w:r>
    </w:p>
    <w:p w14:paraId="03DAD9F3" w14:textId="6D0CB8ED"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Zdravstvene koristi predstavljajo približno 3</w:t>
      </w:r>
      <w:r w:rsidR="004302C7" w:rsidRPr="007946A0">
        <w:rPr>
          <w:rFonts w:ascii="Arial" w:hAnsi="Arial" w:cs="Arial"/>
          <w:sz w:val="22"/>
          <w:szCs w:val="22"/>
          <w:lang w:eastAsia="zh-TW"/>
        </w:rPr>
        <w:t>7</w:t>
      </w:r>
      <w:r w:rsidRPr="007946A0">
        <w:rPr>
          <w:rFonts w:ascii="Arial" w:hAnsi="Arial" w:cs="Arial"/>
          <w:sz w:val="22"/>
          <w:szCs w:val="22"/>
          <w:lang w:eastAsia="zh-TW"/>
        </w:rPr>
        <w:t>,</w:t>
      </w:r>
      <w:r w:rsidR="004302C7" w:rsidRPr="007946A0">
        <w:rPr>
          <w:rFonts w:ascii="Arial" w:hAnsi="Arial" w:cs="Arial"/>
          <w:sz w:val="22"/>
          <w:szCs w:val="22"/>
          <w:lang w:eastAsia="zh-TW"/>
        </w:rPr>
        <w:t>60</w:t>
      </w:r>
      <w:r w:rsidRPr="007946A0">
        <w:rPr>
          <w:rFonts w:ascii="Arial" w:hAnsi="Arial" w:cs="Arial"/>
          <w:sz w:val="22"/>
          <w:szCs w:val="22"/>
          <w:lang w:eastAsia="zh-TW"/>
        </w:rPr>
        <w:t xml:space="preserve"> % vseh diskontiranih koristi projekta brez upoštevanja ostanka vrednosti.</w:t>
      </w:r>
    </w:p>
    <w:p w14:paraId="44BABA68" w14:textId="77777777" w:rsidR="004F4FD4" w:rsidRPr="007946A0" w:rsidRDefault="004F4FD4" w:rsidP="00F64F70">
      <w:pPr>
        <w:pStyle w:val="Odstavekseznama"/>
        <w:numPr>
          <w:ilvl w:val="0"/>
          <w:numId w:val="133"/>
        </w:numPr>
        <w:spacing w:line="276" w:lineRule="auto"/>
        <w:rPr>
          <w:rFonts w:ascii="Arial" w:hAnsi="Arial" w:cs="Arial"/>
          <w:b/>
          <w:sz w:val="22"/>
          <w:szCs w:val="22"/>
          <w:lang w:eastAsia="zh-TW"/>
        </w:rPr>
      </w:pPr>
      <w:r w:rsidRPr="007946A0">
        <w:rPr>
          <w:rFonts w:ascii="Arial" w:hAnsi="Arial" w:cs="Arial"/>
          <w:b/>
          <w:sz w:val="22"/>
          <w:szCs w:val="22"/>
          <w:lang w:eastAsia="zh-TW"/>
        </w:rPr>
        <w:t>Povečanje vrednosti nepremičnin</w:t>
      </w:r>
    </w:p>
    <w:p w14:paraId="4A8E134E"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Pomembna ekonomska korist projekta je tudi pričakovani pozitivni vpliv izboljšane kakovosti javnega prostora in zelene infrastrukture na vrednost stanovanjskih nepremičnin v vplivnem območju projekta.</w:t>
      </w:r>
    </w:p>
    <w:p w14:paraId="478763EA"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Pri vrednotenju je bila v CBA uporabljena ocenjena vrednost stanovanjskega fonda v neposrednem vplivnem območju investicije.</w:t>
      </w:r>
    </w:p>
    <w:p w14:paraId="3010D3E9"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Model upošteva približno:</w:t>
      </w:r>
    </w:p>
    <w:p w14:paraId="109E6B90" w14:textId="77777777" w:rsidR="004F4FD4" w:rsidRPr="007946A0" w:rsidRDefault="004F4FD4" w:rsidP="00F64F70">
      <w:pPr>
        <w:numPr>
          <w:ilvl w:val="0"/>
          <w:numId w:val="130"/>
        </w:numPr>
        <w:spacing w:after="120" w:line="276" w:lineRule="auto"/>
        <w:rPr>
          <w:rFonts w:ascii="Arial" w:hAnsi="Arial" w:cs="Arial"/>
          <w:sz w:val="22"/>
          <w:szCs w:val="22"/>
          <w:lang w:eastAsia="zh-TW"/>
        </w:rPr>
      </w:pPr>
      <w:r w:rsidRPr="007946A0">
        <w:rPr>
          <w:rFonts w:ascii="Arial" w:hAnsi="Arial" w:cs="Arial"/>
          <w:sz w:val="22"/>
          <w:szCs w:val="22"/>
          <w:lang w:eastAsia="zh-TW"/>
        </w:rPr>
        <w:t>48 stanovanj izven enostanovanjskih hiš, ocenjenih na povprečno 200.000 EUR na enoto, kar predstavlja približno 9,60 mio EUR, ter</w:t>
      </w:r>
    </w:p>
    <w:p w14:paraId="28912597" w14:textId="77777777" w:rsidR="004F4FD4" w:rsidRPr="007946A0" w:rsidRDefault="004F4FD4" w:rsidP="00F64F70">
      <w:pPr>
        <w:numPr>
          <w:ilvl w:val="0"/>
          <w:numId w:val="130"/>
        </w:numPr>
        <w:spacing w:after="120" w:line="276" w:lineRule="auto"/>
        <w:rPr>
          <w:rFonts w:ascii="Arial" w:hAnsi="Arial" w:cs="Arial"/>
          <w:sz w:val="22"/>
          <w:szCs w:val="22"/>
          <w:lang w:eastAsia="zh-TW"/>
        </w:rPr>
      </w:pPr>
      <w:r w:rsidRPr="007946A0">
        <w:rPr>
          <w:rFonts w:ascii="Arial" w:hAnsi="Arial" w:cs="Arial"/>
          <w:sz w:val="22"/>
          <w:szCs w:val="22"/>
          <w:lang w:eastAsia="zh-TW"/>
        </w:rPr>
        <w:t>82 enostanovanjskih hiš, ocenjenih na povprečno 275.000 EUR na objekt, kar predstavlja približno 22,55 mio EUR.</w:t>
      </w:r>
    </w:p>
    <w:p w14:paraId="57BE8539" w14:textId="6E23F3F6"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Skupna ocenjena vrednost obravnavanega stanovanjskega fonda tako znaša približno</w:t>
      </w:r>
      <w:r w:rsidR="009E1879" w:rsidRPr="007946A0">
        <w:rPr>
          <w:rFonts w:ascii="Arial" w:hAnsi="Arial" w:cs="Arial"/>
          <w:sz w:val="22"/>
          <w:szCs w:val="22"/>
          <w:lang w:eastAsia="zh-TW"/>
        </w:rPr>
        <w:t xml:space="preserve"> </w:t>
      </w:r>
      <w:r w:rsidRPr="007946A0">
        <w:rPr>
          <w:rFonts w:ascii="Arial" w:hAnsi="Arial" w:cs="Arial"/>
          <w:sz w:val="22"/>
          <w:szCs w:val="22"/>
          <w:lang w:eastAsia="zh-TW"/>
        </w:rPr>
        <w:t>32,15 mio EUR.</w:t>
      </w:r>
    </w:p>
    <w:p w14:paraId="69A2C9B5" w14:textId="254C07AE"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V CBA je začetni učinek izboljšanja javnega prostora in zelene infrastrukture ocenjen na 2 % vrednosti obravnavanih stanovanjskih nepremičnin, kar predstavlja</w:t>
      </w:r>
      <w:r w:rsidR="009E1879" w:rsidRPr="007946A0">
        <w:rPr>
          <w:rFonts w:ascii="Arial" w:hAnsi="Arial" w:cs="Arial"/>
          <w:sz w:val="22"/>
          <w:szCs w:val="22"/>
          <w:lang w:eastAsia="zh-TW"/>
        </w:rPr>
        <w:t xml:space="preserve"> </w:t>
      </w:r>
      <w:r w:rsidRPr="007946A0">
        <w:rPr>
          <w:rFonts w:ascii="Arial" w:hAnsi="Arial" w:cs="Arial"/>
          <w:sz w:val="22"/>
          <w:szCs w:val="22"/>
          <w:lang w:eastAsia="zh-TW"/>
        </w:rPr>
        <w:t>643.000 EUR.</w:t>
      </w:r>
    </w:p>
    <w:p w14:paraId="25210783"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Korist je v modelu časovno razporejena v prvih petih letih po zaključku investicije in se postopoma zmanjšuje: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1"/>
        <w:gridCol w:w="2713"/>
      </w:tblGrid>
      <w:tr w:rsidR="004F4FD4" w:rsidRPr="007946A0" w14:paraId="567A3CB2" w14:textId="77777777" w:rsidTr="00BB3073">
        <w:trPr>
          <w:tblCellSpacing w:w="15" w:type="dxa"/>
        </w:trPr>
        <w:tc>
          <w:tcPr>
            <w:tcW w:w="1226"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7F29EF7F" w14:textId="77777777" w:rsidR="004F4FD4" w:rsidRPr="007946A0" w:rsidRDefault="004F4FD4" w:rsidP="00F64F70">
            <w:pPr>
              <w:spacing w:line="276" w:lineRule="auto"/>
              <w:rPr>
                <w:rFonts w:ascii="Arial" w:hAnsi="Arial" w:cs="Arial"/>
                <w:b/>
                <w:bCs/>
                <w:sz w:val="22"/>
                <w:szCs w:val="22"/>
                <w:lang w:eastAsia="zh-TW"/>
              </w:rPr>
            </w:pPr>
            <w:r w:rsidRPr="007946A0">
              <w:rPr>
                <w:rFonts w:ascii="Arial" w:hAnsi="Arial" w:cs="Arial"/>
                <w:b/>
                <w:bCs/>
                <w:sz w:val="22"/>
                <w:szCs w:val="22"/>
                <w:lang w:eastAsia="zh-TW"/>
              </w:rPr>
              <w:t>Leto</w:t>
            </w:r>
          </w:p>
        </w:tc>
        <w:tc>
          <w:tcPr>
            <w:tcW w:w="2668"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06D5E336" w14:textId="77777777" w:rsidR="004F4FD4" w:rsidRPr="007946A0" w:rsidRDefault="004F4FD4" w:rsidP="00F64F70">
            <w:pPr>
              <w:spacing w:line="276" w:lineRule="auto"/>
              <w:rPr>
                <w:rFonts w:ascii="Arial" w:hAnsi="Arial" w:cs="Arial"/>
                <w:b/>
                <w:bCs/>
                <w:sz w:val="22"/>
                <w:szCs w:val="22"/>
                <w:lang w:eastAsia="zh-TW"/>
              </w:rPr>
            </w:pPr>
            <w:r w:rsidRPr="007946A0">
              <w:rPr>
                <w:rFonts w:ascii="Arial" w:hAnsi="Arial" w:cs="Arial"/>
                <w:b/>
                <w:bCs/>
                <w:sz w:val="22"/>
                <w:szCs w:val="22"/>
                <w:lang w:eastAsia="zh-TW"/>
              </w:rPr>
              <w:t>Ocenjena korist</w:t>
            </w:r>
          </w:p>
        </w:tc>
      </w:tr>
      <w:tr w:rsidR="004F4FD4" w:rsidRPr="007946A0" w14:paraId="3684B778" w14:textId="77777777" w:rsidTr="00BB3073">
        <w:trPr>
          <w:tblCellSpacing w:w="15" w:type="dxa"/>
        </w:trPr>
        <w:tc>
          <w:tcPr>
            <w:tcW w:w="1226" w:type="dxa"/>
            <w:tcBorders>
              <w:top w:val="single" w:sz="4" w:space="0" w:color="auto"/>
              <w:left w:val="single" w:sz="4" w:space="0" w:color="auto"/>
              <w:bottom w:val="single" w:sz="4" w:space="0" w:color="auto"/>
              <w:right w:val="single" w:sz="4" w:space="0" w:color="auto"/>
            </w:tcBorders>
            <w:vAlign w:val="center"/>
            <w:hideMark/>
          </w:tcPr>
          <w:p w14:paraId="2A776DB4" w14:textId="77777777" w:rsidR="004F4FD4" w:rsidRPr="007946A0" w:rsidRDefault="004F4FD4" w:rsidP="00F64F70">
            <w:pPr>
              <w:spacing w:line="276" w:lineRule="auto"/>
              <w:rPr>
                <w:rFonts w:ascii="Arial" w:hAnsi="Arial" w:cs="Arial"/>
                <w:sz w:val="22"/>
                <w:szCs w:val="22"/>
                <w:lang w:eastAsia="zh-TW"/>
              </w:rPr>
            </w:pPr>
            <w:r w:rsidRPr="007946A0">
              <w:rPr>
                <w:rFonts w:ascii="Arial" w:hAnsi="Arial" w:cs="Arial"/>
                <w:sz w:val="22"/>
                <w:szCs w:val="22"/>
                <w:lang w:eastAsia="zh-TW"/>
              </w:rPr>
              <w:t>2030</w:t>
            </w:r>
          </w:p>
        </w:tc>
        <w:tc>
          <w:tcPr>
            <w:tcW w:w="2668" w:type="dxa"/>
            <w:tcBorders>
              <w:top w:val="single" w:sz="4" w:space="0" w:color="auto"/>
              <w:left w:val="single" w:sz="4" w:space="0" w:color="auto"/>
              <w:bottom w:val="single" w:sz="4" w:space="0" w:color="auto"/>
              <w:right w:val="single" w:sz="4" w:space="0" w:color="auto"/>
            </w:tcBorders>
            <w:vAlign w:val="center"/>
            <w:hideMark/>
          </w:tcPr>
          <w:p w14:paraId="42B86197" w14:textId="77777777" w:rsidR="004F4FD4" w:rsidRPr="007946A0" w:rsidRDefault="004F4FD4" w:rsidP="00F64F70">
            <w:pPr>
              <w:spacing w:line="276" w:lineRule="auto"/>
              <w:rPr>
                <w:rFonts w:ascii="Arial" w:hAnsi="Arial" w:cs="Arial"/>
                <w:sz w:val="22"/>
                <w:szCs w:val="22"/>
                <w:lang w:eastAsia="zh-TW"/>
              </w:rPr>
            </w:pPr>
            <w:r w:rsidRPr="007946A0">
              <w:rPr>
                <w:rFonts w:ascii="Arial" w:hAnsi="Arial" w:cs="Arial"/>
                <w:sz w:val="22"/>
                <w:szCs w:val="22"/>
                <w:lang w:eastAsia="zh-TW"/>
              </w:rPr>
              <w:t>643.000,00 EUR</w:t>
            </w:r>
          </w:p>
        </w:tc>
      </w:tr>
      <w:tr w:rsidR="004F4FD4" w:rsidRPr="007946A0" w14:paraId="4C18F178" w14:textId="77777777" w:rsidTr="00BB3073">
        <w:trPr>
          <w:tblCellSpacing w:w="15" w:type="dxa"/>
        </w:trPr>
        <w:tc>
          <w:tcPr>
            <w:tcW w:w="1226" w:type="dxa"/>
            <w:tcBorders>
              <w:top w:val="single" w:sz="4" w:space="0" w:color="auto"/>
              <w:left w:val="single" w:sz="4" w:space="0" w:color="auto"/>
              <w:bottom w:val="single" w:sz="4" w:space="0" w:color="auto"/>
              <w:right w:val="single" w:sz="4" w:space="0" w:color="auto"/>
            </w:tcBorders>
            <w:vAlign w:val="center"/>
            <w:hideMark/>
          </w:tcPr>
          <w:p w14:paraId="1C7F59BA" w14:textId="77777777" w:rsidR="004F4FD4" w:rsidRPr="007946A0" w:rsidRDefault="004F4FD4" w:rsidP="00F64F70">
            <w:pPr>
              <w:spacing w:line="276" w:lineRule="auto"/>
              <w:rPr>
                <w:rFonts w:ascii="Arial" w:hAnsi="Arial" w:cs="Arial"/>
                <w:sz w:val="22"/>
                <w:szCs w:val="22"/>
                <w:lang w:eastAsia="zh-TW"/>
              </w:rPr>
            </w:pPr>
            <w:r w:rsidRPr="007946A0">
              <w:rPr>
                <w:rFonts w:ascii="Arial" w:hAnsi="Arial" w:cs="Arial"/>
                <w:sz w:val="22"/>
                <w:szCs w:val="22"/>
                <w:lang w:eastAsia="zh-TW"/>
              </w:rPr>
              <w:t>2031</w:t>
            </w:r>
          </w:p>
        </w:tc>
        <w:tc>
          <w:tcPr>
            <w:tcW w:w="2668" w:type="dxa"/>
            <w:tcBorders>
              <w:top w:val="single" w:sz="4" w:space="0" w:color="auto"/>
              <w:left w:val="single" w:sz="4" w:space="0" w:color="auto"/>
              <w:bottom w:val="single" w:sz="4" w:space="0" w:color="auto"/>
              <w:right w:val="single" w:sz="4" w:space="0" w:color="auto"/>
            </w:tcBorders>
            <w:vAlign w:val="center"/>
            <w:hideMark/>
          </w:tcPr>
          <w:p w14:paraId="5CA1F3F5" w14:textId="77777777" w:rsidR="004F4FD4" w:rsidRPr="007946A0" w:rsidRDefault="004F4FD4" w:rsidP="00F64F70">
            <w:pPr>
              <w:spacing w:line="276" w:lineRule="auto"/>
              <w:rPr>
                <w:rFonts w:ascii="Arial" w:hAnsi="Arial" w:cs="Arial"/>
                <w:sz w:val="22"/>
                <w:szCs w:val="22"/>
                <w:lang w:eastAsia="zh-TW"/>
              </w:rPr>
            </w:pPr>
            <w:r w:rsidRPr="007946A0">
              <w:rPr>
                <w:rFonts w:ascii="Arial" w:hAnsi="Arial" w:cs="Arial"/>
                <w:sz w:val="22"/>
                <w:szCs w:val="22"/>
                <w:lang w:eastAsia="zh-TW"/>
              </w:rPr>
              <w:t>482.250,00 EUR</w:t>
            </w:r>
          </w:p>
        </w:tc>
      </w:tr>
      <w:tr w:rsidR="004F4FD4" w:rsidRPr="007946A0" w14:paraId="2A45583E" w14:textId="77777777" w:rsidTr="00BB3073">
        <w:trPr>
          <w:tblCellSpacing w:w="15" w:type="dxa"/>
        </w:trPr>
        <w:tc>
          <w:tcPr>
            <w:tcW w:w="1226" w:type="dxa"/>
            <w:tcBorders>
              <w:top w:val="single" w:sz="4" w:space="0" w:color="auto"/>
              <w:left w:val="single" w:sz="4" w:space="0" w:color="auto"/>
              <w:bottom w:val="single" w:sz="4" w:space="0" w:color="auto"/>
              <w:right w:val="single" w:sz="4" w:space="0" w:color="auto"/>
            </w:tcBorders>
            <w:vAlign w:val="center"/>
            <w:hideMark/>
          </w:tcPr>
          <w:p w14:paraId="73F45EE9" w14:textId="77777777" w:rsidR="004F4FD4" w:rsidRPr="007946A0" w:rsidRDefault="004F4FD4" w:rsidP="00F64F70">
            <w:pPr>
              <w:spacing w:line="276" w:lineRule="auto"/>
              <w:rPr>
                <w:rFonts w:ascii="Arial" w:hAnsi="Arial" w:cs="Arial"/>
                <w:sz w:val="22"/>
                <w:szCs w:val="22"/>
                <w:lang w:eastAsia="zh-TW"/>
              </w:rPr>
            </w:pPr>
            <w:r w:rsidRPr="007946A0">
              <w:rPr>
                <w:rFonts w:ascii="Arial" w:hAnsi="Arial" w:cs="Arial"/>
                <w:sz w:val="22"/>
                <w:szCs w:val="22"/>
                <w:lang w:eastAsia="zh-TW"/>
              </w:rPr>
              <w:t>2032</w:t>
            </w:r>
          </w:p>
        </w:tc>
        <w:tc>
          <w:tcPr>
            <w:tcW w:w="2668" w:type="dxa"/>
            <w:tcBorders>
              <w:top w:val="single" w:sz="4" w:space="0" w:color="auto"/>
              <w:left w:val="single" w:sz="4" w:space="0" w:color="auto"/>
              <w:bottom w:val="single" w:sz="4" w:space="0" w:color="auto"/>
              <w:right w:val="single" w:sz="4" w:space="0" w:color="auto"/>
            </w:tcBorders>
            <w:vAlign w:val="center"/>
            <w:hideMark/>
          </w:tcPr>
          <w:p w14:paraId="00E9F414" w14:textId="77777777" w:rsidR="004F4FD4" w:rsidRPr="007946A0" w:rsidRDefault="004F4FD4" w:rsidP="00F64F70">
            <w:pPr>
              <w:spacing w:line="276" w:lineRule="auto"/>
              <w:rPr>
                <w:rFonts w:ascii="Arial" w:hAnsi="Arial" w:cs="Arial"/>
                <w:sz w:val="22"/>
                <w:szCs w:val="22"/>
                <w:lang w:eastAsia="zh-TW"/>
              </w:rPr>
            </w:pPr>
            <w:r w:rsidRPr="007946A0">
              <w:rPr>
                <w:rFonts w:ascii="Arial" w:hAnsi="Arial" w:cs="Arial"/>
                <w:sz w:val="22"/>
                <w:szCs w:val="22"/>
                <w:lang w:eastAsia="zh-TW"/>
              </w:rPr>
              <w:t>361.687,50 EUR</w:t>
            </w:r>
          </w:p>
        </w:tc>
      </w:tr>
      <w:tr w:rsidR="004F4FD4" w:rsidRPr="007946A0" w14:paraId="7F95DD8C" w14:textId="77777777" w:rsidTr="00BB3073">
        <w:trPr>
          <w:tblCellSpacing w:w="15" w:type="dxa"/>
        </w:trPr>
        <w:tc>
          <w:tcPr>
            <w:tcW w:w="1226" w:type="dxa"/>
            <w:tcBorders>
              <w:top w:val="single" w:sz="4" w:space="0" w:color="auto"/>
              <w:left w:val="single" w:sz="4" w:space="0" w:color="auto"/>
              <w:bottom w:val="single" w:sz="4" w:space="0" w:color="auto"/>
              <w:right w:val="single" w:sz="4" w:space="0" w:color="auto"/>
            </w:tcBorders>
            <w:vAlign w:val="center"/>
            <w:hideMark/>
          </w:tcPr>
          <w:p w14:paraId="4157061C" w14:textId="77777777" w:rsidR="004F4FD4" w:rsidRPr="007946A0" w:rsidRDefault="004F4FD4" w:rsidP="00F64F70">
            <w:pPr>
              <w:spacing w:line="276" w:lineRule="auto"/>
              <w:rPr>
                <w:rFonts w:ascii="Arial" w:hAnsi="Arial" w:cs="Arial"/>
                <w:sz w:val="22"/>
                <w:szCs w:val="22"/>
                <w:lang w:eastAsia="zh-TW"/>
              </w:rPr>
            </w:pPr>
            <w:r w:rsidRPr="007946A0">
              <w:rPr>
                <w:rFonts w:ascii="Arial" w:hAnsi="Arial" w:cs="Arial"/>
                <w:sz w:val="22"/>
                <w:szCs w:val="22"/>
                <w:lang w:eastAsia="zh-TW"/>
              </w:rPr>
              <w:t>2033</w:t>
            </w:r>
          </w:p>
        </w:tc>
        <w:tc>
          <w:tcPr>
            <w:tcW w:w="2668" w:type="dxa"/>
            <w:tcBorders>
              <w:top w:val="single" w:sz="4" w:space="0" w:color="auto"/>
              <w:left w:val="single" w:sz="4" w:space="0" w:color="auto"/>
              <w:bottom w:val="single" w:sz="4" w:space="0" w:color="auto"/>
              <w:right w:val="single" w:sz="4" w:space="0" w:color="auto"/>
            </w:tcBorders>
            <w:vAlign w:val="center"/>
            <w:hideMark/>
          </w:tcPr>
          <w:p w14:paraId="42923F5E" w14:textId="77777777" w:rsidR="004F4FD4" w:rsidRPr="007946A0" w:rsidRDefault="004F4FD4" w:rsidP="00F64F70">
            <w:pPr>
              <w:spacing w:line="276" w:lineRule="auto"/>
              <w:rPr>
                <w:rFonts w:ascii="Arial" w:hAnsi="Arial" w:cs="Arial"/>
                <w:sz w:val="22"/>
                <w:szCs w:val="22"/>
                <w:lang w:eastAsia="zh-TW"/>
              </w:rPr>
            </w:pPr>
            <w:r w:rsidRPr="007946A0">
              <w:rPr>
                <w:rFonts w:ascii="Arial" w:hAnsi="Arial" w:cs="Arial"/>
                <w:sz w:val="22"/>
                <w:szCs w:val="22"/>
                <w:lang w:eastAsia="zh-TW"/>
              </w:rPr>
              <w:t>271.265,63 EUR</w:t>
            </w:r>
          </w:p>
        </w:tc>
      </w:tr>
      <w:tr w:rsidR="004F4FD4" w:rsidRPr="007946A0" w14:paraId="74820F00" w14:textId="77777777" w:rsidTr="00BB3073">
        <w:trPr>
          <w:tblCellSpacing w:w="15" w:type="dxa"/>
        </w:trPr>
        <w:tc>
          <w:tcPr>
            <w:tcW w:w="1226" w:type="dxa"/>
            <w:tcBorders>
              <w:top w:val="single" w:sz="4" w:space="0" w:color="auto"/>
              <w:left w:val="single" w:sz="4" w:space="0" w:color="auto"/>
              <w:bottom w:val="single" w:sz="4" w:space="0" w:color="auto"/>
              <w:right w:val="single" w:sz="4" w:space="0" w:color="auto"/>
            </w:tcBorders>
            <w:vAlign w:val="center"/>
            <w:hideMark/>
          </w:tcPr>
          <w:p w14:paraId="33615359" w14:textId="77777777" w:rsidR="004F4FD4" w:rsidRPr="007946A0" w:rsidRDefault="004F4FD4" w:rsidP="00F64F70">
            <w:pPr>
              <w:spacing w:line="276" w:lineRule="auto"/>
              <w:rPr>
                <w:rFonts w:ascii="Arial" w:hAnsi="Arial" w:cs="Arial"/>
                <w:sz w:val="22"/>
                <w:szCs w:val="22"/>
                <w:lang w:eastAsia="zh-TW"/>
              </w:rPr>
            </w:pPr>
            <w:r w:rsidRPr="007946A0">
              <w:rPr>
                <w:rFonts w:ascii="Arial" w:hAnsi="Arial" w:cs="Arial"/>
                <w:sz w:val="22"/>
                <w:szCs w:val="22"/>
                <w:lang w:eastAsia="zh-TW"/>
              </w:rPr>
              <w:t>2034</w:t>
            </w:r>
          </w:p>
        </w:tc>
        <w:tc>
          <w:tcPr>
            <w:tcW w:w="2668" w:type="dxa"/>
            <w:tcBorders>
              <w:top w:val="single" w:sz="4" w:space="0" w:color="auto"/>
              <w:left w:val="single" w:sz="4" w:space="0" w:color="auto"/>
              <w:bottom w:val="single" w:sz="4" w:space="0" w:color="auto"/>
              <w:right w:val="single" w:sz="4" w:space="0" w:color="auto"/>
            </w:tcBorders>
            <w:vAlign w:val="center"/>
            <w:hideMark/>
          </w:tcPr>
          <w:p w14:paraId="37C7512D" w14:textId="77777777" w:rsidR="004F4FD4" w:rsidRPr="007946A0" w:rsidRDefault="004F4FD4" w:rsidP="00F64F70">
            <w:pPr>
              <w:spacing w:line="276" w:lineRule="auto"/>
              <w:rPr>
                <w:rFonts w:ascii="Arial" w:hAnsi="Arial" w:cs="Arial"/>
                <w:sz w:val="22"/>
                <w:szCs w:val="22"/>
                <w:lang w:eastAsia="zh-TW"/>
              </w:rPr>
            </w:pPr>
            <w:r w:rsidRPr="007946A0">
              <w:rPr>
                <w:rFonts w:ascii="Arial" w:hAnsi="Arial" w:cs="Arial"/>
                <w:sz w:val="22"/>
                <w:szCs w:val="22"/>
                <w:lang w:eastAsia="zh-TW"/>
              </w:rPr>
              <w:t>135.632,81 EUR</w:t>
            </w:r>
          </w:p>
        </w:tc>
      </w:tr>
      <w:tr w:rsidR="004F4FD4" w:rsidRPr="007946A0" w14:paraId="6764BFF8" w14:textId="77777777" w:rsidTr="00BB3073">
        <w:trPr>
          <w:tblCellSpacing w:w="15" w:type="dxa"/>
        </w:trPr>
        <w:tc>
          <w:tcPr>
            <w:tcW w:w="1226" w:type="dxa"/>
            <w:vAlign w:val="center"/>
            <w:hideMark/>
          </w:tcPr>
          <w:p w14:paraId="3C86632B" w14:textId="77777777" w:rsidR="004F4FD4" w:rsidRPr="007946A0" w:rsidRDefault="004F4FD4" w:rsidP="00F64F70">
            <w:pPr>
              <w:spacing w:line="276" w:lineRule="auto"/>
              <w:rPr>
                <w:rFonts w:ascii="Arial" w:hAnsi="Arial" w:cs="Arial"/>
                <w:sz w:val="22"/>
                <w:szCs w:val="22"/>
                <w:lang w:eastAsia="zh-TW"/>
              </w:rPr>
            </w:pPr>
            <w:r w:rsidRPr="007946A0">
              <w:rPr>
                <w:rFonts w:ascii="Arial" w:hAnsi="Arial" w:cs="Arial"/>
                <w:b/>
                <w:sz w:val="22"/>
                <w:szCs w:val="22"/>
                <w:lang w:eastAsia="zh-TW"/>
              </w:rPr>
              <w:t>SKUPAJ</w:t>
            </w:r>
          </w:p>
        </w:tc>
        <w:tc>
          <w:tcPr>
            <w:tcW w:w="2668" w:type="dxa"/>
            <w:vAlign w:val="center"/>
            <w:hideMark/>
          </w:tcPr>
          <w:p w14:paraId="0A973F51" w14:textId="77777777" w:rsidR="004F4FD4" w:rsidRPr="007946A0" w:rsidRDefault="004F4FD4" w:rsidP="00F64F70">
            <w:pPr>
              <w:spacing w:line="276" w:lineRule="auto"/>
              <w:rPr>
                <w:rFonts w:ascii="Arial" w:hAnsi="Arial" w:cs="Arial"/>
                <w:sz w:val="22"/>
                <w:szCs w:val="22"/>
                <w:lang w:eastAsia="zh-TW"/>
              </w:rPr>
            </w:pPr>
            <w:r w:rsidRPr="007946A0">
              <w:rPr>
                <w:rFonts w:ascii="Arial" w:hAnsi="Arial" w:cs="Arial"/>
                <w:b/>
                <w:sz w:val="22"/>
                <w:szCs w:val="22"/>
                <w:lang w:eastAsia="zh-TW"/>
              </w:rPr>
              <w:t>1.893.835,94 EUR</w:t>
            </w:r>
          </w:p>
        </w:tc>
      </w:tr>
    </w:tbl>
    <w:p w14:paraId="6DCD0EC7" w14:textId="77777777" w:rsidR="009E1879" w:rsidRPr="007946A0" w:rsidRDefault="009E1879" w:rsidP="00F64F70">
      <w:pPr>
        <w:spacing w:after="120" w:line="276" w:lineRule="auto"/>
        <w:jc w:val="both"/>
        <w:rPr>
          <w:rFonts w:ascii="Arial" w:hAnsi="Arial" w:cs="Arial"/>
          <w:sz w:val="22"/>
          <w:szCs w:val="22"/>
          <w:lang w:eastAsia="zh-TW"/>
        </w:rPr>
      </w:pPr>
    </w:p>
    <w:p w14:paraId="7BCA8F63" w14:textId="277C7CD0"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Diskontirana sedanja vrednost te koristi znaša</w:t>
      </w:r>
      <w:r w:rsidR="00981891" w:rsidRPr="007946A0">
        <w:rPr>
          <w:rFonts w:ascii="Arial" w:hAnsi="Arial" w:cs="Arial"/>
          <w:sz w:val="22"/>
          <w:szCs w:val="22"/>
          <w:lang w:eastAsia="zh-TW"/>
        </w:rPr>
        <w:t xml:space="preserve"> </w:t>
      </w:r>
      <w:r w:rsidRPr="007946A0">
        <w:rPr>
          <w:rFonts w:ascii="Arial" w:hAnsi="Arial" w:cs="Arial"/>
          <w:sz w:val="22"/>
          <w:szCs w:val="22"/>
          <w:lang w:eastAsia="zh-TW"/>
        </w:rPr>
        <w:t>1.421.140,42 EUR.</w:t>
      </w:r>
    </w:p>
    <w:p w14:paraId="24EBB58A" w14:textId="77777777"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Povečanje vrednosti nepremičnin je v ekonomski analizi obravnavano kot kapitalizirana družbena korist izboljšane kakovosti lokacije in bivalnega okolja. Ne predstavlja finančnega prihodka Občine Ig.</w:t>
      </w:r>
    </w:p>
    <w:p w14:paraId="01A02A41" w14:textId="77777777"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Zaradi narave koristi je pomembno poudariti, da je v CBA učinek časovno razporejen in postopoma zmanjševan, zato ne gre za predpostavko, da bi se celotno 2-odstotno povečanje vrednosti nepremičnin vsako leto ponovno ustvarilo v enakem obsegu.</w:t>
      </w:r>
    </w:p>
    <w:p w14:paraId="7881BF26" w14:textId="77777777"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Ta kategorija predstavlja največjo posamezno </w:t>
      </w:r>
      <w:proofErr w:type="spellStart"/>
      <w:r w:rsidRPr="007946A0">
        <w:rPr>
          <w:rFonts w:ascii="Arial" w:hAnsi="Arial" w:cs="Arial"/>
          <w:sz w:val="22"/>
          <w:szCs w:val="22"/>
          <w:lang w:eastAsia="zh-TW"/>
        </w:rPr>
        <w:t>monetizirano</w:t>
      </w:r>
      <w:proofErr w:type="spellEnd"/>
      <w:r w:rsidRPr="007946A0">
        <w:rPr>
          <w:rFonts w:ascii="Arial" w:hAnsi="Arial" w:cs="Arial"/>
          <w:sz w:val="22"/>
          <w:szCs w:val="22"/>
          <w:lang w:eastAsia="zh-TW"/>
        </w:rPr>
        <w:t xml:space="preserve"> družbeno korist projekta.</w:t>
      </w:r>
    </w:p>
    <w:p w14:paraId="2053C8F2" w14:textId="77777777" w:rsidR="004F4FD4" w:rsidRPr="007946A0" w:rsidRDefault="004F4FD4" w:rsidP="00F64F70">
      <w:pPr>
        <w:pStyle w:val="Odstavekseznama"/>
        <w:numPr>
          <w:ilvl w:val="0"/>
          <w:numId w:val="133"/>
        </w:numPr>
        <w:spacing w:line="276" w:lineRule="auto"/>
        <w:rPr>
          <w:rFonts w:ascii="Arial" w:hAnsi="Arial" w:cs="Arial"/>
          <w:b/>
          <w:sz w:val="22"/>
          <w:szCs w:val="22"/>
          <w:lang w:eastAsia="zh-TW"/>
        </w:rPr>
      </w:pPr>
      <w:proofErr w:type="spellStart"/>
      <w:r w:rsidRPr="007946A0">
        <w:rPr>
          <w:rFonts w:ascii="Arial" w:hAnsi="Arial" w:cs="Arial"/>
          <w:b/>
          <w:sz w:val="22"/>
          <w:szCs w:val="22"/>
          <w:lang w:eastAsia="zh-TW"/>
        </w:rPr>
        <w:t>Sekvestracija</w:t>
      </w:r>
      <w:proofErr w:type="spellEnd"/>
      <w:r w:rsidRPr="007946A0">
        <w:rPr>
          <w:rFonts w:ascii="Arial" w:hAnsi="Arial" w:cs="Arial"/>
          <w:b/>
          <w:sz w:val="22"/>
          <w:szCs w:val="22"/>
          <w:lang w:eastAsia="zh-TW"/>
        </w:rPr>
        <w:t xml:space="preserve"> CO</w:t>
      </w:r>
      <w:r w:rsidRPr="007946A0">
        <w:rPr>
          <w:rFonts w:ascii="Cambria Math" w:hAnsi="Cambria Math" w:cs="Cambria Math"/>
          <w:b/>
          <w:sz w:val="22"/>
          <w:szCs w:val="22"/>
          <w:lang w:eastAsia="zh-TW"/>
        </w:rPr>
        <w:t>₂</w:t>
      </w:r>
      <w:r w:rsidRPr="007946A0">
        <w:rPr>
          <w:rFonts w:ascii="Arial" w:hAnsi="Arial" w:cs="Arial"/>
          <w:b/>
          <w:sz w:val="22"/>
          <w:szCs w:val="22"/>
          <w:lang w:eastAsia="zh-TW"/>
        </w:rPr>
        <w:t xml:space="preserve"> in izboljšanje kakovosti zraka</w:t>
      </w:r>
    </w:p>
    <w:p w14:paraId="4950AFA6" w14:textId="77777777"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Vzpostavitev in izboljšanje zelene infrastrukture, predvsem zasaditev dreves ter drugih zelenih površin, bo prispevala k vezavi ogljikovega dioksida, zmanjševanju prašnosti in izboljšanju lokalne kakovosti zraka.</w:t>
      </w:r>
    </w:p>
    <w:p w14:paraId="451A48AA" w14:textId="6B92BA37"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V CBA je letna </w:t>
      </w:r>
      <w:proofErr w:type="spellStart"/>
      <w:r w:rsidRPr="007946A0">
        <w:rPr>
          <w:rFonts w:ascii="Arial" w:hAnsi="Arial" w:cs="Arial"/>
          <w:sz w:val="22"/>
          <w:szCs w:val="22"/>
          <w:lang w:eastAsia="zh-TW"/>
        </w:rPr>
        <w:t>monetizirana</w:t>
      </w:r>
      <w:proofErr w:type="spellEnd"/>
      <w:r w:rsidRPr="007946A0">
        <w:rPr>
          <w:rFonts w:ascii="Arial" w:hAnsi="Arial" w:cs="Arial"/>
          <w:sz w:val="22"/>
          <w:szCs w:val="22"/>
          <w:lang w:eastAsia="zh-TW"/>
        </w:rPr>
        <w:t xml:space="preserve"> vrednost te koristi ocenjena na</w:t>
      </w:r>
      <w:r w:rsidR="00981891" w:rsidRPr="007946A0">
        <w:rPr>
          <w:rFonts w:ascii="Arial" w:hAnsi="Arial" w:cs="Arial"/>
          <w:sz w:val="22"/>
          <w:szCs w:val="22"/>
          <w:lang w:eastAsia="zh-TW"/>
        </w:rPr>
        <w:t xml:space="preserve"> </w:t>
      </w:r>
      <w:r w:rsidRPr="007946A0">
        <w:rPr>
          <w:rFonts w:ascii="Arial" w:hAnsi="Arial" w:cs="Arial"/>
          <w:sz w:val="22"/>
          <w:szCs w:val="22"/>
          <w:lang w:eastAsia="zh-TW"/>
        </w:rPr>
        <w:t>500 EUR letno.</w:t>
      </w:r>
    </w:p>
    <w:p w14:paraId="1C62748E" w14:textId="77777777"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Korist je upoštevana v obdobju 2030–2053.</w:t>
      </w:r>
    </w:p>
    <w:p w14:paraId="1506B0ED" w14:textId="2F031E85"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Skupna </w:t>
      </w:r>
      <w:proofErr w:type="spellStart"/>
      <w:r w:rsidRPr="007946A0">
        <w:rPr>
          <w:rFonts w:ascii="Arial" w:hAnsi="Arial" w:cs="Arial"/>
          <w:sz w:val="22"/>
          <w:szCs w:val="22"/>
          <w:lang w:eastAsia="zh-TW"/>
        </w:rPr>
        <w:t>nediskontirana</w:t>
      </w:r>
      <w:proofErr w:type="spellEnd"/>
      <w:r w:rsidRPr="007946A0">
        <w:rPr>
          <w:rFonts w:ascii="Arial" w:hAnsi="Arial" w:cs="Arial"/>
          <w:sz w:val="22"/>
          <w:szCs w:val="22"/>
          <w:lang w:eastAsia="zh-TW"/>
        </w:rPr>
        <w:t xml:space="preserve"> vrednost znaša</w:t>
      </w:r>
      <w:r w:rsidR="000B4815" w:rsidRPr="007946A0">
        <w:rPr>
          <w:rFonts w:ascii="Arial" w:hAnsi="Arial" w:cs="Arial"/>
          <w:sz w:val="22"/>
          <w:szCs w:val="22"/>
          <w:lang w:eastAsia="zh-TW"/>
        </w:rPr>
        <w:t xml:space="preserve"> </w:t>
      </w:r>
      <w:r w:rsidRPr="007946A0">
        <w:rPr>
          <w:rFonts w:ascii="Arial" w:hAnsi="Arial" w:cs="Arial"/>
          <w:sz w:val="22"/>
          <w:szCs w:val="22"/>
          <w:lang w:eastAsia="zh-TW"/>
        </w:rPr>
        <w:t>12.000 EUR,</w:t>
      </w:r>
      <w:r w:rsidR="000B4815" w:rsidRPr="007946A0">
        <w:rPr>
          <w:rFonts w:ascii="Arial" w:hAnsi="Arial" w:cs="Arial"/>
          <w:sz w:val="22"/>
          <w:szCs w:val="22"/>
          <w:lang w:eastAsia="zh-TW"/>
        </w:rPr>
        <w:t xml:space="preserve"> </w:t>
      </w:r>
      <w:r w:rsidRPr="007946A0">
        <w:rPr>
          <w:rFonts w:ascii="Arial" w:hAnsi="Arial" w:cs="Arial"/>
          <w:sz w:val="22"/>
          <w:szCs w:val="22"/>
          <w:lang w:eastAsia="zh-TW"/>
        </w:rPr>
        <w:t>diskontirana sedanja vrednost pa</w:t>
      </w:r>
      <w:r w:rsidR="000B4815" w:rsidRPr="007946A0">
        <w:rPr>
          <w:rFonts w:ascii="Arial" w:hAnsi="Arial" w:cs="Arial"/>
          <w:sz w:val="22"/>
          <w:szCs w:val="22"/>
          <w:lang w:eastAsia="zh-TW"/>
        </w:rPr>
        <w:t xml:space="preserve"> </w:t>
      </w:r>
      <w:r w:rsidRPr="007946A0">
        <w:rPr>
          <w:rFonts w:ascii="Arial" w:hAnsi="Arial" w:cs="Arial"/>
          <w:sz w:val="22"/>
          <w:szCs w:val="22"/>
          <w:lang w:eastAsia="zh-TW"/>
        </w:rPr>
        <w:t>6.265,95 EUR.</w:t>
      </w:r>
    </w:p>
    <w:p w14:paraId="3CBE2C72" w14:textId="77777777" w:rsidR="004F4FD4" w:rsidRPr="007946A0" w:rsidRDefault="004F4FD4" w:rsidP="00F64F70">
      <w:pPr>
        <w:spacing w:after="120" w:line="276" w:lineRule="auto"/>
        <w:jc w:val="both"/>
        <w:rPr>
          <w:rFonts w:ascii="Arial" w:hAnsi="Arial" w:cs="Arial"/>
          <w:sz w:val="22"/>
          <w:szCs w:val="22"/>
          <w:lang w:eastAsia="zh-TW"/>
        </w:rPr>
      </w:pPr>
      <w:proofErr w:type="spellStart"/>
      <w:r w:rsidRPr="007946A0">
        <w:rPr>
          <w:rFonts w:ascii="Arial" w:hAnsi="Arial" w:cs="Arial"/>
          <w:sz w:val="22"/>
          <w:szCs w:val="22"/>
          <w:lang w:eastAsia="zh-TW"/>
        </w:rPr>
        <w:t>Monetizirana</w:t>
      </w:r>
      <w:proofErr w:type="spellEnd"/>
      <w:r w:rsidRPr="007946A0">
        <w:rPr>
          <w:rFonts w:ascii="Arial" w:hAnsi="Arial" w:cs="Arial"/>
          <w:sz w:val="22"/>
          <w:szCs w:val="22"/>
          <w:lang w:eastAsia="zh-TW"/>
        </w:rPr>
        <w:t xml:space="preserve"> vrednost predstavlja le neposredno ovrednoteni del </w:t>
      </w:r>
      <w:proofErr w:type="spellStart"/>
      <w:r w:rsidRPr="007946A0">
        <w:rPr>
          <w:rFonts w:ascii="Arial" w:hAnsi="Arial" w:cs="Arial"/>
          <w:sz w:val="22"/>
          <w:szCs w:val="22"/>
          <w:lang w:eastAsia="zh-TW"/>
        </w:rPr>
        <w:t>okoljskih</w:t>
      </w:r>
      <w:proofErr w:type="spellEnd"/>
      <w:r w:rsidRPr="007946A0">
        <w:rPr>
          <w:rFonts w:ascii="Arial" w:hAnsi="Arial" w:cs="Arial"/>
          <w:sz w:val="22"/>
          <w:szCs w:val="22"/>
          <w:lang w:eastAsia="zh-TW"/>
        </w:rPr>
        <w:t xml:space="preserve"> učinkov, saj izboljšanje mikroklime, senčenje in drugi učinki vegetacije niso v celoti izraženi v denarni vrednosti.</w:t>
      </w:r>
    </w:p>
    <w:p w14:paraId="4FE7092F" w14:textId="77777777" w:rsidR="004F4FD4" w:rsidRPr="007946A0" w:rsidRDefault="004F4FD4" w:rsidP="00F64F70">
      <w:pPr>
        <w:pStyle w:val="Odstavekseznama"/>
        <w:numPr>
          <w:ilvl w:val="0"/>
          <w:numId w:val="133"/>
        </w:numPr>
        <w:spacing w:line="276" w:lineRule="auto"/>
        <w:rPr>
          <w:rFonts w:ascii="Arial" w:hAnsi="Arial" w:cs="Arial"/>
          <w:b/>
          <w:sz w:val="22"/>
          <w:szCs w:val="22"/>
          <w:lang w:eastAsia="zh-TW"/>
        </w:rPr>
      </w:pPr>
      <w:r w:rsidRPr="007946A0">
        <w:rPr>
          <w:rFonts w:ascii="Arial" w:hAnsi="Arial" w:cs="Arial"/>
          <w:b/>
          <w:sz w:val="22"/>
          <w:szCs w:val="22"/>
          <w:lang w:eastAsia="zh-TW"/>
        </w:rPr>
        <w:t>Prihranek pitne vode</w:t>
      </w:r>
    </w:p>
    <w:p w14:paraId="6D5836A6" w14:textId="77777777"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Projekt vključuje rešitve, ki omogočajo racionalnejšo uporabo vodnih virov in zmanjšujejo potrebo po uporabi pitne vode, predvsem za potrebe vzdrževanja in zalivanja zelenih površin.</w:t>
      </w:r>
    </w:p>
    <w:p w14:paraId="59578903" w14:textId="4B7B351A"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Letna ekonomska korist je v CBA ocenjena na</w:t>
      </w:r>
      <w:r w:rsidR="000B4815" w:rsidRPr="007946A0">
        <w:rPr>
          <w:rFonts w:ascii="Arial" w:hAnsi="Arial" w:cs="Arial"/>
          <w:sz w:val="22"/>
          <w:szCs w:val="22"/>
          <w:lang w:eastAsia="zh-TW"/>
        </w:rPr>
        <w:t xml:space="preserve"> </w:t>
      </w:r>
      <w:r w:rsidRPr="007946A0">
        <w:rPr>
          <w:rFonts w:ascii="Arial" w:hAnsi="Arial" w:cs="Arial"/>
          <w:sz w:val="22"/>
          <w:szCs w:val="22"/>
          <w:lang w:eastAsia="zh-TW"/>
        </w:rPr>
        <w:t>1.500 EUR letno.</w:t>
      </w:r>
    </w:p>
    <w:p w14:paraId="79232A8E" w14:textId="69A8005E"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Skupna </w:t>
      </w:r>
      <w:proofErr w:type="spellStart"/>
      <w:r w:rsidRPr="007946A0">
        <w:rPr>
          <w:rFonts w:ascii="Arial" w:hAnsi="Arial" w:cs="Arial"/>
          <w:sz w:val="22"/>
          <w:szCs w:val="22"/>
          <w:lang w:eastAsia="zh-TW"/>
        </w:rPr>
        <w:t>nediskontirana</w:t>
      </w:r>
      <w:proofErr w:type="spellEnd"/>
      <w:r w:rsidRPr="007946A0">
        <w:rPr>
          <w:rFonts w:ascii="Arial" w:hAnsi="Arial" w:cs="Arial"/>
          <w:sz w:val="22"/>
          <w:szCs w:val="22"/>
          <w:lang w:eastAsia="zh-TW"/>
        </w:rPr>
        <w:t xml:space="preserve"> korist v obdobju 2030–2053 znaša</w:t>
      </w:r>
      <w:r w:rsidR="000B4815" w:rsidRPr="007946A0">
        <w:rPr>
          <w:rFonts w:ascii="Arial" w:hAnsi="Arial" w:cs="Arial"/>
          <w:sz w:val="22"/>
          <w:szCs w:val="22"/>
          <w:lang w:eastAsia="zh-TW"/>
        </w:rPr>
        <w:t xml:space="preserve"> </w:t>
      </w:r>
      <w:r w:rsidRPr="007946A0">
        <w:rPr>
          <w:rFonts w:ascii="Arial" w:hAnsi="Arial" w:cs="Arial"/>
          <w:sz w:val="22"/>
          <w:szCs w:val="22"/>
          <w:lang w:eastAsia="zh-TW"/>
        </w:rPr>
        <w:t>36.000 EUR,</w:t>
      </w:r>
      <w:r w:rsidR="000B4815" w:rsidRPr="007946A0">
        <w:rPr>
          <w:rFonts w:ascii="Arial" w:hAnsi="Arial" w:cs="Arial"/>
          <w:sz w:val="22"/>
          <w:szCs w:val="22"/>
          <w:lang w:eastAsia="zh-TW"/>
        </w:rPr>
        <w:t xml:space="preserve"> </w:t>
      </w:r>
      <w:r w:rsidRPr="007946A0">
        <w:rPr>
          <w:rFonts w:ascii="Arial" w:hAnsi="Arial" w:cs="Arial"/>
          <w:sz w:val="22"/>
          <w:szCs w:val="22"/>
          <w:lang w:eastAsia="zh-TW"/>
        </w:rPr>
        <w:t>diskontirana sedanja vrednost pa</w:t>
      </w:r>
      <w:r w:rsidR="000B4815" w:rsidRPr="007946A0">
        <w:rPr>
          <w:rFonts w:ascii="Arial" w:hAnsi="Arial" w:cs="Arial"/>
          <w:sz w:val="22"/>
          <w:szCs w:val="22"/>
          <w:lang w:eastAsia="zh-TW"/>
        </w:rPr>
        <w:t xml:space="preserve"> </w:t>
      </w:r>
      <w:r w:rsidRPr="007946A0">
        <w:rPr>
          <w:rFonts w:ascii="Arial" w:hAnsi="Arial" w:cs="Arial"/>
          <w:sz w:val="22"/>
          <w:szCs w:val="22"/>
          <w:lang w:eastAsia="zh-TW"/>
        </w:rPr>
        <w:t>18.797,84 EUR.</w:t>
      </w:r>
    </w:p>
    <w:p w14:paraId="55247FE6" w14:textId="77777777"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Poleg neposrednega ekonomskega učinka ima ukrep tudi širši </w:t>
      </w:r>
      <w:proofErr w:type="spellStart"/>
      <w:r w:rsidRPr="007946A0">
        <w:rPr>
          <w:rFonts w:ascii="Arial" w:hAnsi="Arial" w:cs="Arial"/>
          <w:sz w:val="22"/>
          <w:szCs w:val="22"/>
          <w:lang w:eastAsia="zh-TW"/>
        </w:rPr>
        <w:t>okoljski</w:t>
      </w:r>
      <w:proofErr w:type="spellEnd"/>
      <w:r w:rsidRPr="007946A0">
        <w:rPr>
          <w:rFonts w:ascii="Arial" w:hAnsi="Arial" w:cs="Arial"/>
          <w:sz w:val="22"/>
          <w:szCs w:val="22"/>
          <w:lang w:eastAsia="zh-TW"/>
        </w:rPr>
        <w:t xml:space="preserve"> pomen, saj prispeva k učinkovitejši rabi vode in večji odpornosti prostora na sušna obdobja.</w:t>
      </w:r>
    </w:p>
    <w:p w14:paraId="0CA924C8" w14:textId="6AC5133B" w:rsidR="004F4FD4" w:rsidRPr="007946A0" w:rsidRDefault="004F4FD4" w:rsidP="00F64F70">
      <w:pPr>
        <w:pStyle w:val="Odstavekseznama"/>
        <w:numPr>
          <w:ilvl w:val="0"/>
          <w:numId w:val="133"/>
        </w:numPr>
        <w:spacing w:line="276" w:lineRule="auto"/>
        <w:rPr>
          <w:rFonts w:ascii="Arial" w:hAnsi="Arial" w:cs="Arial"/>
          <w:b/>
          <w:sz w:val="22"/>
          <w:szCs w:val="22"/>
          <w:lang w:eastAsia="zh-TW"/>
        </w:rPr>
      </w:pPr>
      <w:r w:rsidRPr="007946A0">
        <w:rPr>
          <w:rFonts w:ascii="Arial" w:hAnsi="Arial" w:cs="Arial"/>
          <w:b/>
          <w:sz w:val="22"/>
          <w:szCs w:val="22"/>
          <w:lang w:eastAsia="zh-TW"/>
        </w:rPr>
        <w:t>Meteorna voda in poplavna odpornost</w:t>
      </w:r>
    </w:p>
    <w:p w14:paraId="4FF4CBD2" w14:textId="77777777"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Povečanje deleža zelenih in prepustnih površin omogoča boljše zadrževanje, infiltracijo in počasnejše odvajanje padavinske vode.</w:t>
      </w:r>
    </w:p>
    <w:p w14:paraId="7D3C15D8" w14:textId="77777777" w:rsidR="004F4FD4" w:rsidRPr="007946A0" w:rsidRDefault="004F4FD4"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Takšna ureditev prispeva k:</w:t>
      </w:r>
    </w:p>
    <w:p w14:paraId="051F0884" w14:textId="77777777" w:rsidR="004F4FD4" w:rsidRPr="007946A0" w:rsidRDefault="004F4FD4" w:rsidP="00F64F70">
      <w:pPr>
        <w:numPr>
          <w:ilvl w:val="0"/>
          <w:numId w:val="131"/>
        </w:numPr>
        <w:spacing w:line="276" w:lineRule="auto"/>
        <w:jc w:val="both"/>
        <w:rPr>
          <w:rFonts w:ascii="Arial" w:hAnsi="Arial" w:cs="Arial"/>
          <w:sz w:val="22"/>
          <w:szCs w:val="22"/>
          <w:lang w:eastAsia="zh-TW"/>
        </w:rPr>
      </w:pPr>
      <w:r w:rsidRPr="007946A0">
        <w:rPr>
          <w:rFonts w:ascii="Arial" w:hAnsi="Arial" w:cs="Arial"/>
          <w:sz w:val="22"/>
          <w:szCs w:val="22"/>
          <w:lang w:eastAsia="zh-TW"/>
        </w:rPr>
        <w:t>zmanjšanju površinskega odtoka,</w:t>
      </w:r>
    </w:p>
    <w:p w14:paraId="12966BF9" w14:textId="77777777" w:rsidR="004F4FD4" w:rsidRPr="007946A0" w:rsidRDefault="004F4FD4" w:rsidP="00F64F70">
      <w:pPr>
        <w:numPr>
          <w:ilvl w:val="0"/>
          <w:numId w:val="131"/>
        </w:numPr>
        <w:spacing w:line="276" w:lineRule="auto"/>
        <w:jc w:val="both"/>
        <w:rPr>
          <w:rFonts w:ascii="Arial" w:hAnsi="Arial" w:cs="Arial"/>
          <w:sz w:val="22"/>
          <w:szCs w:val="22"/>
          <w:lang w:eastAsia="zh-TW"/>
        </w:rPr>
      </w:pPr>
      <w:r w:rsidRPr="007946A0">
        <w:rPr>
          <w:rFonts w:ascii="Arial" w:hAnsi="Arial" w:cs="Arial"/>
          <w:sz w:val="22"/>
          <w:szCs w:val="22"/>
          <w:lang w:eastAsia="zh-TW"/>
        </w:rPr>
        <w:t>razbremenjevanju sistemov za odvajanje padavinske vode,</w:t>
      </w:r>
    </w:p>
    <w:p w14:paraId="2FB8F5E4" w14:textId="77777777" w:rsidR="004F4FD4" w:rsidRPr="007946A0" w:rsidRDefault="004F4FD4" w:rsidP="00F64F70">
      <w:pPr>
        <w:numPr>
          <w:ilvl w:val="0"/>
          <w:numId w:val="131"/>
        </w:numPr>
        <w:spacing w:line="276" w:lineRule="auto"/>
        <w:jc w:val="both"/>
        <w:rPr>
          <w:rFonts w:ascii="Arial" w:hAnsi="Arial" w:cs="Arial"/>
          <w:sz w:val="22"/>
          <w:szCs w:val="22"/>
          <w:lang w:eastAsia="zh-TW"/>
        </w:rPr>
      </w:pPr>
      <w:r w:rsidRPr="007946A0">
        <w:rPr>
          <w:rFonts w:ascii="Arial" w:hAnsi="Arial" w:cs="Arial"/>
          <w:sz w:val="22"/>
          <w:szCs w:val="22"/>
          <w:lang w:eastAsia="zh-TW"/>
        </w:rPr>
        <w:t>zmanjševanju možnosti lokalnega zastajanja vode,</w:t>
      </w:r>
    </w:p>
    <w:p w14:paraId="65BDFBC6" w14:textId="77777777" w:rsidR="004F4FD4" w:rsidRPr="007946A0" w:rsidRDefault="004F4FD4" w:rsidP="00F64F70">
      <w:pPr>
        <w:numPr>
          <w:ilvl w:val="0"/>
          <w:numId w:val="131"/>
        </w:numPr>
        <w:spacing w:after="120" w:line="276" w:lineRule="auto"/>
        <w:jc w:val="both"/>
        <w:rPr>
          <w:rFonts w:ascii="Arial" w:hAnsi="Arial" w:cs="Arial"/>
          <w:sz w:val="22"/>
          <w:szCs w:val="22"/>
          <w:lang w:eastAsia="zh-TW"/>
        </w:rPr>
      </w:pPr>
      <w:r w:rsidRPr="007946A0">
        <w:rPr>
          <w:rFonts w:ascii="Arial" w:hAnsi="Arial" w:cs="Arial"/>
          <w:sz w:val="22"/>
          <w:szCs w:val="22"/>
          <w:lang w:eastAsia="zh-TW"/>
        </w:rPr>
        <w:t>večji odpornosti območja na intenzivne padavinske dogodke.</w:t>
      </w:r>
    </w:p>
    <w:p w14:paraId="3F20718F" w14:textId="1A3F5D10"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 xml:space="preserve">Letna </w:t>
      </w:r>
      <w:proofErr w:type="spellStart"/>
      <w:r w:rsidRPr="007946A0">
        <w:rPr>
          <w:rFonts w:ascii="Arial" w:hAnsi="Arial" w:cs="Arial"/>
          <w:sz w:val="22"/>
          <w:szCs w:val="22"/>
          <w:lang w:eastAsia="zh-TW"/>
        </w:rPr>
        <w:t>monetizirana</w:t>
      </w:r>
      <w:proofErr w:type="spellEnd"/>
      <w:r w:rsidRPr="007946A0">
        <w:rPr>
          <w:rFonts w:ascii="Arial" w:hAnsi="Arial" w:cs="Arial"/>
          <w:sz w:val="22"/>
          <w:szCs w:val="22"/>
          <w:lang w:eastAsia="zh-TW"/>
        </w:rPr>
        <w:t xml:space="preserve"> ekonomska korist je ocenjena na</w:t>
      </w:r>
      <w:r w:rsidR="000B4815" w:rsidRPr="007946A0">
        <w:rPr>
          <w:rFonts w:ascii="Arial" w:hAnsi="Arial" w:cs="Arial"/>
          <w:sz w:val="22"/>
          <w:szCs w:val="22"/>
          <w:lang w:eastAsia="zh-TW"/>
        </w:rPr>
        <w:t xml:space="preserve"> </w:t>
      </w:r>
      <w:r w:rsidRPr="007946A0">
        <w:rPr>
          <w:rFonts w:ascii="Arial" w:hAnsi="Arial" w:cs="Arial"/>
          <w:sz w:val="22"/>
          <w:szCs w:val="22"/>
          <w:lang w:eastAsia="zh-TW"/>
        </w:rPr>
        <w:t>1.000 EUR letno.</w:t>
      </w:r>
      <w:r w:rsidR="000B4815" w:rsidRPr="007946A0">
        <w:rPr>
          <w:rFonts w:ascii="Arial" w:hAnsi="Arial" w:cs="Arial"/>
          <w:sz w:val="22"/>
          <w:szCs w:val="22"/>
          <w:lang w:eastAsia="zh-TW"/>
        </w:rPr>
        <w:t xml:space="preserve"> </w:t>
      </w:r>
      <w:r w:rsidRPr="007946A0">
        <w:rPr>
          <w:rFonts w:ascii="Arial" w:hAnsi="Arial" w:cs="Arial"/>
          <w:sz w:val="22"/>
          <w:szCs w:val="22"/>
          <w:lang w:eastAsia="zh-TW"/>
        </w:rPr>
        <w:t xml:space="preserve">Skupna </w:t>
      </w:r>
      <w:proofErr w:type="spellStart"/>
      <w:r w:rsidRPr="007946A0">
        <w:rPr>
          <w:rFonts w:ascii="Arial" w:hAnsi="Arial" w:cs="Arial"/>
          <w:sz w:val="22"/>
          <w:szCs w:val="22"/>
          <w:lang w:eastAsia="zh-TW"/>
        </w:rPr>
        <w:t>nediskontirana</w:t>
      </w:r>
      <w:proofErr w:type="spellEnd"/>
      <w:r w:rsidRPr="007946A0">
        <w:rPr>
          <w:rFonts w:ascii="Arial" w:hAnsi="Arial" w:cs="Arial"/>
          <w:sz w:val="22"/>
          <w:szCs w:val="22"/>
          <w:lang w:eastAsia="zh-TW"/>
        </w:rPr>
        <w:t xml:space="preserve"> vrednost znaša</w:t>
      </w:r>
      <w:r w:rsidR="000B4815" w:rsidRPr="007946A0">
        <w:rPr>
          <w:rFonts w:ascii="Arial" w:hAnsi="Arial" w:cs="Arial"/>
          <w:sz w:val="22"/>
          <w:szCs w:val="22"/>
          <w:lang w:eastAsia="zh-TW"/>
        </w:rPr>
        <w:t xml:space="preserve"> </w:t>
      </w:r>
      <w:r w:rsidRPr="007946A0">
        <w:rPr>
          <w:rFonts w:ascii="Arial" w:hAnsi="Arial" w:cs="Arial"/>
          <w:sz w:val="22"/>
          <w:szCs w:val="22"/>
          <w:lang w:eastAsia="zh-TW"/>
        </w:rPr>
        <w:t>24.000 EUR,</w:t>
      </w:r>
      <w:r w:rsidR="000B4815" w:rsidRPr="007946A0">
        <w:rPr>
          <w:rFonts w:ascii="Arial" w:hAnsi="Arial" w:cs="Arial"/>
          <w:sz w:val="22"/>
          <w:szCs w:val="22"/>
          <w:lang w:eastAsia="zh-TW"/>
        </w:rPr>
        <w:t xml:space="preserve"> </w:t>
      </w:r>
      <w:r w:rsidRPr="007946A0">
        <w:rPr>
          <w:rFonts w:ascii="Arial" w:hAnsi="Arial" w:cs="Arial"/>
          <w:sz w:val="22"/>
          <w:szCs w:val="22"/>
          <w:lang w:eastAsia="zh-TW"/>
        </w:rPr>
        <w:t>diskontirana sedanja vrednost pa</w:t>
      </w:r>
      <w:r w:rsidR="000B4815" w:rsidRPr="007946A0">
        <w:rPr>
          <w:rFonts w:ascii="Arial" w:hAnsi="Arial" w:cs="Arial"/>
          <w:sz w:val="22"/>
          <w:szCs w:val="22"/>
          <w:lang w:eastAsia="zh-TW"/>
        </w:rPr>
        <w:t xml:space="preserve"> </w:t>
      </w:r>
      <w:r w:rsidRPr="007946A0">
        <w:rPr>
          <w:rFonts w:ascii="Arial" w:hAnsi="Arial" w:cs="Arial"/>
          <w:sz w:val="22"/>
          <w:szCs w:val="22"/>
          <w:lang w:eastAsia="zh-TW"/>
        </w:rPr>
        <w:t>12.531,89 EUR.</w:t>
      </w:r>
    </w:p>
    <w:p w14:paraId="6B89D32B" w14:textId="77777777" w:rsidR="007B0639" w:rsidRPr="007946A0" w:rsidRDefault="007B0639" w:rsidP="00F64F70">
      <w:pPr>
        <w:spacing w:after="120" w:line="276" w:lineRule="auto"/>
        <w:rPr>
          <w:rFonts w:ascii="Arial" w:hAnsi="Arial" w:cs="Arial"/>
          <w:b/>
          <w:sz w:val="22"/>
          <w:szCs w:val="22"/>
          <w:lang w:eastAsia="zh-TW"/>
        </w:rPr>
      </w:pPr>
    </w:p>
    <w:p w14:paraId="5CE11FA7" w14:textId="35C8985C" w:rsidR="004F4FD4" w:rsidRPr="007946A0" w:rsidRDefault="004F4FD4" w:rsidP="00F64F70">
      <w:pPr>
        <w:spacing w:after="120" w:line="276" w:lineRule="auto"/>
        <w:rPr>
          <w:rFonts w:ascii="Arial" w:hAnsi="Arial" w:cs="Arial"/>
          <w:b/>
          <w:sz w:val="22"/>
          <w:szCs w:val="22"/>
          <w:lang w:eastAsia="zh-TW"/>
        </w:rPr>
      </w:pPr>
      <w:r w:rsidRPr="007946A0">
        <w:rPr>
          <w:rFonts w:ascii="Arial" w:hAnsi="Arial" w:cs="Arial"/>
          <w:b/>
          <w:sz w:val="22"/>
          <w:szCs w:val="22"/>
          <w:lang w:eastAsia="zh-TW"/>
        </w:rPr>
        <w:t xml:space="preserve">Skupne redne </w:t>
      </w:r>
      <w:proofErr w:type="spellStart"/>
      <w:r w:rsidRPr="007946A0">
        <w:rPr>
          <w:rFonts w:ascii="Arial" w:hAnsi="Arial" w:cs="Arial"/>
          <w:b/>
          <w:sz w:val="22"/>
          <w:szCs w:val="22"/>
          <w:lang w:eastAsia="zh-TW"/>
        </w:rPr>
        <w:t>okoljske</w:t>
      </w:r>
      <w:proofErr w:type="spellEnd"/>
      <w:r w:rsidRPr="007946A0">
        <w:rPr>
          <w:rFonts w:ascii="Arial" w:hAnsi="Arial" w:cs="Arial"/>
          <w:b/>
          <w:sz w:val="22"/>
          <w:szCs w:val="22"/>
          <w:lang w:eastAsia="zh-TW"/>
        </w:rPr>
        <w:t xml:space="preserve"> in zdravstvene koristi</w:t>
      </w:r>
    </w:p>
    <w:p w14:paraId="4388326B" w14:textId="77777777" w:rsidR="004F4FD4" w:rsidRPr="007946A0" w:rsidRDefault="004F4FD4" w:rsidP="00F64F70">
      <w:pPr>
        <w:spacing w:line="276" w:lineRule="auto"/>
        <w:jc w:val="both"/>
        <w:rPr>
          <w:rFonts w:ascii="Arial" w:hAnsi="Arial" w:cs="Arial"/>
          <w:sz w:val="22"/>
          <w:szCs w:val="22"/>
          <w:lang w:eastAsia="zh-TW"/>
        </w:rPr>
      </w:pPr>
      <w:r w:rsidRPr="007946A0">
        <w:rPr>
          <w:rFonts w:ascii="Arial" w:hAnsi="Arial" w:cs="Arial"/>
          <w:sz w:val="22"/>
          <w:szCs w:val="22"/>
          <w:lang w:eastAsia="zh-TW"/>
        </w:rPr>
        <w:t xml:space="preserve">Od leta 2030 dalje znašajo redne letne </w:t>
      </w:r>
      <w:proofErr w:type="spellStart"/>
      <w:r w:rsidRPr="007946A0">
        <w:rPr>
          <w:rFonts w:ascii="Arial" w:hAnsi="Arial" w:cs="Arial"/>
          <w:sz w:val="22"/>
          <w:szCs w:val="22"/>
          <w:lang w:eastAsia="zh-TW"/>
        </w:rPr>
        <w:t>monetizirane</w:t>
      </w:r>
      <w:proofErr w:type="spellEnd"/>
      <w:r w:rsidRPr="007946A0">
        <w:rPr>
          <w:rFonts w:ascii="Arial" w:hAnsi="Arial" w:cs="Arial"/>
          <w:sz w:val="22"/>
          <w:szCs w:val="22"/>
          <w:lang w:eastAsia="zh-TW"/>
        </w:rPr>
        <w:t xml:space="preserve"> koristi, brez povečanja vrednosti nepremičnin:</w:t>
      </w:r>
    </w:p>
    <w:p w14:paraId="5B030A29" w14:textId="77777777" w:rsidR="004F4FD4" w:rsidRPr="007946A0" w:rsidRDefault="004F4FD4" w:rsidP="00F64F70">
      <w:pPr>
        <w:numPr>
          <w:ilvl w:val="0"/>
          <w:numId w:val="132"/>
        </w:numPr>
        <w:spacing w:line="276" w:lineRule="auto"/>
        <w:jc w:val="both"/>
        <w:rPr>
          <w:rFonts w:ascii="Arial" w:hAnsi="Arial" w:cs="Arial"/>
          <w:sz w:val="22"/>
          <w:szCs w:val="22"/>
          <w:lang w:eastAsia="zh-TW"/>
        </w:rPr>
      </w:pPr>
      <w:proofErr w:type="spellStart"/>
      <w:r w:rsidRPr="007946A0">
        <w:rPr>
          <w:rFonts w:ascii="Arial" w:hAnsi="Arial" w:cs="Arial"/>
          <w:sz w:val="22"/>
          <w:szCs w:val="22"/>
          <w:lang w:eastAsia="zh-TW"/>
        </w:rPr>
        <w:t>sekvestracija</w:t>
      </w:r>
      <w:proofErr w:type="spellEnd"/>
      <w:r w:rsidRPr="007946A0">
        <w:rPr>
          <w:rFonts w:ascii="Arial" w:hAnsi="Arial" w:cs="Arial"/>
          <w:sz w:val="22"/>
          <w:szCs w:val="22"/>
          <w:lang w:eastAsia="zh-TW"/>
        </w:rPr>
        <w:t xml:space="preserve"> CO</w:t>
      </w:r>
      <w:r w:rsidRPr="007946A0">
        <w:rPr>
          <w:rFonts w:ascii="Cambria Math" w:hAnsi="Cambria Math" w:cs="Cambria Math"/>
          <w:sz w:val="22"/>
          <w:szCs w:val="22"/>
          <w:lang w:eastAsia="zh-TW"/>
        </w:rPr>
        <w:t>₂</w:t>
      </w:r>
      <w:r w:rsidRPr="007946A0">
        <w:rPr>
          <w:rFonts w:ascii="Arial" w:hAnsi="Arial" w:cs="Arial"/>
          <w:sz w:val="22"/>
          <w:szCs w:val="22"/>
          <w:lang w:eastAsia="zh-TW"/>
        </w:rPr>
        <w:t xml:space="preserve"> in kakovost zraka: 500 EUR,</w:t>
      </w:r>
    </w:p>
    <w:p w14:paraId="1EA9B830" w14:textId="77777777" w:rsidR="004F4FD4" w:rsidRPr="007946A0" w:rsidRDefault="004F4FD4" w:rsidP="00F64F70">
      <w:pPr>
        <w:numPr>
          <w:ilvl w:val="0"/>
          <w:numId w:val="132"/>
        </w:numPr>
        <w:spacing w:line="276" w:lineRule="auto"/>
        <w:jc w:val="both"/>
        <w:rPr>
          <w:rFonts w:ascii="Arial" w:hAnsi="Arial" w:cs="Arial"/>
          <w:sz w:val="22"/>
          <w:szCs w:val="22"/>
          <w:lang w:eastAsia="zh-TW"/>
        </w:rPr>
      </w:pPr>
      <w:r w:rsidRPr="007946A0">
        <w:rPr>
          <w:rFonts w:ascii="Arial" w:hAnsi="Arial" w:cs="Arial"/>
          <w:sz w:val="22"/>
          <w:szCs w:val="22"/>
          <w:lang w:eastAsia="zh-TW"/>
        </w:rPr>
        <w:t>prihranek pitne vode: 1.500 EUR,</w:t>
      </w:r>
    </w:p>
    <w:p w14:paraId="700BD57D" w14:textId="77777777" w:rsidR="004F4FD4" w:rsidRPr="007946A0" w:rsidRDefault="004F4FD4" w:rsidP="00F64F70">
      <w:pPr>
        <w:numPr>
          <w:ilvl w:val="0"/>
          <w:numId w:val="132"/>
        </w:numPr>
        <w:spacing w:line="276" w:lineRule="auto"/>
        <w:jc w:val="both"/>
        <w:rPr>
          <w:rFonts w:ascii="Arial" w:hAnsi="Arial" w:cs="Arial"/>
          <w:sz w:val="22"/>
          <w:szCs w:val="22"/>
          <w:lang w:eastAsia="zh-TW"/>
        </w:rPr>
      </w:pPr>
      <w:r w:rsidRPr="007946A0">
        <w:rPr>
          <w:rFonts w:ascii="Arial" w:hAnsi="Arial" w:cs="Arial"/>
          <w:sz w:val="22"/>
          <w:szCs w:val="22"/>
          <w:lang w:eastAsia="zh-TW"/>
        </w:rPr>
        <w:t>meteorna voda in poplavna odpornost: 1.000 EUR,</w:t>
      </w:r>
    </w:p>
    <w:p w14:paraId="110A0444" w14:textId="77777777" w:rsidR="004F4FD4" w:rsidRPr="007946A0" w:rsidRDefault="004F4FD4" w:rsidP="00F64F70">
      <w:pPr>
        <w:numPr>
          <w:ilvl w:val="0"/>
          <w:numId w:val="132"/>
        </w:numPr>
        <w:spacing w:after="120" w:line="276" w:lineRule="auto"/>
        <w:jc w:val="both"/>
        <w:rPr>
          <w:rFonts w:ascii="Arial" w:hAnsi="Arial" w:cs="Arial"/>
          <w:sz w:val="22"/>
          <w:szCs w:val="22"/>
          <w:lang w:eastAsia="zh-TW"/>
        </w:rPr>
      </w:pPr>
      <w:r w:rsidRPr="007946A0">
        <w:rPr>
          <w:rFonts w:ascii="Arial" w:hAnsi="Arial" w:cs="Arial"/>
          <w:sz w:val="22"/>
          <w:szCs w:val="22"/>
          <w:lang w:eastAsia="zh-TW"/>
        </w:rPr>
        <w:t>zdravje, rekreacija in dobro počutje: 70.000 EUR.</w:t>
      </w:r>
    </w:p>
    <w:p w14:paraId="18A93E6C" w14:textId="356CF1AB"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Skupaj znašajo redne družbene koristi</w:t>
      </w:r>
      <w:r w:rsidR="007B0639" w:rsidRPr="007946A0">
        <w:rPr>
          <w:rFonts w:ascii="Arial" w:hAnsi="Arial" w:cs="Arial"/>
          <w:sz w:val="22"/>
          <w:szCs w:val="22"/>
          <w:lang w:eastAsia="zh-TW"/>
        </w:rPr>
        <w:t xml:space="preserve"> </w:t>
      </w:r>
      <w:r w:rsidRPr="007946A0">
        <w:rPr>
          <w:rFonts w:ascii="Arial" w:hAnsi="Arial" w:cs="Arial"/>
          <w:sz w:val="22"/>
          <w:szCs w:val="22"/>
          <w:lang w:eastAsia="zh-TW"/>
        </w:rPr>
        <w:t>73.000 EUR letno.</w:t>
      </w:r>
    </w:p>
    <w:p w14:paraId="2FCC748D" w14:textId="77777777"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Te koristi se v CBA pojavljajo vsako leto od leta 2030 do leta 2053.</w:t>
      </w:r>
    </w:p>
    <w:p w14:paraId="2F05089D" w14:textId="77777777" w:rsidR="007B0639" w:rsidRPr="007946A0" w:rsidRDefault="007B0639" w:rsidP="00F64F70">
      <w:pPr>
        <w:spacing w:after="120" w:line="276" w:lineRule="auto"/>
        <w:rPr>
          <w:rFonts w:ascii="Arial" w:hAnsi="Arial" w:cs="Arial"/>
          <w:b/>
          <w:sz w:val="22"/>
          <w:szCs w:val="22"/>
          <w:lang w:eastAsia="zh-TW"/>
        </w:rPr>
      </w:pPr>
    </w:p>
    <w:p w14:paraId="03E07C80" w14:textId="3E71CE53" w:rsidR="004F4FD4" w:rsidRPr="007946A0" w:rsidRDefault="004F4FD4" w:rsidP="00F64F70">
      <w:pPr>
        <w:spacing w:after="120" w:line="276" w:lineRule="auto"/>
        <w:rPr>
          <w:rFonts w:ascii="Arial" w:hAnsi="Arial" w:cs="Arial"/>
          <w:b/>
          <w:sz w:val="22"/>
          <w:szCs w:val="22"/>
          <w:lang w:eastAsia="zh-TW"/>
        </w:rPr>
      </w:pPr>
      <w:r w:rsidRPr="007946A0">
        <w:rPr>
          <w:rFonts w:ascii="Arial" w:hAnsi="Arial" w:cs="Arial"/>
          <w:b/>
          <w:sz w:val="22"/>
          <w:szCs w:val="22"/>
          <w:lang w:eastAsia="zh-TW"/>
        </w:rPr>
        <w:t>Ostanek vrednosti investicije</w:t>
      </w:r>
    </w:p>
    <w:p w14:paraId="5614F731" w14:textId="77777777"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Ob koncu referenčnega obdobja leta 2053 posamezni elementi investicije še ne bodo v celoti iztrošeni, zato je v CBA upoštevan tudi ostanek oziroma rezidualna vrednost investicije.</w:t>
      </w:r>
    </w:p>
    <w:p w14:paraId="4B4FD8B7" w14:textId="04328B9A" w:rsidR="004F4FD4" w:rsidRPr="007946A0" w:rsidRDefault="004F4FD4" w:rsidP="00F64F70">
      <w:pPr>
        <w:spacing w:after="120" w:line="276" w:lineRule="auto"/>
        <w:jc w:val="both"/>
        <w:rPr>
          <w:rFonts w:ascii="Arial" w:hAnsi="Arial" w:cs="Arial"/>
          <w:sz w:val="22"/>
          <w:szCs w:val="22"/>
          <w:lang w:eastAsia="zh-TW"/>
        </w:rPr>
      </w:pPr>
      <w:proofErr w:type="spellStart"/>
      <w:r w:rsidRPr="007946A0">
        <w:rPr>
          <w:rFonts w:ascii="Arial" w:hAnsi="Arial" w:cs="Arial"/>
          <w:sz w:val="22"/>
          <w:szCs w:val="22"/>
          <w:lang w:eastAsia="zh-TW"/>
        </w:rPr>
        <w:t>Nediskontirana</w:t>
      </w:r>
      <w:proofErr w:type="spellEnd"/>
      <w:r w:rsidRPr="007946A0">
        <w:rPr>
          <w:rFonts w:ascii="Arial" w:hAnsi="Arial" w:cs="Arial"/>
          <w:sz w:val="22"/>
          <w:szCs w:val="22"/>
          <w:lang w:eastAsia="zh-TW"/>
        </w:rPr>
        <w:t xml:space="preserve"> vrednost ostanka investicije znaša</w:t>
      </w:r>
      <w:r w:rsidR="007B0639" w:rsidRPr="007946A0">
        <w:rPr>
          <w:rFonts w:ascii="Arial" w:hAnsi="Arial" w:cs="Arial"/>
          <w:sz w:val="22"/>
          <w:szCs w:val="22"/>
          <w:lang w:eastAsia="zh-TW"/>
        </w:rPr>
        <w:t xml:space="preserve"> </w:t>
      </w:r>
      <w:r w:rsidRPr="007946A0">
        <w:rPr>
          <w:rFonts w:ascii="Arial" w:hAnsi="Arial" w:cs="Arial"/>
          <w:sz w:val="22"/>
          <w:szCs w:val="22"/>
          <w:lang w:eastAsia="zh-TW"/>
        </w:rPr>
        <w:t>361.007,49 EUR.</w:t>
      </w:r>
    </w:p>
    <w:p w14:paraId="2EB1A830" w14:textId="5911622D" w:rsidR="004F4FD4" w:rsidRPr="007946A0" w:rsidRDefault="004F4FD4" w:rsidP="00F64F70">
      <w:pPr>
        <w:spacing w:after="120" w:line="276" w:lineRule="auto"/>
        <w:jc w:val="both"/>
        <w:rPr>
          <w:rFonts w:ascii="Arial" w:hAnsi="Arial" w:cs="Arial"/>
          <w:sz w:val="22"/>
          <w:szCs w:val="22"/>
          <w:lang w:eastAsia="zh-TW"/>
        </w:rPr>
      </w:pPr>
      <w:r w:rsidRPr="007946A0">
        <w:rPr>
          <w:rFonts w:ascii="Arial" w:hAnsi="Arial" w:cs="Arial"/>
          <w:sz w:val="22"/>
          <w:szCs w:val="22"/>
          <w:lang w:eastAsia="zh-TW"/>
        </w:rPr>
        <w:t>Ob diskontiranju na izhodiščno leto pri 4-odstotni diskontni stopnji znaša njegova sedanja vrednost</w:t>
      </w:r>
      <w:r w:rsidR="007B0639" w:rsidRPr="007946A0">
        <w:rPr>
          <w:rFonts w:ascii="Arial" w:hAnsi="Arial" w:cs="Arial"/>
          <w:sz w:val="22"/>
          <w:szCs w:val="22"/>
          <w:lang w:eastAsia="zh-TW"/>
        </w:rPr>
        <w:t xml:space="preserve"> </w:t>
      </w:r>
      <w:r w:rsidRPr="007946A0">
        <w:rPr>
          <w:rFonts w:ascii="Arial" w:hAnsi="Arial" w:cs="Arial"/>
          <w:sz w:val="22"/>
          <w:szCs w:val="22"/>
          <w:lang w:eastAsia="zh-TW"/>
        </w:rPr>
        <w:t>115.757,56 EUR.</w:t>
      </w:r>
    </w:p>
    <w:p w14:paraId="1185E3FE" w14:textId="77777777" w:rsidR="00726635" w:rsidRPr="007946A0" w:rsidRDefault="00726635" w:rsidP="00F64F70">
      <w:pPr>
        <w:spacing w:after="120" w:line="276" w:lineRule="auto"/>
        <w:rPr>
          <w:rFonts w:ascii="Arial" w:hAnsi="Arial" w:cs="Arial"/>
          <w:sz w:val="22"/>
          <w:szCs w:val="22"/>
          <w:lang w:eastAsia="zh-TW"/>
        </w:rPr>
      </w:pPr>
    </w:p>
    <w:p w14:paraId="1313B8A9" w14:textId="4736847F" w:rsidR="004F4FD4" w:rsidRPr="007946A0" w:rsidRDefault="004F4FD4" w:rsidP="00F64F70">
      <w:pPr>
        <w:spacing w:after="120" w:line="276" w:lineRule="auto"/>
        <w:rPr>
          <w:rFonts w:ascii="Arial" w:hAnsi="Arial" w:cs="Arial"/>
          <w:b/>
          <w:sz w:val="22"/>
          <w:szCs w:val="22"/>
          <w:lang w:eastAsia="zh-TW"/>
        </w:rPr>
      </w:pPr>
      <w:r w:rsidRPr="007946A0">
        <w:rPr>
          <w:rFonts w:ascii="Arial" w:hAnsi="Arial" w:cs="Arial"/>
          <w:b/>
          <w:sz w:val="22"/>
          <w:szCs w:val="22"/>
          <w:lang w:eastAsia="zh-TW"/>
        </w:rPr>
        <w:t>Pregled ekonomskih koristi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69"/>
        <w:gridCol w:w="2433"/>
        <w:gridCol w:w="2203"/>
      </w:tblGrid>
      <w:tr w:rsidR="004F4FD4" w:rsidRPr="007946A0" w14:paraId="613EB7F2" w14:textId="77777777">
        <w:trPr>
          <w:tblCellSpacing w:w="15" w:type="dxa"/>
        </w:trPr>
        <w:tc>
          <w:tcPr>
            <w:tcW w:w="0" w:type="auto"/>
            <w:vAlign w:val="center"/>
            <w:hideMark/>
          </w:tcPr>
          <w:p w14:paraId="769FEE74"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Vrsta koristi</w:t>
            </w:r>
          </w:p>
        </w:tc>
        <w:tc>
          <w:tcPr>
            <w:tcW w:w="0" w:type="auto"/>
            <w:vAlign w:val="center"/>
            <w:hideMark/>
          </w:tcPr>
          <w:p w14:paraId="708BC7C8" w14:textId="77777777" w:rsidR="004F4FD4" w:rsidRPr="007946A0" w:rsidRDefault="004F4FD4" w:rsidP="00F64F70">
            <w:pPr>
              <w:spacing w:after="120" w:line="276" w:lineRule="auto"/>
              <w:rPr>
                <w:rFonts w:ascii="Arial" w:hAnsi="Arial" w:cs="Arial"/>
                <w:sz w:val="22"/>
                <w:szCs w:val="22"/>
                <w:lang w:eastAsia="zh-TW"/>
              </w:rPr>
            </w:pPr>
            <w:proofErr w:type="spellStart"/>
            <w:r w:rsidRPr="007946A0">
              <w:rPr>
                <w:rFonts w:ascii="Arial" w:hAnsi="Arial" w:cs="Arial"/>
                <w:sz w:val="22"/>
                <w:szCs w:val="22"/>
                <w:lang w:eastAsia="zh-TW"/>
              </w:rPr>
              <w:t>Nediskontirana</w:t>
            </w:r>
            <w:proofErr w:type="spellEnd"/>
            <w:r w:rsidRPr="007946A0">
              <w:rPr>
                <w:rFonts w:ascii="Arial" w:hAnsi="Arial" w:cs="Arial"/>
                <w:sz w:val="22"/>
                <w:szCs w:val="22"/>
                <w:lang w:eastAsia="zh-TW"/>
              </w:rPr>
              <w:t xml:space="preserve"> vrednost</w:t>
            </w:r>
          </w:p>
        </w:tc>
        <w:tc>
          <w:tcPr>
            <w:tcW w:w="0" w:type="auto"/>
            <w:vAlign w:val="center"/>
            <w:hideMark/>
          </w:tcPr>
          <w:p w14:paraId="3D7C365F"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Diskontirana vrednost</w:t>
            </w:r>
          </w:p>
        </w:tc>
      </w:tr>
      <w:tr w:rsidR="004F4FD4" w:rsidRPr="007946A0" w14:paraId="257E23E3" w14:textId="77777777">
        <w:trPr>
          <w:tblCellSpacing w:w="15" w:type="dxa"/>
        </w:trPr>
        <w:tc>
          <w:tcPr>
            <w:tcW w:w="0" w:type="auto"/>
            <w:vAlign w:val="center"/>
            <w:hideMark/>
          </w:tcPr>
          <w:p w14:paraId="3E23AC29" w14:textId="77777777" w:rsidR="004F4FD4" w:rsidRPr="007946A0" w:rsidRDefault="004F4FD4" w:rsidP="00F64F70">
            <w:pPr>
              <w:spacing w:after="120" w:line="276" w:lineRule="auto"/>
              <w:rPr>
                <w:rFonts w:ascii="Arial" w:hAnsi="Arial" w:cs="Arial"/>
                <w:sz w:val="22"/>
                <w:szCs w:val="22"/>
                <w:lang w:eastAsia="zh-TW"/>
              </w:rPr>
            </w:pPr>
            <w:proofErr w:type="spellStart"/>
            <w:r w:rsidRPr="007946A0">
              <w:rPr>
                <w:rFonts w:ascii="Arial" w:hAnsi="Arial" w:cs="Arial"/>
                <w:sz w:val="22"/>
                <w:szCs w:val="22"/>
                <w:lang w:eastAsia="zh-TW"/>
              </w:rPr>
              <w:t>Multiplikatorski</w:t>
            </w:r>
            <w:proofErr w:type="spellEnd"/>
            <w:r w:rsidRPr="007946A0">
              <w:rPr>
                <w:rFonts w:ascii="Arial" w:hAnsi="Arial" w:cs="Arial"/>
                <w:sz w:val="22"/>
                <w:szCs w:val="22"/>
                <w:lang w:eastAsia="zh-TW"/>
              </w:rPr>
              <w:t xml:space="preserve"> učinek</w:t>
            </w:r>
          </w:p>
        </w:tc>
        <w:tc>
          <w:tcPr>
            <w:tcW w:w="0" w:type="auto"/>
            <w:vAlign w:val="center"/>
            <w:hideMark/>
          </w:tcPr>
          <w:p w14:paraId="79907449"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0,00 EUR</w:t>
            </w:r>
          </w:p>
        </w:tc>
        <w:tc>
          <w:tcPr>
            <w:tcW w:w="0" w:type="auto"/>
            <w:vAlign w:val="center"/>
            <w:hideMark/>
          </w:tcPr>
          <w:p w14:paraId="35CA1B17"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0,00 EUR</w:t>
            </w:r>
          </w:p>
        </w:tc>
      </w:tr>
      <w:tr w:rsidR="004F4FD4" w:rsidRPr="007946A0" w14:paraId="295E1732" w14:textId="77777777">
        <w:trPr>
          <w:tblCellSpacing w:w="15" w:type="dxa"/>
        </w:trPr>
        <w:tc>
          <w:tcPr>
            <w:tcW w:w="0" w:type="auto"/>
            <w:vAlign w:val="center"/>
            <w:hideMark/>
          </w:tcPr>
          <w:p w14:paraId="73338FD5"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CO</w:t>
            </w:r>
            <w:r w:rsidRPr="007946A0">
              <w:rPr>
                <w:rFonts w:ascii="Cambria Math" w:hAnsi="Cambria Math" w:cs="Cambria Math"/>
                <w:sz w:val="22"/>
                <w:szCs w:val="22"/>
                <w:lang w:eastAsia="zh-TW"/>
              </w:rPr>
              <w:t>₂</w:t>
            </w:r>
            <w:r w:rsidRPr="007946A0">
              <w:rPr>
                <w:rFonts w:ascii="Arial" w:hAnsi="Arial" w:cs="Arial"/>
                <w:sz w:val="22"/>
                <w:szCs w:val="22"/>
                <w:lang w:eastAsia="zh-TW"/>
              </w:rPr>
              <w:t xml:space="preserve"> in kakovost zraka</w:t>
            </w:r>
          </w:p>
        </w:tc>
        <w:tc>
          <w:tcPr>
            <w:tcW w:w="0" w:type="auto"/>
            <w:vAlign w:val="center"/>
            <w:hideMark/>
          </w:tcPr>
          <w:p w14:paraId="1C21CC73"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12.000,00 EUR</w:t>
            </w:r>
          </w:p>
        </w:tc>
        <w:tc>
          <w:tcPr>
            <w:tcW w:w="0" w:type="auto"/>
            <w:vAlign w:val="center"/>
            <w:hideMark/>
          </w:tcPr>
          <w:p w14:paraId="57AD2B2C"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6.265,95 EUR</w:t>
            </w:r>
          </w:p>
        </w:tc>
      </w:tr>
      <w:tr w:rsidR="004F4FD4" w:rsidRPr="007946A0" w14:paraId="3E2C7253" w14:textId="77777777">
        <w:trPr>
          <w:tblCellSpacing w:w="15" w:type="dxa"/>
        </w:trPr>
        <w:tc>
          <w:tcPr>
            <w:tcW w:w="0" w:type="auto"/>
            <w:vAlign w:val="center"/>
            <w:hideMark/>
          </w:tcPr>
          <w:p w14:paraId="19AC9556"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Prihranek pitne vode</w:t>
            </w:r>
          </w:p>
        </w:tc>
        <w:tc>
          <w:tcPr>
            <w:tcW w:w="0" w:type="auto"/>
            <w:vAlign w:val="center"/>
            <w:hideMark/>
          </w:tcPr>
          <w:p w14:paraId="0CE9B240"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36.000,00 EUR</w:t>
            </w:r>
          </w:p>
        </w:tc>
        <w:tc>
          <w:tcPr>
            <w:tcW w:w="0" w:type="auto"/>
            <w:vAlign w:val="center"/>
            <w:hideMark/>
          </w:tcPr>
          <w:p w14:paraId="7C6808F4"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18.797,84 EUR</w:t>
            </w:r>
          </w:p>
        </w:tc>
      </w:tr>
      <w:tr w:rsidR="004F4FD4" w:rsidRPr="007946A0" w14:paraId="4D98ADF0" w14:textId="77777777">
        <w:trPr>
          <w:tblCellSpacing w:w="15" w:type="dxa"/>
        </w:trPr>
        <w:tc>
          <w:tcPr>
            <w:tcW w:w="0" w:type="auto"/>
            <w:vAlign w:val="center"/>
            <w:hideMark/>
          </w:tcPr>
          <w:p w14:paraId="4A2AB364"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Meteorna voda in poplavna odpornost</w:t>
            </w:r>
          </w:p>
        </w:tc>
        <w:tc>
          <w:tcPr>
            <w:tcW w:w="0" w:type="auto"/>
            <w:vAlign w:val="center"/>
            <w:hideMark/>
          </w:tcPr>
          <w:p w14:paraId="6330E9FA"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24.000,00 EUR</w:t>
            </w:r>
          </w:p>
        </w:tc>
        <w:tc>
          <w:tcPr>
            <w:tcW w:w="0" w:type="auto"/>
            <w:vAlign w:val="center"/>
            <w:hideMark/>
          </w:tcPr>
          <w:p w14:paraId="668D162D"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12.531,89 EUR</w:t>
            </w:r>
          </w:p>
        </w:tc>
      </w:tr>
      <w:tr w:rsidR="004F4FD4" w:rsidRPr="007946A0" w14:paraId="7184ABAC" w14:textId="77777777">
        <w:trPr>
          <w:tblCellSpacing w:w="15" w:type="dxa"/>
        </w:trPr>
        <w:tc>
          <w:tcPr>
            <w:tcW w:w="0" w:type="auto"/>
            <w:vAlign w:val="center"/>
            <w:hideMark/>
          </w:tcPr>
          <w:p w14:paraId="7555B81C"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Zdravje, rekreacija in dobro počutje</w:t>
            </w:r>
          </w:p>
        </w:tc>
        <w:tc>
          <w:tcPr>
            <w:tcW w:w="0" w:type="auto"/>
            <w:vAlign w:val="center"/>
            <w:hideMark/>
          </w:tcPr>
          <w:p w14:paraId="748507E6"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1.680.000,00 EUR</w:t>
            </w:r>
          </w:p>
        </w:tc>
        <w:tc>
          <w:tcPr>
            <w:tcW w:w="0" w:type="auto"/>
            <w:vAlign w:val="center"/>
            <w:hideMark/>
          </w:tcPr>
          <w:p w14:paraId="2E8CFAF7"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877.232,46 EUR</w:t>
            </w:r>
          </w:p>
        </w:tc>
      </w:tr>
      <w:tr w:rsidR="004F4FD4" w:rsidRPr="007946A0" w14:paraId="1F6C777D" w14:textId="77777777">
        <w:trPr>
          <w:tblCellSpacing w:w="15" w:type="dxa"/>
        </w:trPr>
        <w:tc>
          <w:tcPr>
            <w:tcW w:w="0" w:type="auto"/>
            <w:vAlign w:val="center"/>
            <w:hideMark/>
          </w:tcPr>
          <w:p w14:paraId="09BACC71"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Povečana vrednost nepremičnin</w:t>
            </w:r>
          </w:p>
        </w:tc>
        <w:tc>
          <w:tcPr>
            <w:tcW w:w="0" w:type="auto"/>
            <w:vAlign w:val="center"/>
            <w:hideMark/>
          </w:tcPr>
          <w:p w14:paraId="5E41AE57"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1.893.835,94 EUR</w:t>
            </w:r>
          </w:p>
        </w:tc>
        <w:tc>
          <w:tcPr>
            <w:tcW w:w="0" w:type="auto"/>
            <w:vAlign w:val="center"/>
            <w:hideMark/>
          </w:tcPr>
          <w:p w14:paraId="18CA2EA7"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1.421.140,42 EUR</w:t>
            </w:r>
          </w:p>
        </w:tc>
      </w:tr>
      <w:tr w:rsidR="004F4FD4" w:rsidRPr="007946A0" w14:paraId="01AD3212" w14:textId="77777777">
        <w:trPr>
          <w:tblCellSpacing w:w="15" w:type="dxa"/>
        </w:trPr>
        <w:tc>
          <w:tcPr>
            <w:tcW w:w="0" w:type="auto"/>
            <w:vAlign w:val="center"/>
            <w:hideMark/>
          </w:tcPr>
          <w:p w14:paraId="1F30C071"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b/>
                <w:sz w:val="22"/>
                <w:szCs w:val="22"/>
                <w:lang w:eastAsia="zh-TW"/>
              </w:rPr>
              <w:t>Družbene koristi skupaj</w:t>
            </w:r>
          </w:p>
        </w:tc>
        <w:tc>
          <w:tcPr>
            <w:tcW w:w="0" w:type="auto"/>
            <w:vAlign w:val="center"/>
            <w:hideMark/>
          </w:tcPr>
          <w:p w14:paraId="2C537436"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b/>
                <w:sz w:val="22"/>
                <w:szCs w:val="22"/>
                <w:lang w:eastAsia="zh-TW"/>
              </w:rPr>
              <w:t>3.645.835,94 EUR</w:t>
            </w:r>
          </w:p>
        </w:tc>
        <w:tc>
          <w:tcPr>
            <w:tcW w:w="0" w:type="auto"/>
            <w:vAlign w:val="center"/>
            <w:hideMark/>
          </w:tcPr>
          <w:p w14:paraId="189E0832"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b/>
                <w:sz w:val="22"/>
                <w:szCs w:val="22"/>
                <w:lang w:eastAsia="zh-TW"/>
              </w:rPr>
              <w:t>2.335.968,56 EUR</w:t>
            </w:r>
          </w:p>
        </w:tc>
      </w:tr>
      <w:tr w:rsidR="004F4FD4" w:rsidRPr="007946A0" w14:paraId="7EBBF42D" w14:textId="77777777">
        <w:trPr>
          <w:tblCellSpacing w:w="15" w:type="dxa"/>
        </w:trPr>
        <w:tc>
          <w:tcPr>
            <w:tcW w:w="0" w:type="auto"/>
            <w:vAlign w:val="center"/>
            <w:hideMark/>
          </w:tcPr>
          <w:p w14:paraId="6C669016"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Ostanek vrednosti</w:t>
            </w:r>
          </w:p>
        </w:tc>
        <w:tc>
          <w:tcPr>
            <w:tcW w:w="0" w:type="auto"/>
            <w:vAlign w:val="center"/>
            <w:hideMark/>
          </w:tcPr>
          <w:p w14:paraId="35B29B00"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361.007,49 EUR</w:t>
            </w:r>
          </w:p>
        </w:tc>
        <w:tc>
          <w:tcPr>
            <w:tcW w:w="0" w:type="auto"/>
            <w:vAlign w:val="center"/>
            <w:hideMark/>
          </w:tcPr>
          <w:p w14:paraId="1FF114E9"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sz w:val="22"/>
                <w:szCs w:val="22"/>
                <w:lang w:eastAsia="zh-TW"/>
              </w:rPr>
              <w:t>115.757,56 EUR</w:t>
            </w:r>
          </w:p>
        </w:tc>
      </w:tr>
      <w:tr w:rsidR="004F4FD4" w:rsidRPr="007946A0" w14:paraId="16C38CD4" w14:textId="77777777">
        <w:trPr>
          <w:tblCellSpacing w:w="15" w:type="dxa"/>
        </w:trPr>
        <w:tc>
          <w:tcPr>
            <w:tcW w:w="0" w:type="auto"/>
            <w:vAlign w:val="center"/>
            <w:hideMark/>
          </w:tcPr>
          <w:p w14:paraId="0B9351C5"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b/>
                <w:sz w:val="22"/>
                <w:szCs w:val="22"/>
                <w:lang w:eastAsia="zh-TW"/>
              </w:rPr>
              <w:t>SKUPNE KORISTI</w:t>
            </w:r>
          </w:p>
        </w:tc>
        <w:tc>
          <w:tcPr>
            <w:tcW w:w="0" w:type="auto"/>
            <w:vAlign w:val="center"/>
            <w:hideMark/>
          </w:tcPr>
          <w:p w14:paraId="2DB4A9F1"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b/>
                <w:sz w:val="22"/>
                <w:szCs w:val="22"/>
                <w:lang w:eastAsia="zh-TW"/>
              </w:rPr>
              <w:t>4.006.843,43 EUR</w:t>
            </w:r>
          </w:p>
        </w:tc>
        <w:tc>
          <w:tcPr>
            <w:tcW w:w="0" w:type="auto"/>
            <w:vAlign w:val="center"/>
            <w:hideMark/>
          </w:tcPr>
          <w:p w14:paraId="06E83EF2" w14:textId="77777777" w:rsidR="004F4FD4" w:rsidRPr="007946A0" w:rsidRDefault="004F4FD4" w:rsidP="00F64F70">
            <w:pPr>
              <w:spacing w:after="120" w:line="276" w:lineRule="auto"/>
              <w:rPr>
                <w:rFonts w:ascii="Arial" w:hAnsi="Arial" w:cs="Arial"/>
                <w:sz w:val="22"/>
                <w:szCs w:val="22"/>
                <w:lang w:eastAsia="zh-TW"/>
              </w:rPr>
            </w:pPr>
            <w:r w:rsidRPr="007946A0">
              <w:rPr>
                <w:rFonts w:ascii="Arial" w:hAnsi="Arial" w:cs="Arial"/>
                <w:b/>
                <w:sz w:val="22"/>
                <w:szCs w:val="22"/>
                <w:lang w:eastAsia="zh-TW"/>
              </w:rPr>
              <w:t>2.451.726,12 EUR</w:t>
            </w:r>
          </w:p>
        </w:tc>
      </w:tr>
    </w:tbl>
    <w:p w14:paraId="77FC2C82" w14:textId="77777777" w:rsidR="00367CB7" w:rsidRPr="007946A0" w:rsidRDefault="00367CB7" w:rsidP="00F64F70">
      <w:pPr>
        <w:spacing w:after="120" w:line="276" w:lineRule="auto"/>
        <w:jc w:val="both"/>
        <w:rPr>
          <w:rFonts w:ascii="Arial" w:hAnsi="Arial" w:cs="Arial"/>
          <w:lang w:eastAsia="zh-TW"/>
        </w:rPr>
      </w:pPr>
    </w:p>
    <w:p w14:paraId="23848797" w14:textId="77777777" w:rsidR="00BC2E6C" w:rsidRPr="007946A0" w:rsidRDefault="00BC2E6C" w:rsidP="00F64F70">
      <w:pPr>
        <w:pStyle w:val="Naslov2"/>
        <w:numPr>
          <w:ilvl w:val="2"/>
          <w:numId w:val="2"/>
        </w:numPr>
        <w:spacing w:before="0" w:line="276" w:lineRule="auto"/>
        <w:rPr>
          <w:rFonts w:ascii="Arial" w:hAnsi="Arial" w:cs="Arial"/>
          <w:color w:val="244061"/>
        </w:rPr>
      </w:pPr>
      <w:bookmarkStart w:id="327" w:name="_Toc238228655"/>
      <w:r w:rsidRPr="007946A0">
        <w:rPr>
          <w:rFonts w:ascii="Arial" w:hAnsi="Arial" w:cs="Arial"/>
          <w:color w:val="244061"/>
        </w:rPr>
        <w:t>Faza IV – Diskontiranje</w:t>
      </w:r>
      <w:bookmarkEnd w:id="327"/>
    </w:p>
    <w:p w14:paraId="2E526673" w14:textId="77777777" w:rsidR="00BC2E6C" w:rsidRPr="007946A0" w:rsidRDefault="00BC2E6C" w:rsidP="00F64F70">
      <w:pPr>
        <w:spacing w:after="120" w:line="276" w:lineRule="auto"/>
        <w:rPr>
          <w:rFonts w:ascii="Arial" w:eastAsia="Arial Unicode MS" w:hAnsi="Arial" w:cs="Arial"/>
        </w:rPr>
      </w:pPr>
    </w:p>
    <w:p w14:paraId="2A312544" w14:textId="77777777" w:rsidR="00BC2E6C" w:rsidRPr="007946A0" w:rsidRDefault="00BC2E6C" w:rsidP="00F64F70">
      <w:pPr>
        <w:spacing w:after="120" w:line="276" w:lineRule="auto"/>
        <w:jc w:val="both"/>
        <w:rPr>
          <w:rFonts w:ascii="Arial" w:eastAsia="Arial Unicode MS" w:hAnsi="Arial" w:cs="Arial"/>
          <w:sz w:val="22"/>
          <w:szCs w:val="22"/>
        </w:rPr>
      </w:pPr>
      <w:r w:rsidRPr="007946A0">
        <w:rPr>
          <w:rFonts w:ascii="Arial" w:eastAsia="Arial Unicode MS" w:hAnsi="Arial" w:cs="Arial"/>
          <w:sz w:val="22"/>
          <w:szCs w:val="22"/>
        </w:rPr>
        <w:t>Procesa diskontiranja se lotimo tako kot v finančni analizi šele po opredelitvi elementov v tabeli za ekonomsko analizo.</w:t>
      </w:r>
    </w:p>
    <w:p w14:paraId="3A6F733A" w14:textId="0C2167F5" w:rsidR="00BC2E6C" w:rsidRPr="007946A0" w:rsidRDefault="00BC2E6C" w:rsidP="00F64F70">
      <w:pPr>
        <w:spacing w:after="120" w:line="276" w:lineRule="auto"/>
        <w:jc w:val="both"/>
        <w:rPr>
          <w:rFonts w:ascii="Arial" w:eastAsia="Arial Unicode MS" w:hAnsi="Arial" w:cs="Arial"/>
          <w:sz w:val="22"/>
          <w:szCs w:val="22"/>
        </w:rPr>
      </w:pPr>
      <w:r w:rsidRPr="007946A0">
        <w:rPr>
          <w:rFonts w:ascii="Arial" w:eastAsia="Arial Unicode MS" w:hAnsi="Arial" w:cs="Arial"/>
          <w:sz w:val="22"/>
          <w:szCs w:val="22"/>
        </w:rPr>
        <w:t>Diskontna stopnja v ekonomski analizi projekta – družbena diskont</w:t>
      </w:r>
      <w:r w:rsidR="00F23811" w:rsidRPr="007946A0">
        <w:rPr>
          <w:rFonts w:ascii="Arial" w:eastAsia="Arial Unicode MS" w:hAnsi="Arial" w:cs="Arial"/>
          <w:sz w:val="22"/>
          <w:szCs w:val="22"/>
        </w:rPr>
        <w:t>n</w:t>
      </w:r>
      <w:r w:rsidRPr="007946A0">
        <w:rPr>
          <w:rFonts w:ascii="Arial" w:eastAsia="Arial Unicode MS" w:hAnsi="Arial" w:cs="Arial"/>
          <w:sz w:val="22"/>
          <w:szCs w:val="22"/>
        </w:rPr>
        <w:t>a stopnja – skuša odražati družbeni vidik tega, kako naj bi bodoče koristi in stroške vrednotili glede na zdajšnje razmere. Lahko se tudi razlikuje od diskontne stopnje v finančni analizi, in sicer tedaj, ko kapitalski trgi niso popolni.</w:t>
      </w:r>
    </w:p>
    <w:p w14:paraId="60A44385" w14:textId="32EE59EE" w:rsidR="00BC2E6C" w:rsidRPr="007946A0" w:rsidRDefault="00BC2E6C" w:rsidP="00F64F70">
      <w:pPr>
        <w:spacing w:after="120" w:line="276" w:lineRule="auto"/>
        <w:jc w:val="both"/>
        <w:rPr>
          <w:rFonts w:ascii="Arial" w:eastAsia="Arial Unicode MS" w:hAnsi="Arial" w:cs="Arial"/>
          <w:sz w:val="22"/>
          <w:szCs w:val="22"/>
        </w:rPr>
      </w:pPr>
      <w:r w:rsidRPr="007946A0">
        <w:rPr>
          <w:rFonts w:ascii="Arial" w:eastAsia="Arial Unicode MS" w:hAnsi="Arial" w:cs="Arial"/>
          <w:sz w:val="22"/>
          <w:szCs w:val="22"/>
        </w:rPr>
        <w:t xml:space="preserve">V našem primeru določimo družbeno diskontno stopnjo, ki je enaka </w:t>
      </w:r>
      <w:r w:rsidR="00122BD9" w:rsidRPr="007946A0">
        <w:rPr>
          <w:rFonts w:ascii="Arial" w:eastAsia="Arial Unicode MS" w:hAnsi="Arial" w:cs="Arial"/>
          <w:sz w:val="22"/>
          <w:szCs w:val="22"/>
        </w:rPr>
        <w:t>4</w:t>
      </w:r>
      <w:r w:rsidRPr="007946A0">
        <w:rPr>
          <w:rFonts w:ascii="Arial" w:eastAsia="Arial Unicode MS" w:hAnsi="Arial" w:cs="Arial"/>
          <w:sz w:val="22"/>
          <w:szCs w:val="22"/>
        </w:rPr>
        <w:t>,00 %.</w:t>
      </w:r>
    </w:p>
    <w:p w14:paraId="18BF4226" w14:textId="77777777" w:rsidR="00F55912" w:rsidRPr="007946A0" w:rsidRDefault="00F55912" w:rsidP="00F64F70">
      <w:pPr>
        <w:spacing w:after="120" w:line="276" w:lineRule="auto"/>
        <w:rPr>
          <w:rFonts w:ascii="Arial" w:hAnsi="Arial" w:cs="Arial"/>
        </w:rPr>
      </w:pPr>
    </w:p>
    <w:p w14:paraId="7C5976CE" w14:textId="77777777" w:rsidR="00F55912" w:rsidRPr="007946A0" w:rsidRDefault="00F55912" w:rsidP="00F64F70">
      <w:pPr>
        <w:spacing w:after="120" w:line="276" w:lineRule="auto"/>
        <w:rPr>
          <w:rFonts w:ascii="Arial" w:hAnsi="Arial" w:cs="Arial"/>
        </w:rPr>
        <w:sectPr w:rsidR="00F55912" w:rsidRPr="007946A0" w:rsidSect="00F90729">
          <w:pgSz w:w="11906" w:h="16838"/>
          <w:pgMar w:top="1134" w:right="1417" w:bottom="1417" w:left="1418" w:header="708" w:footer="708" w:gutter="0"/>
          <w:cols w:space="708"/>
          <w:titlePg/>
          <w:docGrid w:linePitch="360"/>
        </w:sectPr>
      </w:pPr>
    </w:p>
    <w:p w14:paraId="0F2FB639" w14:textId="77777777" w:rsidR="00A16C63" w:rsidRPr="007946A0" w:rsidRDefault="00A16C63" w:rsidP="00F64F70">
      <w:pPr>
        <w:pStyle w:val="Naslov2"/>
        <w:numPr>
          <w:ilvl w:val="2"/>
          <w:numId w:val="2"/>
        </w:numPr>
        <w:spacing w:before="0" w:line="276" w:lineRule="auto"/>
        <w:rPr>
          <w:rFonts w:ascii="Arial" w:hAnsi="Arial" w:cs="Arial"/>
          <w:color w:val="244061"/>
        </w:rPr>
      </w:pPr>
      <w:bookmarkStart w:id="328" w:name="_Toc238228656"/>
      <w:r w:rsidRPr="007946A0">
        <w:rPr>
          <w:rFonts w:ascii="Arial" w:hAnsi="Arial" w:cs="Arial"/>
          <w:color w:val="244061"/>
        </w:rPr>
        <w:t>Prikaz ekonomskega toka v referenčnem obdobju projekta</w:t>
      </w:r>
      <w:bookmarkEnd w:id="328"/>
    </w:p>
    <w:p w14:paraId="346E6613" w14:textId="64821520" w:rsidR="00DD5A23" w:rsidRPr="007946A0" w:rsidRDefault="00A16C63" w:rsidP="00F64F70">
      <w:pPr>
        <w:pStyle w:val="Napis"/>
        <w:keepNext/>
        <w:spacing w:line="276" w:lineRule="auto"/>
        <w:rPr>
          <w:rFonts w:ascii="Arial" w:hAnsi="Arial" w:cs="Arial"/>
          <w:b w:val="0"/>
          <w:color w:val="auto"/>
          <w:sz w:val="22"/>
          <w:szCs w:val="22"/>
        </w:rPr>
      </w:pPr>
      <w:bookmarkStart w:id="329" w:name="_Toc238228690"/>
      <w:r w:rsidRPr="007946A0">
        <w:rPr>
          <w:rFonts w:ascii="Arial" w:hAnsi="Arial" w:cs="Arial"/>
          <w:color w:val="auto"/>
          <w:sz w:val="22"/>
          <w:szCs w:val="22"/>
        </w:rPr>
        <w:t xml:space="preserve">Tabela </w:t>
      </w:r>
      <w:r w:rsidR="00E01157" w:rsidRPr="007946A0">
        <w:rPr>
          <w:rFonts w:ascii="Arial" w:hAnsi="Arial" w:cs="Arial"/>
          <w:color w:val="auto"/>
          <w:sz w:val="22"/>
          <w:szCs w:val="22"/>
        </w:rPr>
        <w:fldChar w:fldCharType="begin"/>
      </w:r>
      <w:r w:rsidRPr="007946A0">
        <w:rPr>
          <w:rFonts w:ascii="Arial" w:hAnsi="Arial" w:cs="Arial"/>
          <w:color w:val="auto"/>
          <w:sz w:val="22"/>
          <w:szCs w:val="22"/>
        </w:rPr>
        <w:instrText xml:space="preserve"> SEQ Tabela \* ARABIC </w:instrText>
      </w:r>
      <w:r w:rsidR="00E01157" w:rsidRPr="007946A0">
        <w:rPr>
          <w:rFonts w:ascii="Arial" w:hAnsi="Arial" w:cs="Arial"/>
          <w:color w:val="auto"/>
          <w:sz w:val="22"/>
          <w:szCs w:val="22"/>
        </w:rPr>
        <w:fldChar w:fldCharType="separate"/>
      </w:r>
      <w:r w:rsidR="008D5CDF">
        <w:rPr>
          <w:rFonts w:ascii="Arial" w:hAnsi="Arial" w:cs="Arial"/>
          <w:noProof/>
          <w:color w:val="auto"/>
          <w:sz w:val="22"/>
          <w:szCs w:val="22"/>
        </w:rPr>
        <w:t>25</w:t>
      </w:r>
      <w:r w:rsidR="00E01157" w:rsidRPr="007946A0">
        <w:rPr>
          <w:rFonts w:ascii="Arial" w:hAnsi="Arial" w:cs="Arial"/>
          <w:color w:val="auto"/>
          <w:sz w:val="22"/>
          <w:szCs w:val="22"/>
        </w:rPr>
        <w:fldChar w:fldCharType="end"/>
      </w:r>
      <w:r w:rsidRPr="007946A0">
        <w:rPr>
          <w:rFonts w:ascii="Arial" w:hAnsi="Arial" w:cs="Arial"/>
          <w:color w:val="auto"/>
          <w:sz w:val="22"/>
          <w:szCs w:val="22"/>
        </w:rPr>
        <w:t>:</w:t>
      </w:r>
      <w:r w:rsidRPr="007946A0">
        <w:rPr>
          <w:rFonts w:ascii="Arial" w:hAnsi="Arial" w:cs="Arial"/>
          <w:b w:val="0"/>
          <w:color w:val="auto"/>
          <w:sz w:val="22"/>
          <w:szCs w:val="22"/>
        </w:rPr>
        <w:t xml:space="preserve"> </w:t>
      </w:r>
      <w:r w:rsidR="004E73D7" w:rsidRPr="007946A0">
        <w:rPr>
          <w:rFonts w:ascii="Arial" w:hAnsi="Arial" w:cs="Arial"/>
          <w:b w:val="0"/>
          <w:color w:val="auto"/>
          <w:sz w:val="22"/>
          <w:szCs w:val="22"/>
        </w:rPr>
        <w:t>Ekonomska analiza</w:t>
      </w:r>
      <w:r w:rsidRPr="007946A0">
        <w:rPr>
          <w:rFonts w:ascii="Arial" w:hAnsi="Arial" w:cs="Arial"/>
          <w:b w:val="0"/>
          <w:color w:val="auto"/>
          <w:sz w:val="22"/>
          <w:szCs w:val="22"/>
        </w:rPr>
        <w:t xml:space="preserve"> (EUR)</w:t>
      </w:r>
      <w:bookmarkEnd w:id="329"/>
    </w:p>
    <w:p w14:paraId="0A4EB7AE" w14:textId="52759074" w:rsidR="00A16C63" w:rsidRPr="007946A0" w:rsidRDefault="00A16C63" w:rsidP="00F64F70">
      <w:pPr>
        <w:spacing w:line="276" w:lineRule="auto"/>
        <w:rPr>
          <w:rFonts w:ascii="Arial" w:hAnsi="Arial" w:cs="Arial"/>
          <w:b/>
          <w:sz w:val="22"/>
          <w:szCs w:val="22"/>
        </w:rPr>
      </w:pPr>
    </w:p>
    <w:p w14:paraId="4DF61160" w14:textId="359D664B" w:rsidR="009F50C6" w:rsidRPr="007946A0" w:rsidRDefault="0026482E" w:rsidP="00F64F70">
      <w:pPr>
        <w:spacing w:line="276" w:lineRule="auto"/>
        <w:rPr>
          <w:rFonts w:ascii="Arial" w:hAnsi="Arial" w:cs="Arial"/>
          <w:b/>
          <w:sz w:val="22"/>
          <w:szCs w:val="22"/>
        </w:rPr>
      </w:pPr>
      <w:r w:rsidRPr="007946A0">
        <w:rPr>
          <w:noProof/>
        </w:rPr>
        <w:drawing>
          <wp:inline distT="0" distB="0" distL="0" distR="0" wp14:anchorId="7820F1F1" wp14:editId="083470DF">
            <wp:extent cx="9072245" cy="1857375"/>
            <wp:effectExtent l="0" t="0" r="0" b="9525"/>
            <wp:docPr id="70929241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072245" cy="1857375"/>
                    </a:xfrm>
                    <a:prstGeom prst="rect">
                      <a:avLst/>
                    </a:prstGeom>
                    <a:noFill/>
                    <a:ln>
                      <a:noFill/>
                    </a:ln>
                  </pic:spPr>
                </pic:pic>
              </a:graphicData>
            </a:graphic>
          </wp:inline>
        </w:drawing>
      </w:r>
    </w:p>
    <w:p w14:paraId="57137CB3" w14:textId="00FC24AA" w:rsidR="001E1BDF" w:rsidRPr="007946A0" w:rsidRDefault="001E1BDF" w:rsidP="00F64F70">
      <w:pPr>
        <w:spacing w:line="276" w:lineRule="auto"/>
        <w:rPr>
          <w:rFonts w:ascii="Arial" w:hAnsi="Arial" w:cs="Arial"/>
          <w:b/>
          <w:sz w:val="22"/>
          <w:szCs w:val="22"/>
        </w:rPr>
      </w:pPr>
      <w:r w:rsidRPr="007946A0">
        <w:rPr>
          <w:noProof/>
        </w:rPr>
        <w:drawing>
          <wp:inline distT="0" distB="0" distL="0" distR="0" wp14:anchorId="01B0B043" wp14:editId="7D4D41BF">
            <wp:extent cx="9072245" cy="1926590"/>
            <wp:effectExtent l="0" t="0" r="0" b="0"/>
            <wp:docPr id="33189633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72245" cy="1926590"/>
                    </a:xfrm>
                    <a:prstGeom prst="rect">
                      <a:avLst/>
                    </a:prstGeom>
                    <a:noFill/>
                    <a:ln>
                      <a:noFill/>
                    </a:ln>
                  </pic:spPr>
                </pic:pic>
              </a:graphicData>
            </a:graphic>
          </wp:inline>
        </w:drawing>
      </w:r>
    </w:p>
    <w:p w14:paraId="3661C89C" w14:textId="77777777" w:rsidR="00EB28DC" w:rsidRPr="007946A0" w:rsidRDefault="00EB28DC" w:rsidP="00F64F70">
      <w:pPr>
        <w:spacing w:line="276" w:lineRule="auto"/>
        <w:ind w:left="-426"/>
        <w:rPr>
          <w:rFonts w:ascii="Arial" w:hAnsi="Arial" w:cs="Arial"/>
          <w:b/>
          <w:sz w:val="22"/>
          <w:szCs w:val="22"/>
        </w:rPr>
      </w:pPr>
    </w:p>
    <w:p w14:paraId="76701B48" w14:textId="5AF196B7" w:rsidR="00A16C63" w:rsidRPr="007946A0" w:rsidRDefault="00A16C63" w:rsidP="00F64F70">
      <w:pPr>
        <w:spacing w:after="120" w:line="276" w:lineRule="auto"/>
        <w:rPr>
          <w:rFonts w:ascii="Arial" w:hAnsi="Arial" w:cs="Arial"/>
          <w:sz w:val="4"/>
          <w:szCs w:val="4"/>
        </w:rPr>
        <w:sectPr w:rsidR="00A16C63" w:rsidRPr="007946A0" w:rsidSect="00F90729">
          <w:headerReference w:type="default" r:id="rId54"/>
          <w:headerReference w:type="first" r:id="rId55"/>
          <w:pgSz w:w="16838" w:h="11906" w:orient="landscape"/>
          <w:pgMar w:top="1134" w:right="1134" w:bottom="1417" w:left="1417" w:header="708" w:footer="708" w:gutter="0"/>
          <w:cols w:space="708"/>
          <w:titlePg/>
          <w:docGrid w:linePitch="360"/>
        </w:sectPr>
      </w:pPr>
    </w:p>
    <w:p w14:paraId="45D386C7" w14:textId="77777777" w:rsidR="00A16C63" w:rsidRPr="007946A0" w:rsidRDefault="00A16C63" w:rsidP="00F64F70">
      <w:pPr>
        <w:pStyle w:val="Naslov2"/>
        <w:numPr>
          <w:ilvl w:val="1"/>
          <w:numId w:val="2"/>
        </w:numPr>
        <w:spacing w:before="0" w:line="276" w:lineRule="auto"/>
        <w:rPr>
          <w:rFonts w:ascii="Arial" w:hAnsi="Arial" w:cs="Arial"/>
          <w:color w:val="244061"/>
        </w:rPr>
      </w:pPr>
      <w:bookmarkStart w:id="330" w:name="_Toc238228657"/>
      <w:r w:rsidRPr="007946A0">
        <w:rPr>
          <w:rFonts w:ascii="Arial" w:hAnsi="Arial" w:cs="Arial"/>
          <w:color w:val="244061"/>
        </w:rPr>
        <w:t>Izračun ekonomskih kazalnikov</w:t>
      </w:r>
      <w:bookmarkEnd w:id="330"/>
    </w:p>
    <w:p w14:paraId="5EE6503D" w14:textId="77777777" w:rsidR="00F55912" w:rsidRPr="007946A0" w:rsidRDefault="00F55912" w:rsidP="00F64F70">
      <w:pPr>
        <w:pStyle w:val="Naslov2"/>
        <w:numPr>
          <w:ilvl w:val="2"/>
          <w:numId w:val="2"/>
        </w:numPr>
        <w:spacing w:before="0" w:line="276" w:lineRule="auto"/>
        <w:rPr>
          <w:rFonts w:ascii="Arial" w:hAnsi="Arial" w:cs="Arial"/>
          <w:color w:val="244061"/>
        </w:rPr>
      </w:pPr>
      <w:bookmarkStart w:id="331" w:name="_Toc238228658"/>
      <w:r w:rsidRPr="007946A0">
        <w:rPr>
          <w:rFonts w:ascii="Arial" w:hAnsi="Arial" w:cs="Arial"/>
          <w:color w:val="244061"/>
        </w:rPr>
        <w:t>Ekonomska neto sedanja vrednost celotnega projekta</w:t>
      </w:r>
      <w:bookmarkEnd w:id="331"/>
    </w:p>
    <w:p w14:paraId="44A12D18" w14:textId="77777777" w:rsidR="000F39AE" w:rsidRPr="007946A0" w:rsidRDefault="000F39AE" w:rsidP="00F64F70">
      <w:pPr>
        <w:spacing w:after="120" w:line="276" w:lineRule="auto"/>
        <w:jc w:val="both"/>
        <w:rPr>
          <w:rFonts w:ascii="Arial" w:hAnsi="Arial" w:cs="Arial"/>
          <w:sz w:val="22"/>
          <w:szCs w:val="22"/>
        </w:rPr>
      </w:pPr>
    </w:p>
    <w:p w14:paraId="764BD200" w14:textId="77777777" w:rsidR="008371D5" w:rsidRPr="007946A0" w:rsidRDefault="008371D5" w:rsidP="00F64F70">
      <w:pPr>
        <w:spacing w:after="120" w:line="276" w:lineRule="auto"/>
        <w:jc w:val="both"/>
        <w:rPr>
          <w:rFonts w:ascii="Arial" w:hAnsi="Arial" w:cs="Arial"/>
          <w:sz w:val="22"/>
          <w:szCs w:val="22"/>
        </w:rPr>
      </w:pPr>
      <w:r w:rsidRPr="007946A0">
        <w:rPr>
          <w:rFonts w:ascii="Arial" w:hAnsi="Arial" w:cs="Arial"/>
          <w:sz w:val="22"/>
          <w:szCs w:val="22"/>
        </w:rPr>
        <w:t>Za analizo ekonomske neto sedanje vrednosti se priporoča uporaba letnega denarnega toka, pri čemer denarni tok predstavlja razliko med denarnimi pritoki in odtoki (vključno z vsemi izmerljivimi koristmi in stroški), povzročenimi s projektom.</w:t>
      </w:r>
    </w:p>
    <w:p w14:paraId="55C4337F" w14:textId="77777777" w:rsidR="008371D5" w:rsidRPr="007946A0" w:rsidRDefault="008371D5" w:rsidP="00F64F70">
      <w:pPr>
        <w:spacing w:after="120" w:line="276" w:lineRule="auto"/>
        <w:jc w:val="both"/>
        <w:rPr>
          <w:rFonts w:ascii="Arial" w:hAnsi="Arial" w:cs="Arial"/>
          <w:sz w:val="22"/>
          <w:szCs w:val="22"/>
        </w:rPr>
      </w:pPr>
      <w:r w:rsidRPr="007946A0">
        <w:rPr>
          <w:rFonts w:ascii="Arial" w:hAnsi="Arial" w:cs="Arial"/>
          <w:sz w:val="22"/>
          <w:szCs w:val="22"/>
        </w:rPr>
        <w:t>Formula izračuna ekonomske neto sedanje vrednosti:</w:t>
      </w:r>
    </w:p>
    <w:p w14:paraId="62F885BF" w14:textId="77777777" w:rsidR="008371D5" w:rsidRPr="007946A0" w:rsidRDefault="008371D5" w:rsidP="00F64F70">
      <w:pPr>
        <w:spacing w:after="120" w:line="276" w:lineRule="auto"/>
        <w:jc w:val="both"/>
        <w:rPr>
          <w:rFonts w:ascii="Arial" w:hAnsi="Arial" w:cs="Arial"/>
        </w:rPr>
      </w:pPr>
      <w:r w:rsidRPr="007946A0">
        <w:rPr>
          <w:rFonts w:ascii="Arial" w:hAnsi="Arial" w:cs="Arial"/>
        </w:rPr>
        <w:object w:dxaOrig="6942" w:dyaOrig="1257" w14:anchorId="6E793C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6pt;height:57.5pt;visibility:visible" o:ole="">
            <v:imagedata r:id="rId56" o:title=""/>
          </v:shape>
          <o:OLEObject Type="Embed" ProgID="PBrush" ShapeID="_x0000_i1025" DrawAspect="Content" ObjectID="_1850361470" r:id="rId57"/>
        </w:object>
      </w:r>
    </w:p>
    <w:p w14:paraId="732FDED4" w14:textId="77777777" w:rsidR="008371D5" w:rsidRPr="007946A0" w:rsidRDefault="008371D5" w:rsidP="00F64F70">
      <w:pPr>
        <w:spacing w:after="120" w:line="276" w:lineRule="auto"/>
        <w:jc w:val="both"/>
        <w:rPr>
          <w:rFonts w:ascii="Arial" w:hAnsi="Arial" w:cs="Arial"/>
          <w:sz w:val="22"/>
          <w:szCs w:val="22"/>
        </w:rPr>
      </w:pPr>
      <w:r w:rsidRPr="007946A0">
        <w:rPr>
          <w:rFonts w:ascii="Arial" w:hAnsi="Arial" w:cs="Arial"/>
          <w:sz w:val="22"/>
          <w:szCs w:val="22"/>
        </w:rPr>
        <w:t>ENPV ali ENSV predstavlja ekonomsko neto vrednost v časovnem obdobju celotnega projekta, ki ostane investitorju ter širši družbi. Je razlika med vsoto sedanjih vrednosti denarnega prihodka za vsako posamezno leto (letni denarni tok) in začetnih investicijskih stroškov.</w:t>
      </w:r>
    </w:p>
    <w:p w14:paraId="0E84612E" w14:textId="77777777" w:rsidR="008371D5" w:rsidRPr="007946A0" w:rsidRDefault="008371D5" w:rsidP="00F64F70">
      <w:pPr>
        <w:spacing w:after="120" w:line="276" w:lineRule="auto"/>
        <w:jc w:val="both"/>
        <w:rPr>
          <w:rFonts w:ascii="Arial" w:hAnsi="Arial" w:cs="Arial"/>
          <w:sz w:val="22"/>
          <w:szCs w:val="22"/>
        </w:rPr>
      </w:pPr>
      <w:r w:rsidRPr="007946A0">
        <w:rPr>
          <w:rFonts w:ascii="Arial" w:hAnsi="Arial" w:cs="Arial"/>
          <w:sz w:val="22"/>
          <w:szCs w:val="22"/>
        </w:rPr>
        <w:t>Posamezna investicija je ekonomsko upravičena, ko je ENPV ali ENSV večja od nič. ENPV ali ENSV je pozitivna v primeru, ko bodo pričakovani diskontirani stroški investicije nižji od diskontiranih prihodkov in koristi investicije. Kadar je ENPV ali ENSV nič, zadostujejo neto denarni tokovi oz. koristi za pokritje investicijskih vlaganj ter vseh ostalih nastalih stroškov.</w:t>
      </w:r>
    </w:p>
    <w:p w14:paraId="0790E66D" w14:textId="0A86AEA5" w:rsidR="005B3550" w:rsidRPr="007946A0" w:rsidRDefault="005B3550" w:rsidP="00F64F70">
      <w:pPr>
        <w:spacing w:after="120" w:line="276" w:lineRule="auto"/>
        <w:jc w:val="both"/>
        <w:rPr>
          <w:rFonts w:ascii="Arial" w:hAnsi="Arial" w:cs="Arial"/>
          <w:sz w:val="22"/>
          <w:szCs w:val="22"/>
        </w:rPr>
      </w:pPr>
      <w:r w:rsidRPr="007946A0">
        <w:rPr>
          <w:rFonts w:ascii="Arial" w:hAnsi="Arial" w:cs="Arial"/>
          <w:sz w:val="22"/>
          <w:szCs w:val="22"/>
        </w:rPr>
        <w:t xml:space="preserve">V našem primeru je izračunana ekonomska neto sedanja vrednost večja od 0 in znaša </w:t>
      </w:r>
      <w:r w:rsidR="004C1C0D" w:rsidRPr="007946A0">
        <w:rPr>
          <w:rFonts w:ascii="Arial" w:hAnsi="Arial" w:cs="Arial"/>
          <w:sz w:val="22"/>
          <w:szCs w:val="22"/>
        </w:rPr>
        <w:t xml:space="preserve">803.237,52 </w:t>
      </w:r>
      <w:r w:rsidR="00506CDC" w:rsidRPr="007946A0">
        <w:rPr>
          <w:rFonts w:ascii="Arial" w:hAnsi="Arial" w:cs="Arial"/>
          <w:sz w:val="22"/>
          <w:szCs w:val="22"/>
        </w:rPr>
        <w:t xml:space="preserve">EUR, kar pomeni, da je celotni projekt iz ekonomskega vidika </w:t>
      </w:r>
      <w:r w:rsidR="00BC49A2" w:rsidRPr="007946A0">
        <w:rPr>
          <w:rFonts w:ascii="Arial" w:hAnsi="Arial" w:cs="Arial"/>
          <w:sz w:val="22"/>
          <w:szCs w:val="22"/>
        </w:rPr>
        <w:t>upravičen</w:t>
      </w:r>
      <w:r w:rsidR="00506CDC" w:rsidRPr="007946A0">
        <w:rPr>
          <w:rFonts w:ascii="Arial" w:hAnsi="Arial" w:cs="Arial"/>
          <w:sz w:val="22"/>
          <w:szCs w:val="22"/>
        </w:rPr>
        <w:t>.</w:t>
      </w:r>
    </w:p>
    <w:p w14:paraId="5CE4865D" w14:textId="77777777" w:rsidR="00367A2B" w:rsidRPr="007946A0" w:rsidRDefault="00367A2B" w:rsidP="00F64F70">
      <w:pPr>
        <w:spacing w:after="120" w:line="276" w:lineRule="auto"/>
        <w:jc w:val="both"/>
        <w:rPr>
          <w:rFonts w:ascii="Arial" w:hAnsi="Arial" w:cs="Arial"/>
        </w:rPr>
      </w:pPr>
    </w:p>
    <w:p w14:paraId="4603826A" w14:textId="77777777" w:rsidR="00F55912" w:rsidRPr="007946A0" w:rsidRDefault="00F55912" w:rsidP="00F64F70">
      <w:pPr>
        <w:pStyle w:val="Naslov2"/>
        <w:numPr>
          <w:ilvl w:val="2"/>
          <w:numId w:val="2"/>
        </w:numPr>
        <w:spacing w:before="0" w:line="276" w:lineRule="auto"/>
        <w:rPr>
          <w:rFonts w:ascii="Arial" w:hAnsi="Arial" w:cs="Arial"/>
          <w:color w:val="244061"/>
        </w:rPr>
      </w:pPr>
      <w:bookmarkStart w:id="332" w:name="_Toc238228659"/>
      <w:r w:rsidRPr="007946A0">
        <w:rPr>
          <w:rFonts w:ascii="Arial" w:hAnsi="Arial" w:cs="Arial"/>
          <w:color w:val="244061"/>
        </w:rPr>
        <w:t>Ekonomska stopnja donosnosti celotnega projekta</w:t>
      </w:r>
      <w:bookmarkEnd w:id="332"/>
    </w:p>
    <w:p w14:paraId="0FAEF42D" w14:textId="77777777" w:rsidR="000F39AE" w:rsidRPr="007946A0" w:rsidRDefault="000F39AE" w:rsidP="00F64F70">
      <w:pPr>
        <w:spacing w:after="120" w:line="276" w:lineRule="auto"/>
        <w:rPr>
          <w:rFonts w:ascii="Arial" w:hAnsi="Arial" w:cs="Arial"/>
        </w:rPr>
      </w:pPr>
    </w:p>
    <w:p w14:paraId="45DA29C1" w14:textId="77777777" w:rsidR="008371D5" w:rsidRPr="007946A0" w:rsidRDefault="008371D5" w:rsidP="00F64F70">
      <w:pPr>
        <w:spacing w:after="120" w:line="276" w:lineRule="auto"/>
        <w:rPr>
          <w:rFonts w:ascii="Arial" w:hAnsi="Arial" w:cs="Arial"/>
          <w:sz w:val="22"/>
          <w:szCs w:val="22"/>
        </w:rPr>
      </w:pPr>
      <w:r w:rsidRPr="007946A0">
        <w:rPr>
          <w:rFonts w:ascii="Arial" w:hAnsi="Arial" w:cs="Arial"/>
          <w:sz w:val="22"/>
          <w:szCs w:val="22"/>
        </w:rPr>
        <w:t>Parameter, s katerim ugotavljamo najvišjo dopustno obrestno mero, pri kateri je še smotrno izvesti določeno naložbo, je parameter ERR ali ESD, ki nam prikazuje ocenjeno vrednost v odstotkih (%).</w:t>
      </w:r>
    </w:p>
    <w:p w14:paraId="5D80AEEC" w14:textId="77777777" w:rsidR="008371D5" w:rsidRPr="007946A0" w:rsidRDefault="008371D5" w:rsidP="00F64F70">
      <w:pPr>
        <w:spacing w:after="120" w:line="276" w:lineRule="auto"/>
        <w:rPr>
          <w:rFonts w:ascii="Arial" w:hAnsi="Arial" w:cs="Arial"/>
          <w:sz w:val="22"/>
          <w:szCs w:val="22"/>
        </w:rPr>
      </w:pPr>
      <w:r w:rsidRPr="007946A0">
        <w:rPr>
          <w:rFonts w:ascii="Arial" w:hAnsi="Arial" w:cs="Arial"/>
          <w:sz w:val="22"/>
          <w:szCs w:val="22"/>
        </w:rPr>
        <w:t>Formula izračuna ekonomske stopnje donosnosti:</w:t>
      </w:r>
    </w:p>
    <w:p w14:paraId="2CC37D76" w14:textId="796FBF0E" w:rsidR="008371D5" w:rsidRPr="007946A0" w:rsidRDefault="00FA43F9" w:rsidP="00F64F70">
      <w:pPr>
        <w:spacing w:after="120" w:line="276" w:lineRule="auto"/>
        <w:rPr>
          <w:rFonts w:ascii="Arial" w:hAnsi="Arial" w:cs="Arial"/>
          <w:sz w:val="22"/>
          <w:szCs w:val="22"/>
        </w:rPr>
      </w:pPr>
      <w:r w:rsidRPr="007946A0">
        <w:rPr>
          <w:rFonts w:ascii="Arial" w:hAnsi="Arial" w:cs="Arial"/>
          <w:noProof/>
          <w:sz w:val="22"/>
          <w:szCs w:val="22"/>
        </w:rPr>
        <w:drawing>
          <wp:inline distT="0" distB="0" distL="0" distR="0" wp14:anchorId="3C1FCCA3" wp14:editId="7CAFA592">
            <wp:extent cx="2497455" cy="821055"/>
            <wp:effectExtent l="0" t="0" r="0" b="0"/>
            <wp:docPr id="3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497455" cy="821055"/>
                    </a:xfrm>
                    <a:prstGeom prst="rect">
                      <a:avLst/>
                    </a:prstGeom>
                    <a:noFill/>
                    <a:ln>
                      <a:noFill/>
                    </a:ln>
                  </pic:spPr>
                </pic:pic>
              </a:graphicData>
            </a:graphic>
          </wp:inline>
        </w:drawing>
      </w:r>
    </w:p>
    <w:p w14:paraId="62B0D6A8" w14:textId="525BA1CC" w:rsidR="008371D5" w:rsidRPr="007946A0" w:rsidRDefault="008371D5" w:rsidP="00F64F70">
      <w:pPr>
        <w:spacing w:after="120" w:line="276" w:lineRule="auto"/>
        <w:jc w:val="both"/>
        <w:rPr>
          <w:rFonts w:ascii="Arial" w:hAnsi="Arial" w:cs="Arial"/>
          <w:sz w:val="22"/>
          <w:szCs w:val="22"/>
        </w:rPr>
      </w:pPr>
      <w:r w:rsidRPr="007946A0">
        <w:rPr>
          <w:rFonts w:ascii="Arial" w:hAnsi="Arial" w:cs="Arial"/>
          <w:sz w:val="22"/>
          <w:szCs w:val="22"/>
        </w:rPr>
        <w:t>ERR ali ESD je določena kot tista obrestna mera, kjer je ENPV ali ENSV investicije enaka nič. Prikazuje maksimalne obresti, pri katerih je investicija ekonomsko upravičena. Ekonomsko donosnejša investicija ima višjo ERR ali ESD. Naložba je ekonomsko upravičena, če je ERR ali ESD večja kot obrestna mera oz. diskontna stopnja (</w:t>
      </w:r>
      <w:r w:rsidR="00F44FB5" w:rsidRPr="007946A0">
        <w:rPr>
          <w:rFonts w:ascii="Arial" w:hAnsi="Arial" w:cs="Arial"/>
          <w:sz w:val="22"/>
          <w:szCs w:val="22"/>
        </w:rPr>
        <w:t>4</w:t>
      </w:r>
      <w:r w:rsidRPr="007946A0">
        <w:rPr>
          <w:rFonts w:ascii="Arial" w:hAnsi="Arial" w:cs="Arial"/>
          <w:sz w:val="22"/>
          <w:szCs w:val="22"/>
        </w:rPr>
        <w:t xml:space="preserve"> %).</w:t>
      </w:r>
    </w:p>
    <w:p w14:paraId="3527CD1D" w14:textId="77777777" w:rsidR="008371D5" w:rsidRPr="007946A0" w:rsidRDefault="008371D5" w:rsidP="00F64F70">
      <w:pPr>
        <w:spacing w:after="120" w:line="276" w:lineRule="auto"/>
        <w:jc w:val="both"/>
        <w:rPr>
          <w:rFonts w:ascii="Arial" w:hAnsi="Arial" w:cs="Arial"/>
          <w:sz w:val="22"/>
          <w:szCs w:val="22"/>
        </w:rPr>
      </w:pPr>
      <w:r w:rsidRPr="007946A0">
        <w:rPr>
          <w:rFonts w:ascii="Arial" w:hAnsi="Arial" w:cs="Arial"/>
          <w:sz w:val="22"/>
          <w:szCs w:val="22"/>
        </w:rPr>
        <w:t>Poudariti je potrebno, da ocenjevalni parameter ERR ali ESD pri odločitvi o izvedbi investicije ni odločujoči parameter, na podlagi katerega bi zavrnili ali sprejeli odločitev o izvedbi le-te. ERR ali ESD predstavlja neke vrste pomožni instrument v procesu ekonomske evalvacije projekta.</w:t>
      </w:r>
    </w:p>
    <w:p w14:paraId="52F4A275" w14:textId="2C3F4F49" w:rsidR="00CD2C8E" w:rsidRPr="007946A0" w:rsidRDefault="00CD2C8E" w:rsidP="00F64F70">
      <w:pPr>
        <w:spacing w:after="120" w:line="276" w:lineRule="auto"/>
        <w:jc w:val="both"/>
        <w:rPr>
          <w:rFonts w:ascii="Arial" w:hAnsi="Arial" w:cs="Arial"/>
          <w:sz w:val="22"/>
          <w:szCs w:val="22"/>
        </w:rPr>
      </w:pPr>
      <w:r w:rsidRPr="007946A0">
        <w:rPr>
          <w:rFonts w:ascii="Arial" w:hAnsi="Arial" w:cs="Arial"/>
          <w:sz w:val="22"/>
          <w:szCs w:val="22"/>
        </w:rPr>
        <w:t>V našem primeru je izračunana ekonomska stopnja donosnosti večja od družbene diskontn</w:t>
      </w:r>
      <w:r w:rsidR="005027DF" w:rsidRPr="007946A0">
        <w:rPr>
          <w:rFonts w:ascii="Arial" w:hAnsi="Arial" w:cs="Arial"/>
          <w:sz w:val="22"/>
          <w:szCs w:val="22"/>
        </w:rPr>
        <w:t>e stopnje (</w:t>
      </w:r>
      <w:r w:rsidR="00327FD0" w:rsidRPr="007946A0">
        <w:rPr>
          <w:rFonts w:ascii="Arial" w:hAnsi="Arial" w:cs="Arial"/>
          <w:sz w:val="22"/>
          <w:szCs w:val="22"/>
        </w:rPr>
        <w:t>4</w:t>
      </w:r>
      <w:r w:rsidR="005027DF" w:rsidRPr="007946A0">
        <w:rPr>
          <w:rFonts w:ascii="Arial" w:hAnsi="Arial" w:cs="Arial"/>
          <w:sz w:val="22"/>
          <w:szCs w:val="22"/>
        </w:rPr>
        <w:t xml:space="preserve">,00 %) in znaša </w:t>
      </w:r>
      <w:r w:rsidR="00F44FB5" w:rsidRPr="007946A0">
        <w:rPr>
          <w:rFonts w:ascii="Arial" w:hAnsi="Arial" w:cs="Arial"/>
          <w:sz w:val="22"/>
          <w:szCs w:val="22"/>
        </w:rPr>
        <w:t>13</w:t>
      </w:r>
      <w:r w:rsidR="00327FD0" w:rsidRPr="007946A0">
        <w:rPr>
          <w:rFonts w:ascii="Arial" w:hAnsi="Arial" w:cs="Arial"/>
          <w:sz w:val="22"/>
          <w:szCs w:val="22"/>
        </w:rPr>
        <w:t>,</w:t>
      </w:r>
      <w:r w:rsidR="00F44FB5" w:rsidRPr="007946A0">
        <w:rPr>
          <w:rFonts w:ascii="Arial" w:hAnsi="Arial" w:cs="Arial"/>
          <w:sz w:val="22"/>
          <w:szCs w:val="22"/>
        </w:rPr>
        <w:t>0</w:t>
      </w:r>
      <w:r w:rsidR="00327FD0" w:rsidRPr="007946A0">
        <w:rPr>
          <w:rFonts w:ascii="Arial" w:hAnsi="Arial" w:cs="Arial"/>
          <w:sz w:val="22"/>
          <w:szCs w:val="22"/>
        </w:rPr>
        <w:t>4 %</w:t>
      </w:r>
      <w:r w:rsidRPr="007946A0">
        <w:rPr>
          <w:rFonts w:ascii="Arial" w:hAnsi="Arial" w:cs="Arial"/>
          <w:sz w:val="22"/>
          <w:szCs w:val="22"/>
        </w:rPr>
        <w:t xml:space="preserve"> kar pomeni, da je celotni projekt iz ekonomskega vidika </w:t>
      </w:r>
      <w:r w:rsidR="00BC49A2" w:rsidRPr="007946A0">
        <w:rPr>
          <w:rFonts w:ascii="Arial" w:hAnsi="Arial" w:cs="Arial"/>
          <w:sz w:val="22"/>
          <w:szCs w:val="22"/>
        </w:rPr>
        <w:t>upravičen</w:t>
      </w:r>
      <w:r w:rsidRPr="007946A0">
        <w:rPr>
          <w:rFonts w:ascii="Arial" w:hAnsi="Arial" w:cs="Arial"/>
          <w:sz w:val="22"/>
          <w:szCs w:val="22"/>
        </w:rPr>
        <w:t>.</w:t>
      </w:r>
    </w:p>
    <w:p w14:paraId="1459C243" w14:textId="77777777" w:rsidR="00F55912" w:rsidRPr="007946A0" w:rsidRDefault="00F55912" w:rsidP="00F64F70">
      <w:pPr>
        <w:spacing w:after="120" w:line="276" w:lineRule="auto"/>
        <w:rPr>
          <w:rFonts w:ascii="Arial" w:hAnsi="Arial" w:cs="Arial"/>
        </w:rPr>
      </w:pPr>
    </w:p>
    <w:p w14:paraId="527E4C58" w14:textId="77777777" w:rsidR="00F55912" w:rsidRPr="007946A0" w:rsidRDefault="00F55912" w:rsidP="00F64F70">
      <w:pPr>
        <w:pStyle w:val="Naslov2"/>
        <w:numPr>
          <w:ilvl w:val="1"/>
          <w:numId w:val="2"/>
        </w:numPr>
        <w:spacing w:before="0" w:line="276" w:lineRule="auto"/>
        <w:ind w:left="1134" w:hanging="1134"/>
        <w:rPr>
          <w:rFonts w:ascii="Arial" w:hAnsi="Arial" w:cs="Arial"/>
          <w:color w:val="244061"/>
        </w:rPr>
      </w:pPr>
      <w:bookmarkStart w:id="333" w:name="_Toc238228660"/>
      <w:r w:rsidRPr="007946A0">
        <w:rPr>
          <w:rFonts w:ascii="Arial" w:hAnsi="Arial" w:cs="Arial"/>
          <w:color w:val="244061"/>
        </w:rPr>
        <w:t>Povzetek ekonomske analize</w:t>
      </w:r>
      <w:bookmarkEnd w:id="333"/>
    </w:p>
    <w:p w14:paraId="5243BB29" w14:textId="77777777" w:rsidR="000F39AE" w:rsidRPr="007946A0" w:rsidRDefault="000F39AE" w:rsidP="00F64F70">
      <w:pPr>
        <w:spacing w:after="120" w:line="276" w:lineRule="auto"/>
        <w:rPr>
          <w:rFonts w:ascii="Arial" w:hAnsi="Arial" w:cs="Arial"/>
        </w:rPr>
      </w:pPr>
    </w:p>
    <w:p w14:paraId="0B700304" w14:textId="77777777" w:rsidR="008371D5" w:rsidRPr="007946A0" w:rsidRDefault="008371D5" w:rsidP="00F64F70">
      <w:pPr>
        <w:spacing w:after="120" w:line="276" w:lineRule="auto"/>
        <w:jc w:val="both"/>
        <w:rPr>
          <w:rFonts w:ascii="Arial" w:hAnsi="Arial" w:cs="Arial"/>
          <w:sz w:val="22"/>
          <w:szCs w:val="22"/>
        </w:rPr>
      </w:pPr>
      <w:bookmarkStart w:id="334" w:name="_Toc447095061"/>
      <w:r w:rsidRPr="007946A0">
        <w:rPr>
          <w:rFonts w:ascii="Arial" w:hAnsi="Arial" w:cs="Arial"/>
          <w:sz w:val="22"/>
          <w:szCs w:val="22"/>
        </w:rPr>
        <w:t xml:space="preserve">Ekonomska analiza zajema prikaz vseh prihodkovnih in odhodkovnih postavk po denarnem toku (izjema je amortizacija in ostale računovodske bilance, ki ne predstavljajo denarnega toka) kot finančna analiza, vendar so postavke nekoliko popravljene (izpuščen DDV, tržne cene se preoblikujejo v obračunske cene, itd.). Poleg finančnih postavk pa ekonomska analiza obsega tudi nekatere koristi in stroške, ki jih je potrebno najprej denarno oz. monetarno ovrednotiti. </w:t>
      </w:r>
    </w:p>
    <w:p w14:paraId="6330723D" w14:textId="77777777" w:rsidR="008371D5" w:rsidRPr="007946A0" w:rsidRDefault="008371D5" w:rsidP="00F64F70">
      <w:pPr>
        <w:spacing w:after="120" w:line="276" w:lineRule="auto"/>
        <w:jc w:val="both"/>
        <w:rPr>
          <w:rFonts w:ascii="Arial" w:hAnsi="Arial" w:cs="Arial"/>
          <w:sz w:val="22"/>
          <w:szCs w:val="22"/>
        </w:rPr>
      </w:pPr>
      <w:r w:rsidRPr="007946A0">
        <w:rPr>
          <w:rFonts w:ascii="Arial" w:hAnsi="Arial" w:cs="Arial"/>
          <w:sz w:val="22"/>
          <w:szCs w:val="22"/>
        </w:rPr>
        <w:t>Tabela v nadaljevanju prikazuje povzetek preračunanih najpomembnejših ekonomskih kazalnikov celotnega projekta.</w:t>
      </w:r>
    </w:p>
    <w:p w14:paraId="0F4AF5FB" w14:textId="18595F05" w:rsidR="00F55912" w:rsidRPr="007946A0" w:rsidRDefault="00524677" w:rsidP="00F64F70">
      <w:pPr>
        <w:pStyle w:val="Napis"/>
        <w:keepNext/>
        <w:spacing w:line="276" w:lineRule="auto"/>
        <w:rPr>
          <w:rFonts w:ascii="Arial" w:hAnsi="Arial" w:cs="Arial"/>
          <w:sz w:val="22"/>
          <w:szCs w:val="22"/>
        </w:rPr>
      </w:pPr>
      <w:bookmarkStart w:id="335" w:name="_Toc238228691"/>
      <w:r w:rsidRPr="007946A0">
        <w:rPr>
          <w:rFonts w:ascii="Arial" w:hAnsi="Arial" w:cs="Arial"/>
          <w:color w:val="auto"/>
          <w:sz w:val="22"/>
          <w:szCs w:val="22"/>
        </w:rPr>
        <w:t xml:space="preserve">Tabela </w:t>
      </w:r>
      <w:r w:rsidR="00E01157" w:rsidRPr="007946A0">
        <w:rPr>
          <w:rFonts w:ascii="Arial" w:hAnsi="Arial" w:cs="Arial"/>
          <w:color w:val="auto"/>
          <w:sz w:val="22"/>
          <w:szCs w:val="22"/>
        </w:rPr>
        <w:fldChar w:fldCharType="begin"/>
      </w:r>
      <w:r w:rsidRPr="007946A0">
        <w:rPr>
          <w:rFonts w:ascii="Arial" w:hAnsi="Arial" w:cs="Arial"/>
          <w:color w:val="auto"/>
          <w:sz w:val="22"/>
          <w:szCs w:val="22"/>
        </w:rPr>
        <w:instrText xml:space="preserve"> SEQ Tabela \* ARABIC </w:instrText>
      </w:r>
      <w:r w:rsidR="00E01157" w:rsidRPr="007946A0">
        <w:rPr>
          <w:rFonts w:ascii="Arial" w:hAnsi="Arial" w:cs="Arial"/>
          <w:color w:val="auto"/>
          <w:sz w:val="22"/>
          <w:szCs w:val="22"/>
        </w:rPr>
        <w:fldChar w:fldCharType="separate"/>
      </w:r>
      <w:r w:rsidR="008D5CDF">
        <w:rPr>
          <w:rFonts w:ascii="Arial" w:hAnsi="Arial" w:cs="Arial"/>
          <w:noProof/>
          <w:color w:val="auto"/>
          <w:sz w:val="22"/>
          <w:szCs w:val="22"/>
        </w:rPr>
        <w:t>26</w:t>
      </w:r>
      <w:r w:rsidR="00E01157" w:rsidRPr="007946A0">
        <w:rPr>
          <w:rFonts w:ascii="Arial" w:hAnsi="Arial" w:cs="Arial"/>
          <w:color w:val="auto"/>
          <w:sz w:val="22"/>
          <w:szCs w:val="22"/>
        </w:rPr>
        <w:fldChar w:fldCharType="end"/>
      </w:r>
      <w:r w:rsidRPr="007946A0">
        <w:rPr>
          <w:rFonts w:ascii="Arial" w:hAnsi="Arial" w:cs="Arial"/>
          <w:color w:val="auto"/>
          <w:sz w:val="22"/>
          <w:szCs w:val="22"/>
        </w:rPr>
        <w:t>:</w:t>
      </w:r>
      <w:r w:rsidRPr="007946A0">
        <w:rPr>
          <w:rFonts w:ascii="Arial" w:hAnsi="Arial" w:cs="Arial"/>
          <w:b w:val="0"/>
          <w:color w:val="auto"/>
          <w:sz w:val="22"/>
          <w:szCs w:val="22"/>
        </w:rPr>
        <w:t xml:space="preserve"> </w:t>
      </w:r>
      <w:r w:rsidR="00F55912" w:rsidRPr="007946A0">
        <w:rPr>
          <w:rFonts w:ascii="Arial" w:hAnsi="Arial" w:cs="Arial"/>
          <w:b w:val="0"/>
          <w:color w:val="auto"/>
          <w:sz w:val="22"/>
          <w:szCs w:val="22"/>
        </w:rPr>
        <w:t xml:space="preserve">Prikaz najpomembnejših ekonomskih kazalnikov </w:t>
      </w:r>
      <w:bookmarkEnd w:id="334"/>
      <w:r w:rsidR="00F55912" w:rsidRPr="007946A0">
        <w:rPr>
          <w:rFonts w:ascii="Arial" w:hAnsi="Arial" w:cs="Arial"/>
          <w:b w:val="0"/>
          <w:color w:val="auto"/>
          <w:sz w:val="22"/>
          <w:szCs w:val="22"/>
        </w:rPr>
        <w:t>celotnega projekta</w:t>
      </w:r>
      <w:bookmarkEnd w:id="335"/>
    </w:p>
    <w:tbl>
      <w:tblPr>
        <w:tblW w:w="8109" w:type="dxa"/>
        <w:tblInd w:w="49" w:type="dxa"/>
        <w:tblCellMar>
          <w:left w:w="70" w:type="dxa"/>
          <w:right w:w="70" w:type="dxa"/>
        </w:tblCellMar>
        <w:tblLook w:val="04A0" w:firstRow="1" w:lastRow="0" w:firstColumn="1" w:lastColumn="0" w:noHBand="0" w:noVBand="1"/>
      </w:tblPr>
      <w:tblGrid>
        <w:gridCol w:w="6467"/>
        <w:gridCol w:w="1642"/>
      </w:tblGrid>
      <w:tr w:rsidR="0074029E" w:rsidRPr="007946A0" w14:paraId="0225F1E2" w14:textId="77777777" w:rsidTr="002309E4">
        <w:trPr>
          <w:trHeight w:val="255"/>
        </w:trPr>
        <w:tc>
          <w:tcPr>
            <w:tcW w:w="6467" w:type="dxa"/>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49CB558E" w14:textId="77777777" w:rsidR="0074029E" w:rsidRPr="007946A0" w:rsidRDefault="0074029E" w:rsidP="00F64F70">
            <w:pPr>
              <w:spacing w:after="120" w:line="276" w:lineRule="auto"/>
              <w:rPr>
                <w:rFonts w:ascii="Arial" w:eastAsia="Arial Unicode MS" w:hAnsi="Arial" w:cs="Arial"/>
                <w:b/>
                <w:bCs/>
                <w:color w:val="FFFFFF" w:themeColor="background1"/>
                <w:sz w:val="22"/>
                <w:szCs w:val="22"/>
              </w:rPr>
            </w:pPr>
            <w:r w:rsidRPr="007946A0">
              <w:rPr>
                <w:rFonts w:ascii="Arial" w:eastAsia="Arial Unicode MS" w:hAnsi="Arial" w:cs="Arial"/>
                <w:b/>
                <w:bCs/>
                <w:color w:val="FFFFFF" w:themeColor="background1"/>
                <w:sz w:val="22"/>
                <w:szCs w:val="22"/>
              </w:rPr>
              <w:t>Ekonomska analiza</w:t>
            </w:r>
          </w:p>
        </w:tc>
        <w:tc>
          <w:tcPr>
            <w:tcW w:w="1642" w:type="dxa"/>
            <w:tcBorders>
              <w:top w:val="single" w:sz="4" w:space="0" w:color="auto"/>
              <w:left w:val="nil"/>
              <w:bottom w:val="single" w:sz="4" w:space="0" w:color="auto"/>
              <w:right w:val="single" w:sz="4" w:space="0" w:color="auto"/>
            </w:tcBorders>
            <w:shd w:val="clear" w:color="auto" w:fill="002060"/>
            <w:noWrap/>
            <w:vAlign w:val="center"/>
            <w:hideMark/>
          </w:tcPr>
          <w:p w14:paraId="189E0B58" w14:textId="77777777" w:rsidR="0074029E" w:rsidRPr="007946A0" w:rsidRDefault="0074029E" w:rsidP="00F64F70">
            <w:pPr>
              <w:spacing w:after="120" w:line="276" w:lineRule="auto"/>
              <w:jc w:val="center"/>
              <w:rPr>
                <w:rFonts w:ascii="Arial" w:eastAsia="Arial Unicode MS" w:hAnsi="Arial" w:cs="Arial"/>
                <w:b/>
                <w:bCs/>
                <w:color w:val="FFFFFF" w:themeColor="background1"/>
                <w:sz w:val="22"/>
                <w:szCs w:val="22"/>
              </w:rPr>
            </w:pPr>
          </w:p>
        </w:tc>
      </w:tr>
      <w:tr w:rsidR="00F44FB5" w:rsidRPr="007946A0" w14:paraId="1D325898" w14:textId="77777777" w:rsidTr="0014103C">
        <w:trPr>
          <w:trHeight w:val="255"/>
        </w:trPr>
        <w:tc>
          <w:tcPr>
            <w:tcW w:w="6467" w:type="dxa"/>
            <w:tcBorders>
              <w:top w:val="single" w:sz="4" w:space="0" w:color="auto"/>
              <w:left w:val="single" w:sz="4" w:space="0" w:color="auto"/>
              <w:bottom w:val="single" w:sz="4" w:space="0" w:color="auto"/>
              <w:right w:val="single" w:sz="4" w:space="0" w:color="auto"/>
            </w:tcBorders>
            <w:noWrap/>
            <w:hideMark/>
          </w:tcPr>
          <w:p w14:paraId="04BD2673" w14:textId="48112066" w:rsidR="00F44FB5" w:rsidRPr="007946A0" w:rsidRDefault="00F44FB5" w:rsidP="00F64F70">
            <w:pPr>
              <w:spacing w:after="120" w:line="276" w:lineRule="auto"/>
              <w:ind w:left="62"/>
              <w:rPr>
                <w:rFonts w:ascii="Arial" w:hAnsi="Arial" w:cs="Arial"/>
                <w:sz w:val="22"/>
                <w:szCs w:val="22"/>
              </w:rPr>
            </w:pPr>
            <w:r w:rsidRPr="007946A0">
              <w:rPr>
                <w:rFonts w:ascii="Arial" w:hAnsi="Arial" w:cs="Arial"/>
                <w:sz w:val="22"/>
                <w:szCs w:val="22"/>
              </w:rPr>
              <w:t>Ekonomska neto sedanja vrednost – ENSV (EUR)</w:t>
            </w:r>
          </w:p>
        </w:tc>
        <w:tc>
          <w:tcPr>
            <w:tcW w:w="1642" w:type="dxa"/>
            <w:tcBorders>
              <w:top w:val="single" w:sz="4" w:space="0" w:color="auto"/>
              <w:left w:val="nil"/>
              <w:bottom w:val="single" w:sz="4" w:space="0" w:color="auto"/>
              <w:right w:val="single" w:sz="4" w:space="0" w:color="auto"/>
            </w:tcBorders>
            <w:noWrap/>
          </w:tcPr>
          <w:p w14:paraId="6778B7DC" w14:textId="3C350070" w:rsidR="00F44FB5" w:rsidRPr="007946A0" w:rsidRDefault="00F44FB5" w:rsidP="00F64F70">
            <w:pPr>
              <w:spacing w:after="120" w:line="276" w:lineRule="auto"/>
              <w:jc w:val="center"/>
              <w:rPr>
                <w:rFonts w:ascii="Arial" w:hAnsi="Arial" w:cs="Arial"/>
                <w:color w:val="000000"/>
                <w:sz w:val="22"/>
                <w:szCs w:val="22"/>
              </w:rPr>
            </w:pPr>
            <w:r w:rsidRPr="007946A0">
              <w:rPr>
                <w:rFonts w:ascii="Arial" w:hAnsi="Arial" w:cs="Arial"/>
                <w:sz w:val="22"/>
                <w:szCs w:val="22"/>
              </w:rPr>
              <w:t>803.237,52</w:t>
            </w:r>
          </w:p>
        </w:tc>
      </w:tr>
      <w:tr w:rsidR="00F44FB5" w:rsidRPr="007946A0" w14:paraId="2C2FA1B7" w14:textId="77777777" w:rsidTr="0014103C">
        <w:trPr>
          <w:trHeight w:val="255"/>
        </w:trPr>
        <w:tc>
          <w:tcPr>
            <w:tcW w:w="6467" w:type="dxa"/>
            <w:tcBorders>
              <w:top w:val="single" w:sz="4" w:space="0" w:color="auto"/>
              <w:left w:val="single" w:sz="4" w:space="0" w:color="auto"/>
              <w:bottom w:val="single" w:sz="4" w:space="0" w:color="auto"/>
              <w:right w:val="single" w:sz="4" w:space="0" w:color="auto"/>
            </w:tcBorders>
            <w:noWrap/>
            <w:hideMark/>
          </w:tcPr>
          <w:p w14:paraId="2F7D7611" w14:textId="42DB57B7" w:rsidR="00F44FB5" w:rsidRPr="007946A0" w:rsidRDefault="00F44FB5" w:rsidP="00F64F70">
            <w:pPr>
              <w:spacing w:after="120" w:line="276" w:lineRule="auto"/>
              <w:ind w:left="62"/>
              <w:rPr>
                <w:rFonts w:ascii="Arial" w:hAnsi="Arial" w:cs="Arial"/>
                <w:sz w:val="22"/>
                <w:szCs w:val="22"/>
              </w:rPr>
            </w:pPr>
            <w:r w:rsidRPr="007946A0">
              <w:rPr>
                <w:rFonts w:ascii="Arial" w:hAnsi="Arial" w:cs="Arial"/>
                <w:sz w:val="22"/>
                <w:szCs w:val="22"/>
              </w:rPr>
              <w:t>Ekonomska interna stopnja donosnosti – ESD (%)</w:t>
            </w:r>
          </w:p>
        </w:tc>
        <w:tc>
          <w:tcPr>
            <w:tcW w:w="1642" w:type="dxa"/>
            <w:tcBorders>
              <w:top w:val="single" w:sz="4" w:space="0" w:color="auto"/>
              <w:left w:val="nil"/>
              <w:bottom w:val="single" w:sz="4" w:space="0" w:color="auto"/>
              <w:right w:val="single" w:sz="4" w:space="0" w:color="auto"/>
            </w:tcBorders>
            <w:noWrap/>
          </w:tcPr>
          <w:p w14:paraId="7B274283" w14:textId="46D937C2" w:rsidR="00F44FB5" w:rsidRPr="007946A0" w:rsidRDefault="00F44FB5" w:rsidP="00F64F70">
            <w:pPr>
              <w:spacing w:after="120" w:line="276" w:lineRule="auto"/>
              <w:jc w:val="center"/>
              <w:rPr>
                <w:rFonts w:ascii="Arial" w:hAnsi="Arial" w:cs="Arial"/>
                <w:color w:val="000000"/>
                <w:sz w:val="22"/>
                <w:szCs w:val="22"/>
              </w:rPr>
            </w:pPr>
            <w:r w:rsidRPr="007946A0">
              <w:rPr>
                <w:rFonts w:ascii="Arial" w:hAnsi="Arial" w:cs="Arial"/>
                <w:sz w:val="22"/>
                <w:szCs w:val="22"/>
              </w:rPr>
              <w:t>13,04 %</w:t>
            </w:r>
          </w:p>
        </w:tc>
      </w:tr>
      <w:tr w:rsidR="00F44FB5" w:rsidRPr="007946A0" w14:paraId="323C725E" w14:textId="77777777" w:rsidTr="0014103C">
        <w:trPr>
          <w:trHeight w:val="255"/>
        </w:trPr>
        <w:tc>
          <w:tcPr>
            <w:tcW w:w="6467" w:type="dxa"/>
            <w:tcBorders>
              <w:top w:val="single" w:sz="4" w:space="0" w:color="auto"/>
              <w:left w:val="single" w:sz="4" w:space="0" w:color="auto"/>
              <w:bottom w:val="single" w:sz="4" w:space="0" w:color="auto"/>
              <w:right w:val="single" w:sz="4" w:space="0" w:color="auto"/>
            </w:tcBorders>
            <w:noWrap/>
            <w:hideMark/>
          </w:tcPr>
          <w:p w14:paraId="3A5BA25A" w14:textId="396BE122" w:rsidR="00F44FB5" w:rsidRPr="007946A0" w:rsidRDefault="00F44FB5" w:rsidP="00F64F70">
            <w:pPr>
              <w:spacing w:after="120" w:line="276" w:lineRule="auto"/>
              <w:ind w:left="62"/>
              <w:rPr>
                <w:rFonts w:ascii="Arial" w:hAnsi="Arial" w:cs="Arial"/>
                <w:sz w:val="22"/>
                <w:szCs w:val="22"/>
              </w:rPr>
            </w:pPr>
            <w:r w:rsidRPr="007946A0">
              <w:rPr>
                <w:rFonts w:ascii="Arial" w:hAnsi="Arial" w:cs="Arial"/>
                <w:sz w:val="22"/>
                <w:szCs w:val="22"/>
              </w:rPr>
              <w:t xml:space="preserve">Ekonomska relativna neto sedanja vrednost – </w:t>
            </w:r>
            <w:proofErr w:type="spellStart"/>
            <w:r w:rsidRPr="007946A0">
              <w:rPr>
                <w:rFonts w:ascii="Arial" w:hAnsi="Arial" w:cs="Arial"/>
                <w:sz w:val="22"/>
                <w:szCs w:val="22"/>
              </w:rPr>
              <w:t>ErNSV</w:t>
            </w:r>
            <w:proofErr w:type="spellEnd"/>
          </w:p>
        </w:tc>
        <w:tc>
          <w:tcPr>
            <w:tcW w:w="1642" w:type="dxa"/>
            <w:tcBorders>
              <w:top w:val="single" w:sz="4" w:space="0" w:color="auto"/>
              <w:left w:val="nil"/>
              <w:bottom w:val="single" w:sz="4" w:space="0" w:color="auto"/>
              <w:right w:val="single" w:sz="4" w:space="0" w:color="auto"/>
            </w:tcBorders>
            <w:noWrap/>
          </w:tcPr>
          <w:p w14:paraId="68702B5D" w14:textId="33758690" w:rsidR="00F44FB5" w:rsidRPr="007946A0" w:rsidRDefault="00F44FB5" w:rsidP="00F64F70">
            <w:pPr>
              <w:spacing w:after="120" w:line="276" w:lineRule="auto"/>
              <w:jc w:val="center"/>
              <w:rPr>
                <w:rFonts w:ascii="Arial" w:hAnsi="Arial" w:cs="Arial"/>
                <w:color w:val="000000"/>
                <w:sz w:val="22"/>
                <w:szCs w:val="22"/>
              </w:rPr>
            </w:pPr>
            <w:r w:rsidRPr="007946A0">
              <w:rPr>
                <w:rFonts w:ascii="Arial" w:hAnsi="Arial" w:cs="Arial"/>
                <w:sz w:val="22"/>
                <w:szCs w:val="22"/>
              </w:rPr>
              <w:t>0,6110</w:t>
            </w:r>
          </w:p>
        </w:tc>
      </w:tr>
      <w:tr w:rsidR="00F44FB5" w:rsidRPr="007946A0" w14:paraId="6BB90115" w14:textId="77777777" w:rsidTr="0014103C">
        <w:trPr>
          <w:trHeight w:val="255"/>
        </w:trPr>
        <w:tc>
          <w:tcPr>
            <w:tcW w:w="6467" w:type="dxa"/>
            <w:tcBorders>
              <w:top w:val="single" w:sz="4" w:space="0" w:color="auto"/>
              <w:left w:val="single" w:sz="4" w:space="0" w:color="auto"/>
              <w:bottom w:val="single" w:sz="4" w:space="0" w:color="auto"/>
              <w:right w:val="single" w:sz="4" w:space="0" w:color="auto"/>
            </w:tcBorders>
            <w:noWrap/>
          </w:tcPr>
          <w:p w14:paraId="53FC42FC" w14:textId="34797FBE" w:rsidR="00F44FB5" w:rsidRPr="007946A0" w:rsidRDefault="00F44FB5" w:rsidP="00F64F70">
            <w:pPr>
              <w:spacing w:after="120" w:line="276" w:lineRule="auto"/>
              <w:ind w:left="62"/>
              <w:rPr>
                <w:rFonts w:ascii="Arial" w:hAnsi="Arial" w:cs="Arial"/>
                <w:sz w:val="22"/>
                <w:szCs w:val="22"/>
              </w:rPr>
            </w:pPr>
            <w:r w:rsidRPr="007946A0">
              <w:rPr>
                <w:rFonts w:ascii="Arial" w:hAnsi="Arial" w:cs="Arial"/>
                <w:sz w:val="22"/>
                <w:szCs w:val="22"/>
              </w:rPr>
              <w:t>Relativno razmerje med koristmi in stroški – B/C</w:t>
            </w:r>
          </w:p>
        </w:tc>
        <w:tc>
          <w:tcPr>
            <w:tcW w:w="1642" w:type="dxa"/>
            <w:tcBorders>
              <w:top w:val="single" w:sz="4" w:space="0" w:color="auto"/>
              <w:left w:val="nil"/>
              <w:bottom w:val="single" w:sz="4" w:space="0" w:color="auto"/>
              <w:right w:val="single" w:sz="4" w:space="0" w:color="auto"/>
            </w:tcBorders>
            <w:noWrap/>
          </w:tcPr>
          <w:p w14:paraId="0FA2984A" w14:textId="4153BEAA" w:rsidR="00F44FB5" w:rsidRPr="007946A0" w:rsidRDefault="00F44FB5" w:rsidP="00F64F70">
            <w:pPr>
              <w:spacing w:after="120" w:line="276" w:lineRule="auto"/>
              <w:jc w:val="center"/>
              <w:rPr>
                <w:rFonts w:ascii="Arial" w:hAnsi="Arial" w:cs="Arial"/>
                <w:color w:val="000000"/>
                <w:sz w:val="22"/>
                <w:szCs w:val="22"/>
              </w:rPr>
            </w:pPr>
            <w:r w:rsidRPr="007946A0">
              <w:rPr>
                <w:rFonts w:ascii="Arial" w:hAnsi="Arial" w:cs="Arial"/>
                <w:sz w:val="22"/>
                <w:szCs w:val="22"/>
              </w:rPr>
              <w:t>1,4873</w:t>
            </w:r>
          </w:p>
        </w:tc>
      </w:tr>
    </w:tbl>
    <w:p w14:paraId="336B774B" w14:textId="77777777" w:rsidR="00E444A4" w:rsidRPr="007946A0" w:rsidRDefault="00E444A4" w:rsidP="00F64F70">
      <w:pPr>
        <w:spacing w:after="120" w:line="276" w:lineRule="auto"/>
        <w:rPr>
          <w:rFonts w:ascii="Arial" w:hAnsi="Arial" w:cs="Arial"/>
        </w:rPr>
      </w:pPr>
    </w:p>
    <w:p w14:paraId="3CCC4B0B" w14:textId="77777777" w:rsidR="00BB0811" w:rsidRPr="007946A0" w:rsidRDefault="00BB0811" w:rsidP="00F64F70">
      <w:pPr>
        <w:pStyle w:val="Naslov2"/>
        <w:numPr>
          <w:ilvl w:val="1"/>
          <w:numId w:val="2"/>
        </w:numPr>
        <w:spacing w:before="0" w:line="276" w:lineRule="auto"/>
        <w:ind w:left="851" w:hanging="851"/>
        <w:rPr>
          <w:rFonts w:ascii="Arial" w:hAnsi="Arial" w:cs="Arial"/>
          <w:color w:val="244061"/>
        </w:rPr>
      </w:pPr>
      <w:bookmarkStart w:id="336" w:name="_Toc238228661"/>
      <w:r w:rsidRPr="007946A0">
        <w:rPr>
          <w:rFonts w:ascii="Arial" w:hAnsi="Arial" w:cs="Arial"/>
          <w:color w:val="244061"/>
        </w:rPr>
        <w:t xml:space="preserve">Koristi, ki jih ni mogoče </w:t>
      </w:r>
      <w:r w:rsidR="001B02AA" w:rsidRPr="007946A0">
        <w:rPr>
          <w:rFonts w:ascii="Arial" w:hAnsi="Arial" w:cs="Arial"/>
          <w:color w:val="244061"/>
        </w:rPr>
        <w:t>ovrednotiti</w:t>
      </w:r>
      <w:bookmarkEnd w:id="336"/>
    </w:p>
    <w:p w14:paraId="0467B3D3" w14:textId="77777777" w:rsidR="00BB0811" w:rsidRPr="007946A0" w:rsidRDefault="00BB0811" w:rsidP="00F64F70">
      <w:pPr>
        <w:spacing w:after="120" w:line="276" w:lineRule="auto"/>
        <w:rPr>
          <w:rFonts w:ascii="Arial" w:hAnsi="Arial" w:cs="Arial"/>
          <w:sz w:val="22"/>
          <w:szCs w:val="22"/>
        </w:rPr>
      </w:pPr>
    </w:p>
    <w:p w14:paraId="45E37040" w14:textId="77777777" w:rsidR="00DA0419" w:rsidRPr="007946A0" w:rsidRDefault="00DA0419" w:rsidP="00F64F70">
      <w:pPr>
        <w:spacing w:after="240" w:line="276" w:lineRule="auto"/>
        <w:jc w:val="both"/>
        <w:rPr>
          <w:rFonts w:ascii="Arial" w:hAnsi="Arial" w:cs="Arial"/>
          <w:sz w:val="22"/>
          <w:szCs w:val="22"/>
        </w:rPr>
      </w:pPr>
      <w:r w:rsidRPr="007946A0">
        <w:rPr>
          <w:rFonts w:ascii="Arial" w:hAnsi="Arial" w:cs="Arial"/>
          <w:sz w:val="22"/>
          <w:szCs w:val="22"/>
        </w:rPr>
        <w:t xml:space="preserve">Poleg koristi, ki so bile v okviru ekonomske analize ovrednotene v denarnih enotah, bo operacija </w:t>
      </w:r>
      <w:r w:rsidRPr="007946A0">
        <w:rPr>
          <w:rFonts w:ascii="Arial" w:hAnsi="Arial" w:cs="Arial"/>
          <w:b/>
          <w:bCs/>
          <w:sz w:val="22"/>
          <w:szCs w:val="22"/>
        </w:rPr>
        <w:t>Celovita ureditev centra Ig – zelena infrastruktura</w:t>
      </w:r>
      <w:r w:rsidRPr="007946A0">
        <w:rPr>
          <w:rFonts w:ascii="Arial" w:hAnsi="Arial" w:cs="Arial"/>
          <w:sz w:val="22"/>
          <w:szCs w:val="22"/>
        </w:rPr>
        <w:t xml:space="preserve"> ustvarila tudi pomembne </w:t>
      </w:r>
      <w:proofErr w:type="spellStart"/>
      <w:r w:rsidRPr="007946A0">
        <w:rPr>
          <w:rFonts w:ascii="Arial" w:hAnsi="Arial" w:cs="Arial"/>
          <w:sz w:val="22"/>
          <w:szCs w:val="22"/>
        </w:rPr>
        <w:t>okoljske</w:t>
      </w:r>
      <w:proofErr w:type="spellEnd"/>
      <w:r w:rsidRPr="007946A0">
        <w:rPr>
          <w:rFonts w:ascii="Arial" w:hAnsi="Arial" w:cs="Arial"/>
          <w:sz w:val="22"/>
          <w:szCs w:val="22"/>
        </w:rPr>
        <w:t xml:space="preserve">, družbene in prostorske koristi, ki jih zaradi njihove narave oziroma pomanjkanja dovolj zanesljivih podatkov ni mogoče verodostojno </w:t>
      </w:r>
      <w:proofErr w:type="spellStart"/>
      <w:r w:rsidRPr="007946A0">
        <w:rPr>
          <w:rFonts w:ascii="Arial" w:hAnsi="Arial" w:cs="Arial"/>
          <w:sz w:val="22"/>
          <w:szCs w:val="22"/>
        </w:rPr>
        <w:t>monetizirati</w:t>
      </w:r>
      <w:proofErr w:type="spellEnd"/>
      <w:r w:rsidRPr="007946A0">
        <w:rPr>
          <w:rFonts w:ascii="Arial" w:hAnsi="Arial" w:cs="Arial"/>
          <w:sz w:val="22"/>
          <w:szCs w:val="22"/>
        </w:rPr>
        <w:t>.</w:t>
      </w:r>
    </w:p>
    <w:p w14:paraId="415622F6" w14:textId="77777777" w:rsidR="00DA0419" w:rsidRPr="007946A0" w:rsidRDefault="00DA0419" w:rsidP="00F64F70">
      <w:pPr>
        <w:spacing w:after="240" w:line="276" w:lineRule="auto"/>
        <w:jc w:val="both"/>
        <w:rPr>
          <w:rFonts w:ascii="Arial" w:hAnsi="Arial" w:cs="Arial"/>
          <w:sz w:val="22"/>
          <w:szCs w:val="22"/>
        </w:rPr>
      </w:pPr>
      <w:r w:rsidRPr="007946A0">
        <w:rPr>
          <w:rFonts w:ascii="Arial" w:hAnsi="Arial" w:cs="Arial"/>
          <w:sz w:val="22"/>
          <w:szCs w:val="22"/>
        </w:rPr>
        <w:t>Njihov pomen se kaže predvsem v dolgoročnem izboljšanju kakovosti bivanja, izboljšanju funkcionalnosti in podobe javnega prostora, krepitvi biotske raznovrstnosti ter povečanju odpornosti prostora na podnebne spremembe.</w:t>
      </w:r>
    </w:p>
    <w:p w14:paraId="20881DCC" w14:textId="77777777" w:rsidR="00DA0419" w:rsidRPr="007946A0" w:rsidRDefault="00DA0419" w:rsidP="00F64F70">
      <w:pPr>
        <w:spacing w:after="240" w:line="276" w:lineRule="auto"/>
        <w:jc w:val="both"/>
        <w:rPr>
          <w:rFonts w:ascii="Arial" w:hAnsi="Arial" w:cs="Arial"/>
          <w:sz w:val="22"/>
          <w:szCs w:val="22"/>
        </w:rPr>
      </w:pPr>
      <w:r w:rsidRPr="007946A0">
        <w:rPr>
          <w:rFonts w:ascii="Arial" w:hAnsi="Arial" w:cs="Arial"/>
          <w:sz w:val="22"/>
          <w:szCs w:val="22"/>
        </w:rPr>
        <w:t xml:space="preserve">Med pomembnejše nedenarne oziroma dodatne </w:t>
      </w:r>
      <w:proofErr w:type="spellStart"/>
      <w:r w:rsidRPr="007946A0">
        <w:rPr>
          <w:rFonts w:ascii="Arial" w:hAnsi="Arial" w:cs="Arial"/>
          <w:sz w:val="22"/>
          <w:szCs w:val="22"/>
        </w:rPr>
        <w:t>nemonetizirane</w:t>
      </w:r>
      <w:proofErr w:type="spellEnd"/>
      <w:r w:rsidRPr="007946A0">
        <w:rPr>
          <w:rFonts w:ascii="Arial" w:hAnsi="Arial" w:cs="Arial"/>
          <w:sz w:val="22"/>
          <w:szCs w:val="22"/>
        </w:rPr>
        <w:t xml:space="preserve"> koristi sodijo:</w:t>
      </w:r>
    </w:p>
    <w:p w14:paraId="20EBDA34" w14:textId="77777777" w:rsidR="00DA0419" w:rsidRPr="007946A0" w:rsidRDefault="00DA0419" w:rsidP="00F64F70">
      <w:pPr>
        <w:numPr>
          <w:ilvl w:val="0"/>
          <w:numId w:val="134"/>
        </w:numPr>
        <w:spacing w:after="240" w:line="276" w:lineRule="auto"/>
        <w:jc w:val="both"/>
        <w:rPr>
          <w:rFonts w:ascii="Arial" w:hAnsi="Arial" w:cs="Arial"/>
          <w:sz w:val="22"/>
          <w:szCs w:val="22"/>
        </w:rPr>
      </w:pPr>
      <w:r w:rsidRPr="007946A0">
        <w:rPr>
          <w:rFonts w:ascii="Arial" w:hAnsi="Arial" w:cs="Arial"/>
          <w:b/>
          <w:bCs/>
          <w:sz w:val="22"/>
          <w:szCs w:val="22"/>
        </w:rPr>
        <w:t>izboljšanje kakovosti bivanja</w:t>
      </w:r>
      <w:r w:rsidRPr="007946A0">
        <w:rPr>
          <w:rFonts w:ascii="Arial" w:hAnsi="Arial" w:cs="Arial"/>
          <w:sz w:val="22"/>
          <w:szCs w:val="22"/>
        </w:rPr>
        <w:t xml:space="preserve">, saj bodo urejene, ozelenjene in senčene javne površine omogočale prijetnejšo in kakovostnejšo vsakodnevno uporabo javnega prostora; </w:t>
      </w:r>
    </w:p>
    <w:p w14:paraId="131EAE1F" w14:textId="77777777" w:rsidR="00DA0419" w:rsidRPr="007946A0" w:rsidRDefault="00DA0419" w:rsidP="00F64F70">
      <w:pPr>
        <w:numPr>
          <w:ilvl w:val="0"/>
          <w:numId w:val="134"/>
        </w:numPr>
        <w:spacing w:after="240" w:line="276" w:lineRule="auto"/>
        <w:jc w:val="both"/>
        <w:rPr>
          <w:rFonts w:ascii="Arial" w:hAnsi="Arial" w:cs="Arial"/>
          <w:sz w:val="22"/>
          <w:szCs w:val="22"/>
        </w:rPr>
      </w:pPr>
      <w:r w:rsidRPr="007946A0">
        <w:rPr>
          <w:rFonts w:ascii="Arial" w:hAnsi="Arial" w:cs="Arial"/>
          <w:b/>
          <w:bCs/>
          <w:sz w:val="22"/>
          <w:szCs w:val="22"/>
        </w:rPr>
        <w:t xml:space="preserve">izboljšanje </w:t>
      </w:r>
      <w:proofErr w:type="spellStart"/>
      <w:r w:rsidRPr="007946A0">
        <w:rPr>
          <w:rFonts w:ascii="Arial" w:hAnsi="Arial" w:cs="Arial"/>
          <w:b/>
          <w:bCs/>
          <w:sz w:val="22"/>
          <w:szCs w:val="22"/>
        </w:rPr>
        <w:t>mikroklimatskih</w:t>
      </w:r>
      <w:proofErr w:type="spellEnd"/>
      <w:r w:rsidRPr="007946A0">
        <w:rPr>
          <w:rFonts w:ascii="Arial" w:hAnsi="Arial" w:cs="Arial"/>
          <w:b/>
          <w:bCs/>
          <w:sz w:val="22"/>
          <w:szCs w:val="22"/>
        </w:rPr>
        <w:t xml:space="preserve"> razmer</w:t>
      </w:r>
      <w:r w:rsidRPr="007946A0">
        <w:rPr>
          <w:rFonts w:ascii="Arial" w:hAnsi="Arial" w:cs="Arial"/>
          <w:sz w:val="22"/>
          <w:szCs w:val="22"/>
        </w:rPr>
        <w:t xml:space="preserve">, predvsem zaradi povečanega senčenja, zmanjševanja pregrevanja površin ter ugodnejših temperaturnih razmer v javnem prostoru; </w:t>
      </w:r>
    </w:p>
    <w:p w14:paraId="1B0A9BB4" w14:textId="77777777" w:rsidR="00DA0419" w:rsidRPr="007946A0" w:rsidRDefault="00DA0419" w:rsidP="00F64F70">
      <w:pPr>
        <w:numPr>
          <w:ilvl w:val="0"/>
          <w:numId w:val="134"/>
        </w:numPr>
        <w:spacing w:after="240" w:line="276" w:lineRule="auto"/>
        <w:jc w:val="both"/>
        <w:rPr>
          <w:rFonts w:ascii="Arial" w:hAnsi="Arial" w:cs="Arial"/>
          <w:sz w:val="22"/>
          <w:szCs w:val="22"/>
        </w:rPr>
      </w:pPr>
      <w:r w:rsidRPr="007946A0">
        <w:rPr>
          <w:rFonts w:ascii="Arial" w:hAnsi="Arial" w:cs="Arial"/>
          <w:b/>
          <w:bCs/>
          <w:sz w:val="22"/>
          <w:szCs w:val="22"/>
        </w:rPr>
        <w:t>krepitev biotske raznovrstnosti</w:t>
      </w:r>
      <w:r w:rsidRPr="007946A0">
        <w:rPr>
          <w:rFonts w:ascii="Arial" w:hAnsi="Arial" w:cs="Arial"/>
          <w:sz w:val="22"/>
          <w:szCs w:val="22"/>
        </w:rPr>
        <w:t xml:space="preserve">, ki bo dosežena z ohranjanjem oziroma presajanjem obstoječe vegetacije, zasaditvijo novih dreves, grmovnic, trajnic in drugih rastlin ter povezovanjem posameznih zelenih površin; </w:t>
      </w:r>
    </w:p>
    <w:p w14:paraId="010403F6" w14:textId="77777777" w:rsidR="00DA0419" w:rsidRPr="007946A0" w:rsidRDefault="00DA0419" w:rsidP="00F64F70">
      <w:pPr>
        <w:numPr>
          <w:ilvl w:val="0"/>
          <w:numId w:val="134"/>
        </w:numPr>
        <w:spacing w:after="240" w:line="276" w:lineRule="auto"/>
        <w:jc w:val="both"/>
        <w:rPr>
          <w:rFonts w:ascii="Arial" w:hAnsi="Arial" w:cs="Arial"/>
          <w:sz w:val="22"/>
          <w:szCs w:val="22"/>
        </w:rPr>
      </w:pPr>
      <w:r w:rsidRPr="007946A0">
        <w:rPr>
          <w:rFonts w:ascii="Arial" w:hAnsi="Arial" w:cs="Arial"/>
          <w:b/>
          <w:bCs/>
          <w:sz w:val="22"/>
          <w:szCs w:val="22"/>
        </w:rPr>
        <w:t>večja družbena povezanost</w:t>
      </w:r>
      <w:r w:rsidRPr="007946A0">
        <w:rPr>
          <w:rFonts w:ascii="Arial" w:hAnsi="Arial" w:cs="Arial"/>
          <w:sz w:val="22"/>
          <w:szCs w:val="22"/>
        </w:rPr>
        <w:t xml:space="preserve">, saj bodo parkovna poteza, otroško igrišče ter površine za počitek, druženje in rekreacijo omogočale srečevanje različnih generacij in skupin uporabnikov; </w:t>
      </w:r>
    </w:p>
    <w:p w14:paraId="1218B75B" w14:textId="77777777" w:rsidR="00DA0419" w:rsidRPr="007946A0" w:rsidRDefault="00DA0419" w:rsidP="00F64F70">
      <w:pPr>
        <w:numPr>
          <w:ilvl w:val="0"/>
          <w:numId w:val="134"/>
        </w:numPr>
        <w:spacing w:after="240" w:line="276" w:lineRule="auto"/>
        <w:jc w:val="both"/>
        <w:rPr>
          <w:rFonts w:ascii="Arial" w:hAnsi="Arial" w:cs="Arial"/>
          <w:sz w:val="22"/>
          <w:szCs w:val="22"/>
        </w:rPr>
      </w:pPr>
      <w:r w:rsidRPr="007946A0">
        <w:rPr>
          <w:rFonts w:ascii="Arial" w:hAnsi="Arial" w:cs="Arial"/>
          <w:b/>
          <w:bCs/>
          <w:sz w:val="22"/>
          <w:szCs w:val="22"/>
        </w:rPr>
        <w:t xml:space="preserve">večja dostopnost in </w:t>
      </w:r>
      <w:proofErr w:type="spellStart"/>
      <w:r w:rsidRPr="007946A0">
        <w:rPr>
          <w:rFonts w:ascii="Arial" w:hAnsi="Arial" w:cs="Arial"/>
          <w:b/>
          <w:bCs/>
          <w:sz w:val="22"/>
          <w:szCs w:val="22"/>
        </w:rPr>
        <w:t>vključujočnost</w:t>
      </w:r>
      <w:proofErr w:type="spellEnd"/>
      <w:r w:rsidRPr="007946A0">
        <w:rPr>
          <w:rFonts w:ascii="Arial" w:hAnsi="Arial" w:cs="Arial"/>
          <w:b/>
          <w:bCs/>
          <w:sz w:val="22"/>
          <w:szCs w:val="22"/>
        </w:rPr>
        <w:t xml:space="preserve"> javnega prostora</w:t>
      </w:r>
      <w:r w:rsidRPr="007946A0">
        <w:rPr>
          <w:rFonts w:ascii="Arial" w:hAnsi="Arial" w:cs="Arial"/>
          <w:sz w:val="22"/>
          <w:szCs w:val="22"/>
        </w:rPr>
        <w:t xml:space="preserve">, saj bodo urejene površine namenjene splošni javni uporabi brez plačila uporabnine ter prilagojene potrebam različnih skupin uporabnikov, vključno z otroki, starejšimi in gibalno oviranimi osebami; </w:t>
      </w:r>
    </w:p>
    <w:p w14:paraId="593EE05F" w14:textId="77777777" w:rsidR="00DA0419" w:rsidRPr="007946A0" w:rsidRDefault="00DA0419" w:rsidP="00F64F70">
      <w:pPr>
        <w:numPr>
          <w:ilvl w:val="0"/>
          <w:numId w:val="134"/>
        </w:numPr>
        <w:spacing w:after="240" w:line="276" w:lineRule="auto"/>
        <w:jc w:val="both"/>
        <w:rPr>
          <w:rFonts w:ascii="Arial" w:hAnsi="Arial" w:cs="Arial"/>
          <w:sz w:val="22"/>
          <w:szCs w:val="22"/>
        </w:rPr>
      </w:pPr>
      <w:r w:rsidRPr="007946A0">
        <w:rPr>
          <w:rFonts w:ascii="Arial" w:hAnsi="Arial" w:cs="Arial"/>
          <w:b/>
          <w:bCs/>
          <w:sz w:val="22"/>
          <w:szCs w:val="22"/>
        </w:rPr>
        <w:t>izboljšanje prostorske in vizualne podobe središča Iga</w:t>
      </w:r>
      <w:r w:rsidRPr="007946A0">
        <w:rPr>
          <w:rFonts w:ascii="Arial" w:hAnsi="Arial" w:cs="Arial"/>
          <w:sz w:val="22"/>
          <w:szCs w:val="22"/>
        </w:rPr>
        <w:t xml:space="preserve">, saj bodo parkovna poteza, drevoredi, zelene površine ob javnih stavbah, ozelenjeno parkirišče in vertikalna ozelenitev povezani v celovito </w:t>
      </w:r>
      <w:proofErr w:type="spellStart"/>
      <w:r w:rsidRPr="007946A0">
        <w:rPr>
          <w:rFonts w:ascii="Arial" w:hAnsi="Arial" w:cs="Arial"/>
          <w:sz w:val="22"/>
          <w:szCs w:val="22"/>
        </w:rPr>
        <w:t>krajinskoarhitekturno</w:t>
      </w:r>
      <w:proofErr w:type="spellEnd"/>
      <w:r w:rsidRPr="007946A0">
        <w:rPr>
          <w:rFonts w:ascii="Arial" w:hAnsi="Arial" w:cs="Arial"/>
          <w:sz w:val="22"/>
          <w:szCs w:val="22"/>
        </w:rPr>
        <w:t xml:space="preserve"> ureditev; </w:t>
      </w:r>
    </w:p>
    <w:p w14:paraId="5C327856" w14:textId="77777777" w:rsidR="00DA0419" w:rsidRPr="007946A0" w:rsidRDefault="00DA0419" w:rsidP="00F64F70">
      <w:pPr>
        <w:numPr>
          <w:ilvl w:val="0"/>
          <w:numId w:val="134"/>
        </w:numPr>
        <w:spacing w:after="240" w:line="276" w:lineRule="auto"/>
        <w:jc w:val="both"/>
        <w:rPr>
          <w:rFonts w:ascii="Arial" w:hAnsi="Arial" w:cs="Arial"/>
          <w:sz w:val="22"/>
          <w:szCs w:val="22"/>
        </w:rPr>
      </w:pPr>
      <w:r w:rsidRPr="007946A0">
        <w:rPr>
          <w:rFonts w:ascii="Arial" w:hAnsi="Arial" w:cs="Arial"/>
          <w:b/>
          <w:bCs/>
          <w:sz w:val="22"/>
          <w:szCs w:val="22"/>
        </w:rPr>
        <w:t>krepitev identitete kraja</w:t>
      </w:r>
      <w:r w:rsidRPr="007946A0">
        <w:rPr>
          <w:rFonts w:ascii="Arial" w:hAnsi="Arial" w:cs="Arial"/>
          <w:sz w:val="22"/>
          <w:szCs w:val="22"/>
        </w:rPr>
        <w:t xml:space="preserve">, saj bo ureditev prostorsko in funkcionalno povezala pomembne javne, kulturne in družbene vsebine v središču naselja; </w:t>
      </w:r>
    </w:p>
    <w:p w14:paraId="173F58E8" w14:textId="77777777" w:rsidR="00DA0419" w:rsidRPr="007946A0" w:rsidRDefault="00DA0419" w:rsidP="00F64F70">
      <w:pPr>
        <w:numPr>
          <w:ilvl w:val="0"/>
          <w:numId w:val="134"/>
        </w:numPr>
        <w:spacing w:after="240" w:line="276" w:lineRule="auto"/>
        <w:jc w:val="both"/>
        <w:rPr>
          <w:rFonts w:ascii="Arial" w:hAnsi="Arial" w:cs="Arial"/>
          <w:sz w:val="22"/>
          <w:szCs w:val="22"/>
        </w:rPr>
      </w:pPr>
      <w:r w:rsidRPr="007946A0">
        <w:rPr>
          <w:rFonts w:ascii="Arial" w:hAnsi="Arial" w:cs="Arial"/>
          <w:b/>
          <w:bCs/>
          <w:sz w:val="22"/>
          <w:szCs w:val="22"/>
        </w:rPr>
        <w:t>večja kakovost in uporabnost javnega prostora za obiskovalce</w:t>
      </w:r>
      <w:r w:rsidRPr="007946A0">
        <w:rPr>
          <w:rFonts w:ascii="Arial" w:hAnsi="Arial" w:cs="Arial"/>
          <w:sz w:val="22"/>
          <w:szCs w:val="22"/>
        </w:rPr>
        <w:t xml:space="preserve">, predvsem zaradi boljše povezanosti zelenih površin z </w:t>
      </w:r>
      <w:proofErr w:type="spellStart"/>
      <w:r w:rsidRPr="007946A0">
        <w:rPr>
          <w:rFonts w:ascii="Arial" w:hAnsi="Arial" w:cs="Arial"/>
          <w:sz w:val="22"/>
          <w:szCs w:val="22"/>
        </w:rPr>
        <w:t>Morostigom</w:t>
      </w:r>
      <w:proofErr w:type="spellEnd"/>
      <w:r w:rsidRPr="007946A0">
        <w:rPr>
          <w:rFonts w:ascii="Arial" w:hAnsi="Arial" w:cs="Arial"/>
          <w:sz w:val="22"/>
          <w:szCs w:val="22"/>
        </w:rPr>
        <w:t xml:space="preserve"> ter drugimi pomembnimi vsebinami v središču Iga; </w:t>
      </w:r>
    </w:p>
    <w:p w14:paraId="744271B4" w14:textId="77777777" w:rsidR="00DA0419" w:rsidRPr="007946A0" w:rsidRDefault="00DA0419" w:rsidP="00F64F70">
      <w:pPr>
        <w:numPr>
          <w:ilvl w:val="0"/>
          <w:numId w:val="134"/>
        </w:numPr>
        <w:spacing w:after="240" w:line="276" w:lineRule="auto"/>
        <w:jc w:val="both"/>
        <w:rPr>
          <w:rFonts w:ascii="Arial" w:hAnsi="Arial" w:cs="Arial"/>
          <w:sz w:val="22"/>
          <w:szCs w:val="22"/>
        </w:rPr>
      </w:pPr>
      <w:r w:rsidRPr="007946A0">
        <w:rPr>
          <w:rFonts w:ascii="Arial" w:hAnsi="Arial" w:cs="Arial"/>
          <w:b/>
          <w:bCs/>
          <w:sz w:val="22"/>
          <w:szCs w:val="22"/>
        </w:rPr>
        <w:t>dolgoročni pozitivni učinki razvoja vegetacije</w:t>
      </w:r>
      <w:r w:rsidRPr="007946A0">
        <w:rPr>
          <w:rFonts w:ascii="Arial" w:hAnsi="Arial" w:cs="Arial"/>
          <w:sz w:val="22"/>
          <w:szCs w:val="22"/>
        </w:rPr>
        <w:t xml:space="preserve">, saj se bodo z rastjo dreves in druge vegetacije postopoma povečevali senčenje, ekološka funkcija prostora, habitatna vrednost in kakovost krajinske ureditve. </w:t>
      </w:r>
    </w:p>
    <w:p w14:paraId="3410F3C9" w14:textId="77777777" w:rsidR="00DA0419" w:rsidRPr="007946A0" w:rsidRDefault="00DA0419" w:rsidP="00F64F70">
      <w:pPr>
        <w:spacing w:after="240" w:line="276" w:lineRule="auto"/>
        <w:jc w:val="both"/>
        <w:rPr>
          <w:rFonts w:ascii="Arial" w:hAnsi="Arial" w:cs="Arial"/>
          <w:sz w:val="22"/>
          <w:szCs w:val="22"/>
        </w:rPr>
      </w:pPr>
      <w:r w:rsidRPr="007946A0">
        <w:rPr>
          <w:rFonts w:ascii="Arial" w:hAnsi="Arial" w:cs="Arial"/>
          <w:sz w:val="22"/>
          <w:szCs w:val="22"/>
        </w:rPr>
        <w:t xml:space="preserve">Del pozitivnih učinkov projekta je že denarno ovrednoten in vključen v ekonomsko analizo, zato navedene nedenarne koristi predstavljajo predvsem </w:t>
      </w:r>
      <w:r w:rsidRPr="007946A0">
        <w:rPr>
          <w:rFonts w:ascii="Arial" w:hAnsi="Arial" w:cs="Arial"/>
          <w:b/>
          <w:bCs/>
          <w:sz w:val="22"/>
          <w:szCs w:val="22"/>
        </w:rPr>
        <w:t xml:space="preserve">dodatne učinke, ki niso zajeti v </w:t>
      </w:r>
      <w:proofErr w:type="spellStart"/>
      <w:r w:rsidRPr="007946A0">
        <w:rPr>
          <w:rFonts w:ascii="Arial" w:hAnsi="Arial" w:cs="Arial"/>
          <w:b/>
          <w:bCs/>
          <w:sz w:val="22"/>
          <w:szCs w:val="22"/>
        </w:rPr>
        <w:t>monetiziranih</w:t>
      </w:r>
      <w:proofErr w:type="spellEnd"/>
      <w:r w:rsidRPr="007946A0">
        <w:rPr>
          <w:rFonts w:ascii="Arial" w:hAnsi="Arial" w:cs="Arial"/>
          <w:b/>
          <w:bCs/>
          <w:sz w:val="22"/>
          <w:szCs w:val="22"/>
        </w:rPr>
        <w:t xml:space="preserve"> koristih CBA</w:t>
      </w:r>
      <w:r w:rsidRPr="007946A0">
        <w:rPr>
          <w:rFonts w:ascii="Arial" w:hAnsi="Arial" w:cs="Arial"/>
          <w:sz w:val="22"/>
          <w:szCs w:val="22"/>
        </w:rPr>
        <w:t>. S tem se preprečuje dvojno štetje koristi.</w:t>
      </w:r>
    </w:p>
    <w:p w14:paraId="0965475B" w14:textId="77777777" w:rsidR="00DA0419" w:rsidRPr="007946A0" w:rsidRDefault="00DA0419" w:rsidP="00F64F70">
      <w:pPr>
        <w:spacing w:after="240" w:line="276" w:lineRule="auto"/>
        <w:jc w:val="both"/>
        <w:rPr>
          <w:rFonts w:ascii="Arial" w:hAnsi="Arial" w:cs="Arial"/>
          <w:sz w:val="22"/>
          <w:szCs w:val="22"/>
        </w:rPr>
      </w:pPr>
      <w:r w:rsidRPr="007946A0">
        <w:rPr>
          <w:rFonts w:ascii="Arial" w:hAnsi="Arial" w:cs="Arial"/>
          <w:sz w:val="22"/>
          <w:szCs w:val="22"/>
        </w:rPr>
        <w:t xml:space="preserve">Čeprav teh učinkov ni mogoče v celoti izraziti v denarnih vrednostih, predstavljajo pomemben dodatni argument za izvedbo projekta, saj bodo dolgoročno prispevali k višji kakovosti bivanja, večji </w:t>
      </w:r>
      <w:proofErr w:type="spellStart"/>
      <w:r w:rsidRPr="007946A0">
        <w:rPr>
          <w:rFonts w:ascii="Arial" w:hAnsi="Arial" w:cs="Arial"/>
          <w:sz w:val="22"/>
          <w:szCs w:val="22"/>
        </w:rPr>
        <w:t>okoljski</w:t>
      </w:r>
      <w:proofErr w:type="spellEnd"/>
      <w:r w:rsidRPr="007946A0">
        <w:rPr>
          <w:rFonts w:ascii="Arial" w:hAnsi="Arial" w:cs="Arial"/>
          <w:sz w:val="22"/>
          <w:szCs w:val="22"/>
        </w:rPr>
        <w:t xml:space="preserve"> odpornosti, večji uporabnosti javnega prostora ter trajnostnemu razvoju središča Iga.</w:t>
      </w:r>
    </w:p>
    <w:p w14:paraId="38566FCA" w14:textId="77777777" w:rsidR="00357FA2" w:rsidRPr="007946A0" w:rsidRDefault="00357FA2" w:rsidP="00F64F70">
      <w:pPr>
        <w:spacing w:after="120" w:line="276" w:lineRule="auto"/>
        <w:jc w:val="both"/>
        <w:rPr>
          <w:rFonts w:ascii="Arial" w:hAnsi="Arial" w:cs="Arial"/>
          <w:b/>
          <w:bCs/>
          <w:color w:val="365F91"/>
          <w:sz w:val="28"/>
          <w:szCs w:val="28"/>
        </w:rPr>
      </w:pPr>
      <w:r w:rsidRPr="007946A0">
        <w:rPr>
          <w:rFonts w:ascii="Arial" w:hAnsi="Arial" w:cs="Arial"/>
        </w:rPr>
        <w:br w:type="page"/>
      </w:r>
    </w:p>
    <w:p w14:paraId="670B61BC" w14:textId="77777777" w:rsidR="006B2762" w:rsidRPr="007946A0" w:rsidRDefault="00357FA2" w:rsidP="00F64F70">
      <w:pPr>
        <w:pStyle w:val="Naslov1"/>
        <w:numPr>
          <w:ilvl w:val="0"/>
          <w:numId w:val="3"/>
        </w:numPr>
        <w:spacing w:before="0" w:after="120" w:line="276" w:lineRule="auto"/>
        <w:rPr>
          <w:rFonts w:cs="Arial"/>
        </w:rPr>
      </w:pPr>
      <w:bookmarkStart w:id="337" w:name="_Toc238228662"/>
      <w:r w:rsidRPr="007946A0">
        <w:rPr>
          <w:rFonts w:cs="Arial"/>
        </w:rPr>
        <w:t>ANALIZA TVEGANJ IN ANALIZA OBČUTLJIVOSTI</w:t>
      </w:r>
      <w:bookmarkEnd w:id="337"/>
    </w:p>
    <w:p w14:paraId="1EA13850" w14:textId="77777777" w:rsidR="00DA0419" w:rsidRPr="007946A0" w:rsidRDefault="00DA0419" w:rsidP="00F64F70">
      <w:pPr>
        <w:spacing w:line="276" w:lineRule="auto"/>
      </w:pPr>
    </w:p>
    <w:p w14:paraId="3AB162D5" w14:textId="77777777" w:rsidR="000F39AE" w:rsidRPr="007946A0" w:rsidRDefault="000F39AE" w:rsidP="00F64F70">
      <w:pPr>
        <w:pStyle w:val="Naslov2"/>
        <w:numPr>
          <w:ilvl w:val="1"/>
          <w:numId w:val="2"/>
        </w:numPr>
        <w:spacing w:before="0" w:line="276" w:lineRule="auto"/>
        <w:rPr>
          <w:rFonts w:ascii="Arial" w:hAnsi="Arial" w:cs="Arial"/>
          <w:color w:val="244061"/>
        </w:rPr>
      </w:pPr>
      <w:bookmarkStart w:id="338" w:name="_Toc238228663"/>
      <w:r w:rsidRPr="007946A0">
        <w:rPr>
          <w:rFonts w:ascii="Arial" w:hAnsi="Arial" w:cs="Arial"/>
          <w:color w:val="244061"/>
        </w:rPr>
        <w:t>Analiza tveganj</w:t>
      </w:r>
      <w:bookmarkEnd w:id="338"/>
    </w:p>
    <w:p w14:paraId="422950AF" w14:textId="77777777" w:rsidR="000F39AE" w:rsidRPr="007946A0" w:rsidRDefault="000F39AE" w:rsidP="00F64F70">
      <w:pPr>
        <w:spacing w:after="120" w:line="276" w:lineRule="auto"/>
        <w:rPr>
          <w:rFonts w:ascii="Arial" w:hAnsi="Arial" w:cs="Arial"/>
        </w:rPr>
      </w:pPr>
    </w:p>
    <w:p w14:paraId="3AD7F0DA" w14:textId="77777777" w:rsidR="00930A60" w:rsidRPr="007946A0" w:rsidRDefault="00930A60" w:rsidP="00F64F70">
      <w:pPr>
        <w:spacing w:after="120" w:line="276" w:lineRule="auto"/>
        <w:jc w:val="both"/>
        <w:rPr>
          <w:rFonts w:ascii="Arial" w:hAnsi="Arial" w:cs="Arial"/>
          <w:sz w:val="22"/>
          <w:szCs w:val="22"/>
        </w:rPr>
      </w:pPr>
      <w:r w:rsidRPr="007946A0">
        <w:rPr>
          <w:rFonts w:ascii="Arial" w:hAnsi="Arial" w:cs="Arial"/>
          <w:sz w:val="22"/>
          <w:szCs w:val="22"/>
        </w:rPr>
        <w:t>Analiza tveganj predstavlja oceno verjetnosti nastanka dogodkov, ki bi lahko negativno vplivali na izvedbo projekta in doseganje njegovih načrtovanih ciljev. Analiza zajema projektna tveganja, povezana s pripravo, izvedbo in obratovanjem projekta, ter splošna tveganja, na katera investitor praviloma nima neposrednega vpliva.</w:t>
      </w:r>
    </w:p>
    <w:p w14:paraId="093FA4DA" w14:textId="77777777" w:rsidR="00930A60" w:rsidRPr="007946A0" w:rsidRDefault="00930A60" w:rsidP="00F64F70">
      <w:pPr>
        <w:spacing w:after="120" w:line="276" w:lineRule="auto"/>
        <w:jc w:val="both"/>
        <w:rPr>
          <w:rFonts w:ascii="Arial" w:hAnsi="Arial" w:cs="Arial"/>
          <w:sz w:val="22"/>
          <w:szCs w:val="22"/>
        </w:rPr>
      </w:pPr>
      <w:r w:rsidRPr="007946A0">
        <w:rPr>
          <w:rFonts w:ascii="Arial" w:hAnsi="Arial" w:cs="Arial"/>
          <w:sz w:val="22"/>
          <w:szCs w:val="22"/>
        </w:rPr>
        <w:t xml:space="preserve">Pri projektu se lahko pojavijo predvsem tveganja, povezana s pripravo in vodenjem projekta, postopki javnega naročanja, zagotavljanjem finančnih sredstev, izvedbo gradbenih in </w:t>
      </w:r>
      <w:proofErr w:type="spellStart"/>
      <w:r w:rsidRPr="007946A0">
        <w:rPr>
          <w:rFonts w:ascii="Arial" w:hAnsi="Arial" w:cs="Arial"/>
          <w:sz w:val="22"/>
          <w:szCs w:val="22"/>
        </w:rPr>
        <w:t>krajinskoarhitekturnih</w:t>
      </w:r>
      <w:proofErr w:type="spellEnd"/>
      <w:r w:rsidRPr="007946A0">
        <w:rPr>
          <w:rFonts w:ascii="Arial" w:hAnsi="Arial" w:cs="Arial"/>
          <w:sz w:val="22"/>
          <w:szCs w:val="22"/>
        </w:rPr>
        <w:t xml:space="preserve"> ureditev, vremenskimi razmerami ter kasnejšim vzdrževanjem zelene infrastrukture.</w:t>
      </w:r>
    </w:p>
    <w:p w14:paraId="69A407E0" w14:textId="77777777" w:rsidR="00930A60" w:rsidRPr="007946A0" w:rsidRDefault="00930A60" w:rsidP="00F64F70">
      <w:pPr>
        <w:spacing w:after="120" w:line="276" w:lineRule="auto"/>
        <w:jc w:val="both"/>
        <w:rPr>
          <w:rFonts w:ascii="Arial" w:hAnsi="Arial" w:cs="Arial"/>
          <w:sz w:val="22"/>
          <w:szCs w:val="22"/>
        </w:rPr>
      </w:pPr>
      <w:r w:rsidRPr="007946A0">
        <w:rPr>
          <w:rFonts w:ascii="Arial" w:hAnsi="Arial" w:cs="Arial"/>
          <w:sz w:val="22"/>
          <w:szCs w:val="22"/>
        </w:rPr>
        <w:t>Na podlagi značilnosti investicije ocenjujemo, da so identificirana tveganja ob ustreznem načrtovanju, spremljanju izvedbe ter pravočasnem izvajanju omilitvenih ukrepov obvladljiva. V nadaljevanju so tveganja razvrščena v tri skupine: tveganja razvoja projekta in splošna tveganja, tveganja izvedbe projekta ter tveganja v fazi obratovanja projekta.</w:t>
      </w:r>
    </w:p>
    <w:p w14:paraId="54CEFD8E" w14:textId="77777777" w:rsidR="00930A60" w:rsidRPr="007946A0" w:rsidRDefault="00930A60" w:rsidP="00F64F70">
      <w:pPr>
        <w:spacing w:after="120" w:line="276" w:lineRule="auto"/>
        <w:jc w:val="both"/>
        <w:rPr>
          <w:rFonts w:ascii="Arial" w:hAnsi="Arial" w:cs="Arial"/>
          <w:sz w:val="22"/>
          <w:szCs w:val="22"/>
        </w:rPr>
      </w:pPr>
      <w:r w:rsidRPr="007946A0">
        <w:rPr>
          <w:rFonts w:ascii="Arial" w:hAnsi="Arial" w:cs="Arial"/>
          <w:sz w:val="22"/>
          <w:szCs w:val="22"/>
        </w:rPr>
        <w:t>Natančnejši prikaz tveganj, njihove verjetnosti, vpliva ter predvidenih ukrepov za njihovo zmanjšanje je predstavljen v tabeli »Analiza tveganj za obravnavani projekt«.</w:t>
      </w:r>
    </w:p>
    <w:p w14:paraId="76FF0F53" w14:textId="77777777" w:rsidR="00930A60" w:rsidRPr="007946A0" w:rsidRDefault="00930A60" w:rsidP="00F64F70">
      <w:pPr>
        <w:spacing w:after="120" w:line="276" w:lineRule="auto"/>
        <w:jc w:val="both"/>
        <w:rPr>
          <w:rFonts w:ascii="Arial" w:hAnsi="Arial" w:cs="Arial"/>
          <w:sz w:val="22"/>
          <w:szCs w:val="22"/>
        </w:rPr>
      </w:pPr>
    </w:p>
    <w:p w14:paraId="12278801" w14:textId="77777777" w:rsidR="000F39AE" w:rsidRPr="007946A0" w:rsidRDefault="000F39AE" w:rsidP="00F64F70">
      <w:pPr>
        <w:spacing w:after="120" w:line="276" w:lineRule="auto"/>
        <w:rPr>
          <w:rFonts w:ascii="Arial" w:eastAsia="Arial Unicode MS" w:hAnsi="Arial" w:cs="Arial"/>
          <w:sz w:val="22"/>
          <w:szCs w:val="22"/>
          <w:u w:val="single"/>
        </w:rPr>
      </w:pPr>
      <w:r w:rsidRPr="007946A0">
        <w:rPr>
          <w:rFonts w:ascii="Arial" w:eastAsia="Arial Unicode MS" w:hAnsi="Arial" w:cs="Arial"/>
          <w:sz w:val="22"/>
          <w:szCs w:val="22"/>
          <w:u w:val="single"/>
        </w:rPr>
        <w:t>Legenda:</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69"/>
        <w:gridCol w:w="2274"/>
        <w:gridCol w:w="2263"/>
        <w:gridCol w:w="2255"/>
      </w:tblGrid>
      <w:tr w:rsidR="00A73121" w:rsidRPr="007946A0" w14:paraId="21540D9E" w14:textId="77777777" w:rsidTr="00BA590E">
        <w:trPr>
          <w:trHeight w:val="348"/>
        </w:trPr>
        <w:tc>
          <w:tcPr>
            <w:tcW w:w="2373" w:type="dxa"/>
            <w:vMerge w:val="restart"/>
            <w:shd w:val="clear" w:color="auto" w:fill="B8CCE4"/>
            <w:vAlign w:val="center"/>
          </w:tcPr>
          <w:p w14:paraId="119936C1" w14:textId="77777777" w:rsidR="000F39AE" w:rsidRPr="007946A0" w:rsidRDefault="000F39AE" w:rsidP="00F64F70">
            <w:pPr>
              <w:spacing w:after="120" w:line="276" w:lineRule="auto"/>
              <w:jc w:val="center"/>
              <w:rPr>
                <w:rFonts w:ascii="Arial" w:eastAsia="Arial Unicode MS" w:hAnsi="Arial" w:cs="Arial"/>
                <w:u w:val="single"/>
              </w:rPr>
            </w:pPr>
            <w:r w:rsidRPr="007946A0">
              <w:rPr>
                <w:rFonts w:ascii="Arial" w:hAnsi="Arial" w:cs="Arial"/>
                <w:sz w:val="22"/>
                <w:szCs w:val="22"/>
              </w:rPr>
              <w:t>*Stopnja tveganja:</w:t>
            </w:r>
          </w:p>
        </w:tc>
        <w:tc>
          <w:tcPr>
            <w:tcW w:w="2374" w:type="dxa"/>
          </w:tcPr>
          <w:p w14:paraId="3DD639EB" w14:textId="77777777" w:rsidR="000F39AE" w:rsidRPr="007946A0" w:rsidRDefault="000F39AE" w:rsidP="00F64F70">
            <w:pPr>
              <w:spacing w:after="120" w:line="276" w:lineRule="auto"/>
              <w:rPr>
                <w:rFonts w:ascii="Arial" w:eastAsia="Arial Unicode MS" w:hAnsi="Arial" w:cs="Arial"/>
                <w:u w:val="single"/>
              </w:rPr>
            </w:pPr>
            <w:r w:rsidRPr="007946A0">
              <w:rPr>
                <w:rFonts w:ascii="Arial" w:hAnsi="Arial" w:cs="Arial"/>
                <w:sz w:val="22"/>
                <w:szCs w:val="22"/>
              </w:rPr>
              <w:t>1 = majhna verjetnost</w:t>
            </w:r>
          </w:p>
        </w:tc>
        <w:tc>
          <w:tcPr>
            <w:tcW w:w="2374" w:type="dxa"/>
            <w:vMerge w:val="restart"/>
            <w:shd w:val="clear" w:color="auto" w:fill="B8CCE4"/>
            <w:vAlign w:val="center"/>
          </w:tcPr>
          <w:p w14:paraId="5E78C1DD" w14:textId="77777777" w:rsidR="000F39AE" w:rsidRPr="007946A0" w:rsidRDefault="000F39AE" w:rsidP="00F64F70">
            <w:pPr>
              <w:spacing w:after="120" w:line="276" w:lineRule="auto"/>
              <w:jc w:val="center"/>
              <w:rPr>
                <w:rFonts w:ascii="Arial" w:eastAsia="Arial Unicode MS" w:hAnsi="Arial" w:cs="Arial"/>
                <w:u w:val="single"/>
              </w:rPr>
            </w:pPr>
            <w:r w:rsidRPr="007946A0">
              <w:rPr>
                <w:rFonts w:ascii="Arial" w:hAnsi="Arial" w:cs="Arial"/>
                <w:sz w:val="22"/>
                <w:szCs w:val="22"/>
              </w:rPr>
              <w:t>**Ocena vpliva:</w:t>
            </w:r>
          </w:p>
        </w:tc>
        <w:tc>
          <w:tcPr>
            <w:tcW w:w="2374" w:type="dxa"/>
          </w:tcPr>
          <w:p w14:paraId="59B21ECA" w14:textId="77777777" w:rsidR="000F39AE" w:rsidRPr="007946A0" w:rsidRDefault="000F39AE" w:rsidP="00F64F70">
            <w:pPr>
              <w:spacing w:after="120" w:line="276" w:lineRule="auto"/>
              <w:rPr>
                <w:rFonts w:ascii="Arial" w:eastAsia="Arial Unicode MS" w:hAnsi="Arial" w:cs="Arial"/>
                <w:u w:val="single"/>
              </w:rPr>
            </w:pPr>
            <w:r w:rsidRPr="007946A0">
              <w:rPr>
                <w:rFonts w:ascii="Arial" w:hAnsi="Arial" w:cs="Arial"/>
                <w:sz w:val="22"/>
                <w:szCs w:val="22"/>
              </w:rPr>
              <w:t>0 = ni vpliva</w:t>
            </w:r>
          </w:p>
        </w:tc>
      </w:tr>
      <w:tr w:rsidR="00A73121" w:rsidRPr="007946A0" w14:paraId="1E75EC4C" w14:textId="77777777" w:rsidTr="00BA590E">
        <w:trPr>
          <w:trHeight w:val="349"/>
        </w:trPr>
        <w:tc>
          <w:tcPr>
            <w:tcW w:w="2373" w:type="dxa"/>
            <w:vMerge/>
            <w:shd w:val="clear" w:color="auto" w:fill="B8CCE4"/>
          </w:tcPr>
          <w:p w14:paraId="309B1EE5" w14:textId="77777777" w:rsidR="000F39AE" w:rsidRPr="007946A0" w:rsidRDefault="000F39AE" w:rsidP="00F64F70">
            <w:pPr>
              <w:spacing w:after="120" w:line="276" w:lineRule="auto"/>
              <w:rPr>
                <w:rFonts w:ascii="Arial" w:eastAsia="Arial Unicode MS" w:hAnsi="Arial" w:cs="Arial"/>
                <w:u w:val="single"/>
              </w:rPr>
            </w:pPr>
          </w:p>
        </w:tc>
        <w:tc>
          <w:tcPr>
            <w:tcW w:w="2374" w:type="dxa"/>
          </w:tcPr>
          <w:p w14:paraId="49FD0F62" w14:textId="77777777" w:rsidR="000F39AE" w:rsidRPr="007946A0" w:rsidRDefault="000F39AE" w:rsidP="00F64F70">
            <w:pPr>
              <w:spacing w:after="120" w:line="276" w:lineRule="auto"/>
              <w:rPr>
                <w:rFonts w:ascii="Arial" w:eastAsia="Arial Unicode MS" w:hAnsi="Arial" w:cs="Arial"/>
                <w:u w:val="single"/>
              </w:rPr>
            </w:pPr>
            <w:r w:rsidRPr="007946A0">
              <w:rPr>
                <w:rFonts w:ascii="Arial" w:hAnsi="Arial" w:cs="Arial"/>
                <w:sz w:val="22"/>
                <w:szCs w:val="22"/>
              </w:rPr>
              <w:t>3 = srednja verjetnost</w:t>
            </w:r>
          </w:p>
        </w:tc>
        <w:tc>
          <w:tcPr>
            <w:tcW w:w="2374" w:type="dxa"/>
            <w:vMerge/>
            <w:shd w:val="clear" w:color="auto" w:fill="B8CCE4"/>
          </w:tcPr>
          <w:p w14:paraId="0C43F46D" w14:textId="77777777" w:rsidR="000F39AE" w:rsidRPr="007946A0" w:rsidRDefault="000F39AE" w:rsidP="00F64F70">
            <w:pPr>
              <w:spacing w:after="120" w:line="276" w:lineRule="auto"/>
              <w:rPr>
                <w:rFonts w:ascii="Arial" w:eastAsia="Arial Unicode MS" w:hAnsi="Arial" w:cs="Arial"/>
                <w:u w:val="single"/>
              </w:rPr>
            </w:pPr>
          </w:p>
        </w:tc>
        <w:tc>
          <w:tcPr>
            <w:tcW w:w="2374" w:type="dxa"/>
          </w:tcPr>
          <w:p w14:paraId="2604BA90" w14:textId="77777777" w:rsidR="000F39AE" w:rsidRPr="007946A0" w:rsidRDefault="000F39AE" w:rsidP="00F64F70">
            <w:pPr>
              <w:spacing w:after="120" w:line="276" w:lineRule="auto"/>
              <w:rPr>
                <w:rFonts w:ascii="Arial" w:hAnsi="Arial" w:cs="Arial"/>
              </w:rPr>
            </w:pPr>
            <w:r w:rsidRPr="007946A0">
              <w:rPr>
                <w:rFonts w:ascii="Arial" w:hAnsi="Arial" w:cs="Arial"/>
                <w:sz w:val="22"/>
                <w:szCs w:val="22"/>
              </w:rPr>
              <w:t>1 = majhen vpliv</w:t>
            </w:r>
          </w:p>
        </w:tc>
      </w:tr>
      <w:tr w:rsidR="00A73121" w:rsidRPr="007946A0" w14:paraId="485D7AE7" w14:textId="77777777" w:rsidTr="00BA590E">
        <w:trPr>
          <w:trHeight w:val="348"/>
        </w:trPr>
        <w:tc>
          <w:tcPr>
            <w:tcW w:w="2373" w:type="dxa"/>
            <w:vMerge/>
            <w:shd w:val="clear" w:color="auto" w:fill="B8CCE4"/>
          </w:tcPr>
          <w:p w14:paraId="2CF6EC1D" w14:textId="77777777" w:rsidR="000F39AE" w:rsidRPr="007946A0" w:rsidRDefault="000F39AE" w:rsidP="00F64F70">
            <w:pPr>
              <w:spacing w:after="120" w:line="276" w:lineRule="auto"/>
              <w:rPr>
                <w:rFonts w:ascii="Arial" w:eastAsia="Arial Unicode MS" w:hAnsi="Arial" w:cs="Arial"/>
                <w:u w:val="single"/>
              </w:rPr>
            </w:pPr>
          </w:p>
        </w:tc>
        <w:tc>
          <w:tcPr>
            <w:tcW w:w="2374" w:type="dxa"/>
          </w:tcPr>
          <w:p w14:paraId="17CCD979" w14:textId="77777777" w:rsidR="000F39AE" w:rsidRPr="007946A0" w:rsidRDefault="000F39AE" w:rsidP="00F64F70">
            <w:pPr>
              <w:spacing w:after="120" w:line="276" w:lineRule="auto"/>
              <w:rPr>
                <w:rFonts w:ascii="Arial" w:eastAsia="Arial Unicode MS" w:hAnsi="Arial" w:cs="Arial"/>
                <w:u w:val="single"/>
              </w:rPr>
            </w:pPr>
            <w:r w:rsidRPr="007946A0">
              <w:rPr>
                <w:rFonts w:ascii="Arial" w:hAnsi="Arial" w:cs="Arial"/>
                <w:sz w:val="22"/>
                <w:szCs w:val="22"/>
              </w:rPr>
              <w:t>5 = velika verjetnost</w:t>
            </w:r>
          </w:p>
        </w:tc>
        <w:tc>
          <w:tcPr>
            <w:tcW w:w="2374" w:type="dxa"/>
            <w:vMerge/>
            <w:shd w:val="clear" w:color="auto" w:fill="B8CCE4"/>
          </w:tcPr>
          <w:p w14:paraId="28BFAEA1" w14:textId="77777777" w:rsidR="000F39AE" w:rsidRPr="007946A0" w:rsidRDefault="000F39AE" w:rsidP="00F64F70">
            <w:pPr>
              <w:spacing w:after="120" w:line="276" w:lineRule="auto"/>
              <w:rPr>
                <w:rFonts w:ascii="Arial" w:eastAsia="Arial Unicode MS" w:hAnsi="Arial" w:cs="Arial"/>
                <w:u w:val="single"/>
              </w:rPr>
            </w:pPr>
          </w:p>
        </w:tc>
        <w:tc>
          <w:tcPr>
            <w:tcW w:w="2374" w:type="dxa"/>
          </w:tcPr>
          <w:p w14:paraId="5C9B2EC1" w14:textId="77777777" w:rsidR="000F39AE" w:rsidRPr="007946A0" w:rsidRDefault="000F39AE" w:rsidP="00F64F70">
            <w:pPr>
              <w:spacing w:after="120" w:line="276" w:lineRule="auto"/>
              <w:rPr>
                <w:rFonts w:ascii="Arial" w:eastAsia="Arial Unicode MS" w:hAnsi="Arial" w:cs="Arial"/>
                <w:u w:val="single"/>
              </w:rPr>
            </w:pPr>
            <w:r w:rsidRPr="007946A0">
              <w:rPr>
                <w:rFonts w:ascii="Arial" w:hAnsi="Arial" w:cs="Arial"/>
                <w:sz w:val="22"/>
                <w:szCs w:val="22"/>
              </w:rPr>
              <w:t>3 = srednji vpliv</w:t>
            </w:r>
          </w:p>
        </w:tc>
      </w:tr>
      <w:tr w:rsidR="000F39AE" w:rsidRPr="007946A0" w14:paraId="412F3D35" w14:textId="77777777" w:rsidTr="00BA590E">
        <w:trPr>
          <w:trHeight w:val="349"/>
        </w:trPr>
        <w:tc>
          <w:tcPr>
            <w:tcW w:w="2373" w:type="dxa"/>
          </w:tcPr>
          <w:p w14:paraId="4540D31F" w14:textId="77777777" w:rsidR="000F39AE" w:rsidRPr="007946A0" w:rsidRDefault="000F39AE" w:rsidP="00F64F70">
            <w:pPr>
              <w:spacing w:after="120" w:line="276" w:lineRule="auto"/>
              <w:rPr>
                <w:rFonts w:ascii="Arial" w:eastAsia="Arial Unicode MS" w:hAnsi="Arial" w:cs="Arial"/>
                <w:u w:val="single"/>
              </w:rPr>
            </w:pPr>
          </w:p>
        </w:tc>
        <w:tc>
          <w:tcPr>
            <w:tcW w:w="2374" w:type="dxa"/>
          </w:tcPr>
          <w:p w14:paraId="62F038FB" w14:textId="77777777" w:rsidR="000F39AE" w:rsidRPr="007946A0" w:rsidRDefault="000F39AE" w:rsidP="00F64F70">
            <w:pPr>
              <w:spacing w:after="120" w:line="276" w:lineRule="auto"/>
              <w:rPr>
                <w:rFonts w:ascii="Arial" w:eastAsia="Arial Unicode MS" w:hAnsi="Arial" w:cs="Arial"/>
                <w:u w:val="single"/>
              </w:rPr>
            </w:pPr>
          </w:p>
        </w:tc>
        <w:tc>
          <w:tcPr>
            <w:tcW w:w="2374" w:type="dxa"/>
            <w:vMerge/>
            <w:shd w:val="clear" w:color="auto" w:fill="B8CCE4"/>
          </w:tcPr>
          <w:p w14:paraId="34C6E487" w14:textId="77777777" w:rsidR="000F39AE" w:rsidRPr="007946A0" w:rsidRDefault="000F39AE" w:rsidP="00F64F70">
            <w:pPr>
              <w:spacing w:after="120" w:line="276" w:lineRule="auto"/>
              <w:rPr>
                <w:rFonts w:ascii="Arial" w:eastAsia="Arial Unicode MS" w:hAnsi="Arial" w:cs="Arial"/>
                <w:u w:val="single"/>
              </w:rPr>
            </w:pPr>
          </w:p>
        </w:tc>
        <w:tc>
          <w:tcPr>
            <w:tcW w:w="2374" w:type="dxa"/>
          </w:tcPr>
          <w:p w14:paraId="4D39E5BC" w14:textId="77777777" w:rsidR="000F39AE" w:rsidRPr="007946A0" w:rsidRDefault="000F39AE" w:rsidP="00F64F70">
            <w:pPr>
              <w:spacing w:after="120" w:line="276" w:lineRule="auto"/>
              <w:rPr>
                <w:rFonts w:ascii="Arial" w:eastAsia="Arial Unicode MS" w:hAnsi="Arial" w:cs="Arial"/>
                <w:u w:val="single"/>
              </w:rPr>
            </w:pPr>
            <w:r w:rsidRPr="007946A0">
              <w:rPr>
                <w:rFonts w:ascii="Arial" w:hAnsi="Arial" w:cs="Arial"/>
                <w:sz w:val="22"/>
                <w:szCs w:val="22"/>
              </w:rPr>
              <w:t>5 = velik vpliv</w:t>
            </w:r>
          </w:p>
        </w:tc>
      </w:tr>
    </w:tbl>
    <w:p w14:paraId="4C4BE0E9" w14:textId="77777777" w:rsidR="000F39AE" w:rsidRPr="007946A0" w:rsidRDefault="000F39AE" w:rsidP="00F64F70">
      <w:pPr>
        <w:spacing w:after="120" w:line="276" w:lineRule="auto"/>
        <w:rPr>
          <w:rFonts w:ascii="Arial" w:hAnsi="Arial" w:cs="Arial"/>
          <w:sz w:val="22"/>
          <w:szCs w:val="22"/>
        </w:rPr>
      </w:pPr>
    </w:p>
    <w:p w14:paraId="16002F80" w14:textId="77777777" w:rsidR="000F39AE" w:rsidRPr="007946A0" w:rsidRDefault="000F39AE" w:rsidP="00F64F70">
      <w:pPr>
        <w:spacing w:after="120" w:line="276" w:lineRule="auto"/>
        <w:rPr>
          <w:rFonts w:ascii="Arial" w:hAnsi="Arial" w:cs="Arial"/>
          <w:sz w:val="22"/>
          <w:szCs w:val="22"/>
        </w:rPr>
        <w:sectPr w:rsidR="000F39AE" w:rsidRPr="007946A0" w:rsidSect="00F90729">
          <w:headerReference w:type="default" r:id="rId59"/>
          <w:headerReference w:type="first" r:id="rId60"/>
          <w:pgSz w:w="11906" w:h="16838"/>
          <w:pgMar w:top="1134" w:right="1417" w:bottom="1417" w:left="1418" w:header="708" w:footer="708" w:gutter="0"/>
          <w:cols w:space="708"/>
          <w:titlePg/>
          <w:docGrid w:linePitch="360"/>
        </w:sectPr>
      </w:pPr>
    </w:p>
    <w:p w14:paraId="202B07B6" w14:textId="737426F0" w:rsidR="000F39AE" w:rsidRPr="007946A0" w:rsidRDefault="00ED6D29" w:rsidP="00F64F70">
      <w:pPr>
        <w:pStyle w:val="Napis"/>
        <w:keepNext/>
        <w:spacing w:after="0" w:line="276" w:lineRule="auto"/>
        <w:rPr>
          <w:rFonts w:ascii="Arial" w:hAnsi="Arial" w:cs="Arial"/>
          <w:b w:val="0"/>
          <w:color w:val="auto"/>
          <w:sz w:val="22"/>
          <w:szCs w:val="22"/>
        </w:rPr>
      </w:pPr>
      <w:bookmarkStart w:id="339" w:name="_Toc238228692"/>
      <w:r w:rsidRPr="007946A0">
        <w:rPr>
          <w:rFonts w:ascii="Arial" w:eastAsia="Arial Unicode MS" w:hAnsi="Arial" w:cs="Arial"/>
          <w:color w:val="auto"/>
          <w:sz w:val="22"/>
          <w:szCs w:val="22"/>
        </w:rPr>
        <w:t xml:space="preserve">Tabela </w:t>
      </w:r>
      <w:r w:rsidR="00E01157" w:rsidRPr="007946A0">
        <w:rPr>
          <w:rFonts w:ascii="Arial" w:eastAsia="Arial Unicode MS" w:hAnsi="Arial" w:cs="Arial"/>
          <w:color w:val="auto"/>
          <w:sz w:val="22"/>
          <w:szCs w:val="22"/>
        </w:rPr>
        <w:fldChar w:fldCharType="begin"/>
      </w:r>
      <w:r w:rsidRPr="007946A0">
        <w:rPr>
          <w:rFonts w:ascii="Arial" w:eastAsia="Arial Unicode MS" w:hAnsi="Arial" w:cs="Arial"/>
          <w:color w:val="auto"/>
          <w:sz w:val="22"/>
          <w:szCs w:val="22"/>
        </w:rPr>
        <w:instrText xml:space="preserve"> SEQ Tabela \* ARABIC </w:instrText>
      </w:r>
      <w:r w:rsidR="00E01157" w:rsidRPr="007946A0">
        <w:rPr>
          <w:rFonts w:ascii="Arial" w:eastAsia="Arial Unicode MS" w:hAnsi="Arial" w:cs="Arial"/>
          <w:color w:val="auto"/>
          <w:sz w:val="22"/>
          <w:szCs w:val="22"/>
        </w:rPr>
        <w:fldChar w:fldCharType="separate"/>
      </w:r>
      <w:r w:rsidR="008D5CDF">
        <w:rPr>
          <w:rFonts w:ascii="Arial" w:eastAsia="Arial Unicode MS" w:hAnsi="Arial" w:cs="Arial"/>
          <w:noProof/>
          <w:color w:val="auto"/>
          <w:sz w:val="22"/>
          <w:szCs w:val="22"/>
        </w:rPr>
        <w:t>27</w:t>
      </w:r>
      <w:r w:rsidR="00E01157" w:rsidRPr="007946A0">
        <w:rPr>
          <w:rFonts w:ascii="Arial" w:eastAsia="Arial Unicode MS" w:hAnsi="Arial" w:cs="Arial"/>
          <w:color w:val="auto"/>
          <w:sz w:val="22"/>
          <w:szCs w:val="22"/>
        </w:rPr>
        <w:fldChar w:fldCharType="end"/>
      </w:r>
      <w:r w:rsidRPr="007946A0">
        <w:rPr>
          <w:rFonts w:ascii="Arial" w:eastAsia="Arial Unicode MS" w:hAnsi="Arial" w:cs="Arial"/>
          <w:color w:val="auto"/>
          <w:sz w:val="22"/>
          <w:szCs w:val="22"/>
        </w:rPr>
        <w:t xml:space="preserve">: </w:t>
      </w:r>
      <w:r w:rsidR="000F39AE" w:rsidRPr="007946A0">
        <w:rPr>
          <w:rFonts w:ascii="Arial" w:hAnsi="Arial" w:cs="Arial"/>
          <w:b w:val="0"/>
          <w:color w:val="auto"/>
          <w:sz w:val="22"/>
          <w:szCs w:val="22"/>
        </w:rPr>
        <w:t>Analiza tveganj za obravnavan celotni projekt</w:t>
      </w:r>
      <w:bookmarkEnd w:id="339"/>
    </w:p>
    <w:tbl>
      <w:tblPr>
        <w:tblW w:w="14287" w:type="dxa"/>
        <w:tblLook w:val="04A0" w:firstRow="1" w:lastRow="0" w:firstColumn="1" w:lastColumn="0" w:noHBand="0" w:noVBand="1"/>
      </w:tblPr>
      <w:tblGrid>
        <w:gridCol w:w="1271"/>
        <w:gridCol w:w="1679"/>
        <w:gridCol w:w="1093"/>
        <w:gridCol w:w="645"/>
        <w:gridCol w:w="804"/>
        <w:gridCol w:w="993"/>
        <w:gridCol w:w="894"/>
        <w:gridCol w:w="943"/>
        <w:gridCol w:w="1073"/>
        <w:gridCol w:w="2188"/>
        <w:gridCol w:w="1472"/>
        <w:gridCol w:w="1232"/>
      </w:tblGrid>
      <w:tr w:rsidR="007719E3" w14:paraId="4AFE8CB6" w14:textId="77777777" w:rsidTr="009C6DAF">
        <w:trPr>
          <w:trHeight w:val="600"/>
        </w:trPr>
        <w:tc>
          <w:tcPr>
            <w:tcW w:w="14287" w:type="dxa"/>
            <w:gridSpan w:val="12"/>
            <w:tcBorders>
              <w:top w:val="nil"/>
              <w:left w:val="nil"/>
              <w:bottom w:val="nil"/>
              <w:right w:val="nil"/>
            </w:tcBorders>
            <w:shd w:val="clear" w:color="000000" w:fill="F3F6F9"/>
            <w:vAlign w:val="center"/>
            <w:hideMark/>
          </w:tcPr>
          <w:p w14:paraId="52F6393C" w14:textId="77777777" w:rsidR="007719E3" w:rsidRPr="007719E3" w:rsidRDefault="007719E3" w:rsidP="00F64F70">
            <w:pPr>
              <w:spacing w:line="276" w:lineRule="auto"/>
              <w:rPr>
                <w:rFonts w:ascii="Arial" w:hAnsi="Arial" w:cs="Arial"/>
                <w:color w:val="44546A"/>
                <w:sz w:val="18"/>
                <w:szCs w:val="18"/>
              </w:rPr>
            </w:pPr>
            <w:r w:rsidRPr="007719E3">
              <w:rPr>
                <w:rFonts w:ascii="Arial" w:hAnsi="Arial" w:cs="Arial"/>
                <w:color w:val="44546A"/>
                <w:sz w:val="18"/>
                <w:szCs w:val="18"/>
              </w:rPr>
              <w:t>Ocena tveganja = verjetnost × največji vpliv (čas / stroški / kakovost). Rdeča = kritično, oranžna = visoko, rumena = srednje, zelena = nizko.</w:t>
            </w:r>
          </w:p>
        </w:tc>
      </w:tr>
      <w:tr w:rsidR="007719E3" w14:paraId="7886F4A6" w14:textId="77777777" w:rsidTr="009C6DAF">
        <w:trPr>
          <w:trHeight w:val="285"/>
        </w:trPr>
        <w:tc>
          <w:tcPr>
            <w:tcW w:w="1271" w:type="dxa"/>
            <w:tcBorders>
              <w:top w:val="nil"/>
              <w:left w:val="nil"/>
              <w:bottom w:val="single" w:sz="4" w:space="0" w:color="auto"/>
              <w:right w:val="nil"/>
            </w:tcBorders>
            <w:noWrap/>
            <w:vAlign w:val="bottom"/>
            <w:hideMark/>
          </w:tcPr>
          <w:p w14:paraId="2268FAC2" w14:textId="77777777" w:rsidR="007719E3" w:rsidRPr="007719E3" w:rsidRDefault="007719E3" w:rsidP="00F64F70">
            <w:pPr>
              <w:spacing w:line="276" w:lineRule="auto"/>
              <w:rPr>
                <w:rFonts w:ascii="Arial" w:hAnsi="Arial" w:cs="Arial"/>
                <w:color w:val="44546A"/>
                <w:sz w:val="18"/>
                <w:szCs w:val="18"/>
              </w:rPr>
            </w:pPr>
          </w:p>
        </w:tc>
        <w:tc>
          <w:tcPr>
            <w:tcW w:w="1679" w:type="dxa"/>
            <w:tcBorders>
              <w:top w:val="nil"/>
              <w:left w:val="nil"/>
              <w:bottom w:val="single" w:sz="4" w:space="0" w:color="auto"/>
              <w:right w:val="nil"/>
            </w:tcBorders>
            <w:noWrap/>
            <w:vAlign w:val="bottom"/>
            <w:hideMark/>
          </w:tcPr>
          <w:p w14:paraId="3068B9BF" w14:textId="77777777" w:rsidR="007719E3" w:rsidRPr="007719E3" w:rsidRDefault="007719E3" w:rsidP="00F64F70">
            <w:pPr>
              <w:spacing w:line="276" w:lineRule="auto"/>
              <w:rPr>
                <w:rFonts w:ascii="Arial" w:hAnsi="Arial" w:cs="Arial"/>
                <w:sz w:val="18"/>
                <w:szCs w:val="18"/>
              </w:rPr>
            </w:pPr>
          </w:p>
        </w:tc>
        <w:tc>
          <w:tcPr>
            <w:tcW w:w="1093" w:type="dxa"/>
            <w:tcBorders>
              <w:top w:val="nil"/>
              <w:left w:val="nil"/>
              <w:bottom w:val="single" w:sz="4" w:space="0" w:color="auto"/>
              <w:right w:val="nil"/>
            </w:tcBorders>
            <w:noWrap/>
            <w:vAlign w:val="bottom"/>
            <w:hideMark/>
          </w:tcPr>
          <w:p w14:paraId="3CAAA2FD" w14:textId="77777777" w:rsidR="007719E3" w:rsidRPr="007719E3" w:rsidRDefault="007719E3" w:rsidP="00F64F70">
            <w:pPr>
              <w:spacing w:line="276" w:lineRule="auto"/>
              <w:rPr>
                <w:rFonts w:ascii="Arial" w:hAnsi="Arial" w:cs="Arial"/>
                <w:sz w:val="18"/>
                <w:szCs w:val="18"/>
              </w:rPr>
            </w:pPr>
          </w:p>
        </w:tc>
        <w:tc>
          <w:tcPr>
            <w:tcW w:w="645" w:type="dxa"/>
            <w:tcBorders>
              <w:top w:val="nil"/>
              <w:left w:val="nil"/>
              <w:bottom w:val="single" w:sz="4" w:space="0" w:color="auto"/>
              <w:right w:val="nil"/>
            </w:tcBorders>
            <w:noWrap/>
            <w:vAlign w:val="bottom"/>
            <w:hideMark/>
          </w:tcPr>
          <w:p w14:paraId="793B8C23" w14:textId="77777777" w:rsidR="007719E3" w:rsidRPr="007719E3" w:rsidRDefault="007719E3" w:rsidP="00F64F70">
            <w:pPr>
              <w:spacing w:line="276" w:lineRule="auto"/>
              <w:rPr>
                <w:rFonts w:ascii="Arial" w:hAnsi="Arial" w:cs="Arial"/>
                <w:sz w:val="18"/>
                <w:szCs w:val="18"/>
              </w:rPr>
            </w:pPr>
          </w:p>
        </w:tc>
        <w:tc>
          <w:tcPr>
            <w:tcW w:w="804" w:type="dxa"/>
            <w:tcBorders>
              <w:top w:val="nil"/>
              <w:left w:val="nil"/>
              <w:bottom w:val="single" w:sz="4" w:space="0" w:color="auto"/>
              <w:right w:val="nil"/>
            </w:tcBorders>
            <w:noWrap/>
            <w:vAlign w:val="bottom"/>
            <w:hideMark/>
          </w:tcPr>
          <w:p w14:paraId="7C7C1ECF" w14:textId="77777777" w:rsidR="007719E3" w:rsidRPr="007719E3" w:rsidRDefault="007719E3" w:rsidP="00F64F70">
            <w:pPr>
              <w:spacing w:line="276" w:lineRule="auto"/>
              <w:rPr>
                <w:rFonts w:ascii="Arial" w:hAnsi="Arial" w:cs="Arial"/>
                <w:sz w:val="18"/>
                <w:szCs w:val="18"/>
              </w:rPr>
            </w:pPr>
          </w:p>
        </w:tc>
        <w:tc>
          <w:tcPr>
            <w:tcW w:w="993" w:type="dxa"/>
            <w:tcBorders>
              <w:top w:val="nil"/>
              <w:left w:val="nil"/>
              <w:bottom w:val="single" w:sz="4" w:space="0" w:color="auto"/>
              <w:right w:val="nil"/>
            </w:tcBorders>
            <w:noWrap/>
            <w:vAlign w:val="bottom"/>
            <w:hideMark/>
          </w:tcPr>
          <w:p w14:paraId="40B6F465" w14:textId="77777777" w:rsidR="007719E3" w:rsidRPr="007719E3" w:rsidRDefault="007719E3" w:rsidP="00F64F70">
            <w:pPr>
              <w:spacing w:line="276" w:lineRule="auto"/>
              <w:rPr>
                <w:rFonts w:ascii="Arial" w:hAnsi="Arial" w:cs="Arial"/>
                <w:sz w:val="18"/>
                <w:szCs w:val="18"/>
              </w:rPr>
            </w:pPr>
          </w:p>
        </w:tc>
        <w:tc>
          <w:tcPr>
            <w:tcW w:w="894" w:type="dxa"/>
            <w:tcBorders>
              <w:top w:val="nil"/>
              <w:left w:val="nil"/>
              <w:bottom w:val="single" w:sz="4" w:space="0" w:color="auto"/>
              <w:right w:val="nil"/>
            </w:tcBorders>
            <w:noWrap/>
            <w:vAlign w:val="bottom"/>
            <w:hideMark/>
          </w:tcPr>
          <w:p w14:paraId="45CA90A5" w14:textId="77777777" w:rsidR="007719E3" w:rsidRPr="007719E3" w:rsidRDefault="007719E3" w:rsidP="00F64F70">
            <w:pPr>
              <w:spacing w:line="276" w:lineRule="auto"/>
              <w:rPr>
                <w:rFonts w:ascii="Arial" w:hAnsi="Arial" w:cs="Arial"/>
                <w:sz w:val="18"/>
                <w:szCs w:val="18"/>
              </w:rPr>
            </w:pPr>
          </w:p>
        </w:tc>
        <w:tc>
          <w:tcPr>
            <w:tcW w:w="943" w:type="dxa"/>
            <w:tcBorders>
              <w:top w:val="nil"/>
              <w:left w:val="nil"/>
              <w:bottom w:val="single" w:sz="4" w:space="0" w:color="auto"/>
              <w:right w:val="nil"/>
            </w:tcBorders>
            <w:noWrap/>
            <w:vAlign w:val="bottom"/>
            <w:hideMark/>
          </w:tcPr>
          <w:p w14:paraId="071BEE80" w14:textId="77777777" w:rsidR="007719E3" w:rsidRPr="007719E3" w:rsidRDefault="007719E3" w:rsidP="00F64F70">
            <w:pPr>
              <w:spacing w:line="276" w:lineRule="auto"/>
              <w:rPr>
                <w:rFonts w:ascii="Arial" w:hAnsi="Arial" w:cs="Arial"/>
                <w:sz w:val="18"/>
                <w:szCs w:val="18"/>
              </w:rPr>
            </w:pPr>
          </w:p>
        </w:tc>
        <w:tc>
          <w:tcPr>
            <w:tcW w:w="1073" w:type="dxa"/>
            <w:tcBorders>
              <w:top w:val="nil"/>
              <w:left w:val="nil"/>
              <w:bottom w:val="single" w:sz="4" w:space="0" w:color="auto"/>
              <w:right w:val="nil"/>
            </w:tcBorders>
            <w:noWrap/>
            <w:vAlign w:val="bottom"/>
            <w:hideMark/>
          </w:tcPr>
          <w:p w14:paraId="55994ED5" w14:textId="77777777" w:rsidR="007719E3" w:rsidRPr="007719E3" w:rsidRDefault="007719E3" w:rsidP="00F64F70">
            <w:pPr>
              <w:spacing w:line="276" w:lineRule="auto"/>
              <w:rPr>
                <w:rFonts w:ascii="Arial" w:hAnsi="Arial" w:cs="Arial"/>
                <w:sz w:val="18"/>
                <w:szCs w:val="18"/>
              </w:rPr>
            </w:pPr>
          </w:p>
        </w:tc>
        <w:tc>
          <w:tcPr>
            <w:tcW w:w="2188" w:type="dxa"/>
            <w:tcBorders>
              <w:top w:val="nil"/>
              <w:left w:val="nil"/>
              <w:bottom w:val="single" w:sz="4" w:space="0" w:color="auto"/>
              <w:right w:val="nil"/>
            </w:tcBorders>
            <w:noWrap/>
            <w:vAlign w:val="bottom"/>
            <w:hideMark/>
          </w:tcPr>
          <w:p w14:paraId="75723344" w14:textId="77777777" w:rsidR="007719E3" w:rsidRPr="007719E3" w:rsidRDefault="007719E3" w:rsidP="00F64F70">
            <w:pPr>
              <w:spacing w:line="276" w:lineRule="auto"/>
              <w:rPr>
                <w:rFonts w:ascii="Arial" w:hAnsi="Arial" w:cs="Arial"/>
                <w:sz w:val="18"/>
                <w:szCs w:val="18"/>
              </w:rPr>
            </w:pPr>
          </w:p>
        </w:tc>
        <w:tc>
          <w:tcPr>
            <w:tcW w:w="1472" w:type="dxa"/>
            <w:tcBorders>
              <w:top w:val="nil"/>
              <w:left w:val="nil"/>
              <w:bottom w:val="single" w:sz="4" w:space="0" w:color="auto"/>
              <w:right w:val="nil"/>
            </w:tcBorders>
            <w:noWrap/>
            <w:vAlign w:val="bottom"/>
            <w:hideMark/>
          </w:tcPr>
          <w:p w14:paraId="3925BB81" w14:textId="77777777" w:rsidR="007719E3" w:rsidRPr="007719E3" w:rsidRDefault="007719E3" w:rsidP="00F64F70">
            <w:pPr>
              <w:spacing w:line="276" w:lineRule="auto"/>
              <w:rPr>
                <w:rFonts w:ascii="Arial" w:hAnsi="Arial" w:cs="Arial"/>
                <w:sz w:val="18"/>
                <w:szCs w:val="18"/>
              </w:rPr>
            </w:pPr>
          </w:p>
        </w:tc>
        <w:tc>
          <w:tcPr>
            <w:tcW w:w="1232" w:type="dxa"/>
            <w:tcBorders>
              <w:top w:val="nil"/>
              <w:left w:val="nil"/>
              <w:bottom w:val="single" w:sz="4" w:space="0" w:color="auto"/>
              <w:right w:val="nil"/>
            </w:tcBorders>
            <w:noWrap/>
            <w:vAlign w:val="bottom"/>
            <w:hideMark/>
          </w:tcPr>
          <w:p w14:paraId="77970AD1" w14:textId="77777777" w:rsidR="007719E3" w:rsidRPr="007719E3" w:rsidRDefault="007719E3" w:rsidP="00F64F70">
            <w:pPr>
              <w:spacing w:line="276" w:lineRule="auto"/>
              <w:rPr>
                <w:rFonts w:ascii="Arial" w:hAnsi="Arial" w:cs="Arial"/>
                <w:sz w:val="18"/>
                <w:szCs w:val="18"/>
              </w:rPr>
            </w:pPr>
          </w:p>
        </w:tc>
      </w:tr>
      <w:tr w:rsidR="007719E3" w14:paraId="32E00D65" w14:textId="77777777" w:rsidTr="009C6DAF">
        <w:trPr>
          <w:trHeight w:val="702"/>
        </w:trPr>
        <w:tc>
          <w:tcPr>
            <w:tcW w:w="1271"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C6486E7" w14:textId="77777777" w:rsidR="007719E3" w:rsidRPr="007719E3" w:rsidRDefault="007719E3" w:rsidP="00F64F70">
            <w:pPr>
              <w:spacing w:line="276" w:lineRule="auto"/>
              <w:jc w:val="center"/>
              <w:rPr>
                <w:rFonts w:ascii="Arial" w:hAnsi="Arial" w:cs="Arial"/>
                <w:b/>
                <w:bCs/>
                <w:color w:val="FFFFFF"/>
                <w:sz w:val="18"/>
                <w:szCs w:val="18"/>
              </w:rPr>
            </w:pPr>
            <w:r w:rsidRPr="007719E3">
              <w:rPr>
                <w:rFonts w:ascii="Arial" w:hAnsi="Arial" w:cs="Arial"/>
                <w:b/>
                <w:bCs/>
                <w:color w:val="FFFFFF"/>
                <w:sz w:val="18"/>
                <w:szCs w:val="18"/>
              </w:rPr>
              <w:t>Skupina tveganja</w:t>
            </w:r>
          </w:p>
        </w:tc>
        <w:tc>
          <w:tcPr>
            <w:tcW w:w="1679"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7983CD5" w14:textId="77777777" w:rsidR="007719E3" w:rsidRPr="007719E3" w:rsidRDefault="007719E3" w:rsidP="00F64F70">
            <w:pPr>
              <w:spacing w:line="276" w:lineRule="auto"/>
              <w:jc w:val="center"/>
              <w:rPr>
                <w:rFonts w:ascii="Arial" w:hAnsi="Arial" w:cs="Arial"/>
                <w:b/>
                <w:bCs/>
                <w:color w:val="FFFFFF"/>
                <w:sz w:val="18"/>
                <w:szCs w:val="18"/>
              </w:rPr>
            </w:pPr>
            <w:r w:rsidRPr="007719E3">
              <w:rPr>
                <w:rFonts w:ascii="Arial" w:hAnsi="Arial" w:cs="Arial"/>
                <w:b/>
                <w:bCs/>
                <w:color w:val="FFFFFF"/>
                <w:sz w:val="18"/>
                <w:szCs w:val="18"/>
              </w:rPr>
              <w:t>Tveganje</w:t>
            </w:r>
          </w:p>
        </w:tc>
        <w:tc>
          <w:tcPr>
            <w:tcW w:w="1093"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5662AD64" w14:textId="77777777" w:rsidR="007719E3" w:rsidRPr="007719E3" w:rsidRDefault="007719E3" w:rsidP="00F64F70">
            <w:pPr>
              <w:spacing w:line="276" w:lineRule="auto"/>
              <w:jc w:val="center"/>
              <w:rPr>
                <w:rFonts w:ascii="Arial" w:hAnsi="Arial" w:cs="Arial"/>
                <w:b/>
                <w:bCs/>
                <w:color w:val="FFFFFF"/>
                <w:sz w:val="18"/>
                <w:szCs w:val="18"/>
              </w:rPr>
            </w:pPr>
            <w:r w:rsidRPr="007719E3">
              <w:rPr>
                <w:rFonts w:ascii="Arial" w:hAnsi="Arial" w:cs="Arial"/>
                <w:b/>
                <w:bCs/>
                <w:color w:val="FFFFFF"/>
                <w:sz w:val="18"/>
                <w:szCs w:val="18"/>
              </w:rPr>
              <w:t>Verjetnost</w:t>
            </w:r>
          </w:p>
        </w:tc>
        <w:tc>
          <w:tcPr>
            <w:tcW w:w="645"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22A2B264" w14:textId="77777777" w:rsidR="007719E3" w:rsidRPr="007719E3" w:rsidRDefault="007719E3" w:rsidP="00F64F70">
            <w:pPr>
              <w:spacing w:line="276" w:lineRule="auto"/>
              <w:jc w:val="center"/>
              <w:rPr>
                <w:rFonts w:ascii="Arial" w:hAnsi="Arial" w:cs="Arial"/>
                <w:b/>
                <w:bCs/>
                <w:color w:val="FFFFFF"/>
                <w:sz w:val="18"/>
                <w:szCs w:val="18"/>
              </w:rPr>
            </w:pPr>
            <w:r w:rsidRPr="007719E3">
              <w:rPr>
                <w:rFonts w:ascii="Arial" w:hAnsi="Arial" w:cs="Arial"/>
                <w:b/>
                <w:bCs/>
                <w:color w:val="FFFFFF"/>
                <w:sz w:val="18"/>
                <w:szCs w:val="18"/>
              </w:rPr>
              <w:t>Vpliv – čas</w:t>
            </w:r>
          </w:p>
        </w:tc>
        <w:tc>
          <w:tcPr>
            <w:tcW w:w="804"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56A270BB" w14:textId="77777777" w:rsidR="007719E3" w:rsidRPr="007719E3" w:rsidRDefault="007719E3" w:rsidP="00F64F70">
            <w:pPr>
              <w:spacing w:line="276" w:lineRule="auto"/>
              <w:jc w:val="center"/>
              <w:rPr>
                <w:rFonts w:ascii="Arial" w:hAnsi="Arial" w:cs="Arial"/>
                <w:b/>
                <w:bCs/>
                <w:color w:val="FFFFFF"/>
                <w:sz w:val="18"/>
                <w:szCs w:val="18"/>
              </w:rPr>
            </w:pPr>
            <w:r w:rsidRPr="007719E3">
              <w:rPr>
                <w:rFonts w:ascii="Arial" w:hAnsi="Arial" w:cs="Arial"/>
                <w:b/>
                <w:bCs/>
                <w:color w:val="FFFFFF"/>
                <w:sz w:val="18"/>
                <w:szCs w:val="18"/>
              </w:rPr>
              <w:t>Vpliv – stroški</w:t>
            </w:r>
          </w:p>
        </w:tc>
        <w:tc>
          <w:tcPr>
            <w:tcW w:w="993"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30CB9DEF" w14:textId="77777777" w:rsidR="007719E3" w:rsidRPr="007719E3" w:rsidRDefault="007719E3" w:rsidP="00F64F70">
            <w:pPr>
              <w:spacing w:line="276" w:lineRule="auto"/>
              <w:jc w:val="center"/>
              <w:rPr>
                <w:rFonts w:ascii="Arial" w:hAnsi="Arial" w:cs="Arial"/>
                <w:b/>
                <w:bCs/>
                <w:color w:val="FFFFFF"/>
                <w:sz w:val="18"/>
                <w:szCs w:val="18"/>
              </w:rPr>
            </w:pPr>
            <w:r w:rsidRPr="007719E3">
              <w:rPr>
                <w:rFonts w:ascii="Arial" w:hAnsi="Arial" w:cs="Arial"/>
                <w:b/>
                <w:bCs/>
                <w:color w:val="FFFFFF"/>
                <w:sz w:val="18"/>
                <w:szCs w:val="18"/>
              </w:rPr>
              <w:t>Vpliv – kakovost</w:t>
            </w:r>
          </w:p>
        </w:tc>
        <w:tc>
          <w:tcPr>
            <w:tcW w:w="894"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0E76B82A" w14:textId="77777777" w:rsidR="007719E3" w:rsidRPr="007719E3" w:rsidRDefault="007719E3" w:rsidP="00F64F70">
            <w:pPr>
              <w:spacing w:line="276" w:lineRule="auto"/>
              <w:jc w:val="center"/>
              <w:rPr>
                <w:rFonts w:ascii="Arial" w:hAnsi="Arial" w:cs="Arial"/>
                <w:b/>
                <w:bCs/>
                <w:color w:val="FFFFFF"/>
                <w:sz w:val="18"/>
                <w:szCs w:val="18"/>
              </w:rPr>
            </w:pPr>
            <w:r w:rsidRPr="007719E3">
              <w:rPr>
                <w:rFonts w:ascii="Arial" w:hAnsi="Arial" w:cs="Arial"/>
                <w:b/>
                <w:bCs/>
                <w:color w:val="FFFFFF"/>
                <w:sz w:val="18"/>
                <w:szCs w:val="18"/>
              </w:rPr>
              <w:t>Največji vpliv</w:t>
            </w:r>
          </w:p>
        </w:tc>
        <w:tc>
          <w:tcPr>
            <w:tcW w:w="943"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7B83CAAB" w14:textId="77777777" w:rsidR="007719E3" w:rsidRPr="007719E3" w:rsidRDefault="007719E3" w:rsidP="00F64F70">
            <w:pPr>
              <w:spacing w:line="276" w:lineRule="auto"/>
              <w:jc w:val="center"/>
              <w:rPr>
                <w:rFonts w:ascii="Arial" w:hAnsi="Arial" w:cs="Arial"/>
                <w:b/>
                <w:bCs/>
                <w:color w:val="FFFFFF"/>
                <w:sz w:val="18"/>
                <w:szCs w:val="18"/>
              </w:rPr>
            </w:pPr>
            <w:r w:rsidRPr="007719E3">
              <w:rPr>
                <w:rFonts w:ascii="Arial" w:hAnsi="Arial" w:cs="Arial"/>
                <w:b/>
                <w:bCs/>
                <w:color w:val="FFFFFF"/>
                <w:sz w:val="18"/>
                <w:szCs w:val="18"/>
              </w:rPr>
              <w:t>Ocena tveganja</w:t>
            </w:r>
          </w:p>
        </w:tc>
        <w:tc>
          <w:tcPr>
            <w:tcW w:w="1073"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0A02F0CB" w14:textId="77777777" w:rsidR="007719E3" w:rsidRPr="007719E3" w:rsidRDefault="007719E3" w:rsidP="00F64F70">
            <w:pPr>
              <w:spacing w:line="276" w:lineRule="auto"/>
              <w:jc w:val="center"/>
              <w:rPr>
                <w:rFonts w:ascii="Arial" w:hAnsi="Arial" w:cs="Arial"/>
                <w:b/>
                <w:bCs/>
                <w:color w:val="FFFFFF"/>
                <w:sz w:val="18"/>
                <w:szCs w:val="18"/>
              </w:rPr>
            </w:pPr>
            <w:r w:rsidRPr="007719E3">
              <w:rPr>
                <w:rFonts w:ascii="Arial" w:hAnsi="Arial" w:cs="Arial"/>
                <w:b/>
                <w:bCs/>
                <w:color w:val="FFFFFF"/>
                <w:sz w:val="18"/>
                <w:szCs w:val="18"/>
              </w:rPr>
              <w:t>Stopnja tveganja</w:t>
            </w:r>
          </w:p>
        </w:tc>
        <w:tc>
          <w:tcPr>
            <w:tcW w:w="2188"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2DDC5A2A" w14:textId="77777777" w:rsidR="007719E3" w:rsidRPr="007719E3" w:rsidRDefault="007719E3" w:rsidP="00F64F70">
            <w:pPr>
              <w:spacing w:line="276" w:lineRule="auto"/>
              <w:jc w:val="center"/>
              <w:rPr>
                <w:rFonts w:ascii="Arial" w:hAnsi="Arial" w:cs="Arial"/>
                <w:b/>
                <w:bCs/>
                <w:color w:val="FFFFFF"/>
                <w:sz w:val="18"/>
                <w:szCs w:val="18"/>
              </w:rPr>
            </w:pPr>
            <w:r w:rsidRPr="007719E3">
              <w:rPr>
                <w:rFonts w:ascii="Arial" w:hAnsi="Arial" w:cs="Arial"/>
                <w:b/>
                <w:bCs/>
                <w:color w:val="FFFFFF"/>
                <w:sz w:val="18"/>
                <w:szCs w:val="18"/>
              </w:rPr>
              <w:t>Posledice tveganja</w:t>
            </w:r>
          </w:p>
        </w:tc>
        <w:tc>
          <w:tcPr>
            <w:tcW w:w="1472"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797BBC7E" w14:textId="77777777" w:rsidR="007719E3" w:rsidRPr="007719E3" w:rsidRDefault="007719E3" w:rsidP="00F64F70">
            <w:pPr>
              <w:spacing w:line="276" w:lineRule="auto"/>
              <w:jc w:val="center"/>
              <w:rPr>
                <w:rFonts w:ascii="Arial" w:hAnsi="Arial" w:cs="Arial"/>
                <w:b/>
                <w:bCs/>
                <w:color w:val="FFFFFF"/>
                <w:sz w:val="18"/>
                <w:szCs w:val="18"/>
              </w:rPr>
            </w:pPr>
            <w:r w:rsidRPr="007719E3">
              <w:rPr>
                <w:rFonts w:ascii="Arial" w:hAnsi="Arial" w:cs="Arial"/>
                <w:b/>
                <w:bCs/>
                <w:color w:val="FFFFFF"/>
                <w:sz w:val="18"/>
                <w:szCs w:val="18"/>
              </w:rPr>
              <w:t>Ukrepi za zmanjšanje tveganja</w:t>
            </w:r>
          </w:p>
        </w:tc>
        <w:tc>
          <w:tcPr>
            <w:tcW w:w="1232"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1AFB39AB" w14:textId="77777777" w:rsidR="007719E3" w:rsidRPr="007719E3" w:rsidRDefault="007719E3" w:rsidP="00F64F70">
            <w:pPr>
              <w:spacing w:line="276" w:lineRule="auto"/>
              <w:jc w:val="center"/>
              <w:rPr>
                <w:rFonts w:ascii="Arial" w:hAnsi="Arial" w:cs="Arial"/>
                <w:b/>
                <w:bCs/>
                <w:color w:val="FFFFFF"/>
                <w:sz w:val="18"/>
                <w:szCs w:val="18"/>
              </w:rPr>
            </w:pPr>
            <w:r w:rsidRPr="007719E3">
              <w:rPr>
                <w:rFonts w:ascii="Arial" w:hAnsi="Arial" w:cs="Arial"/>
                <w:b/>
                <w:bCs/>
                <w:color w:val="FFFFFF"/>
                <w:sz w:val="18"/>
                <w:szCs w:val="18"/>
              </w:rPr>
              <w:t>Nosilec tveganja</w:t>
            </w:r>
          </w:p>
        </w:tc>
      </w:tr>
      <w:tr w:rsidR="007719E3" w14:paraId="1796E6D9"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C0E6F5" w:fill="FFF2CC"/>
            <w:hideMark/>
          </w:tcPr>
          <w:p w14:paraId="586E9EFA"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Razvoj / splošna</w:t>
            </w:r>
          </w:p>
        </w:tc>
        <w:tc>
          <w:tcPr>
            <w:tcW w:w="1679" w:type="dxa"/>
            <w:tcBorders>
              <w:top w:val="single" w:sz="4" w:space="0" w:color="auto"/>
              <w:left w:val="single" w:sz="4" w:space="0" w:color="auto"/>
              <w:bottom w:val="single" w:sz="4" w:space="0" w:color="auto"/>
              <w:right w:val="single" w:sz="4" w:space="0" w:color="auto"/>
            </w:tcBorders>
            <w:shd w:val="clear" w:color="C0E6F5" w:fill="FFF2CC"/>
            <w:hideMark/>
          </w:tcPr>
          <w:p w14:paraId="26D5BB02"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Neizkušen ali strokovno neusposobljen vodja projekta</w:t>
            </w:r>
          </w:p>
        </w:tc>
        <w:tc>
          <w:tcPr>
            <w:tcW w:w="1093" w:type="dxa"/>
            <w:tcBorders>
              <w:top w:val="single" w:sz="4" w:space="0" w:color="auto"/>
              <w:left w:val="single" w:sz="4" w:space="0" w:color="auto"/>
              <w:bottom w:val="single" w:sz="4" w:space="0" w:color="auto"/>
              <w:right w:val="single" w:sz="4" w:space="0" w:color="auto"/>
            </w:tcBorders>
            <w:shd w:val="clear" w:color="C0E6F5" w:fill="FFF2CC"/>
            <w:hideMark/>
          </w:tcPr>
          <w:p w14:paraId="7073FB90"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645" w:type="dxa"/>
            <w:tcBorders>
              <w:top w:val="single" w:sz="4" w:space="0" w:color="auto"/>
              <w:left w:val="single" w:sz="4" w:space="0" w:color="auto"/>
              <w:bottom w:val="single" w:sz="4" w:space="0" w:color="auto"/>
              <w:right w:val="single" w:sz="4" w:space="0" w:color="auto"/>
            </w:tcBorders>
            <w:shd w:val="clear" w:color="C0E6F5" w:fill="FFF2CC"/>
            <w:hideMark/>
          </w:tcPr>
          <w:p w14:paraId="2C86BA3A"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04" w:type="dxa"/>
            <w:tcBorders>
              <w:top w:val="single" w:sz="4" w:space="0" w:color="auto"/>
              <w:left w:val="single" w:sz="4" w:space="0" w:color="auto"/>
              <w:bottom w:val="single" w:sz="4" w:space="0" w:color="auto"/>
              <w:right w:val="single" w:sz="4" w:space="0" w:color="auto"/>
            </w:tcBorders>
            <w:shd w:val="clear" w:color="C0E6F5" w:fill="FFF2CC"/>
            <w:hideMark/>
          </w:tcPr>
          <w:p w14:paraId="47A300BC"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93" w:type="dxa"/>
            <w:tcBorders>
              <w:top w:val="single" w:sz="4" w:space="0" w:color="auto"/>
              <w:left w:val="single" w:sz="4" w:space="0" w:color="auto"/>
              <w:bottom w:val="single" w:sz="4" w:space="0" w:color="auto"/>
              <w:right w:val="single" w:sz="4" w:space="0" w:color="auto"/>
            </w:tcBorders>
            <w:shd w:val="clear" w:color="C0E6F5" w:fill="FFF2CC"/>
            <w:hideMark/>
          </w:tcPr>
          <w:p w14:paraId="536018F1"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894" w:type="dxa"/>
            <w:tcBorders>
              <w:top w:val="single" w:sz="4" w:space="0" w:color="auto"/>
              <w:left w:val="single" w:sz="4" w:space="0" w:color="auto"/>
              <w:bottom w:val="single" w:sz="4" w:space="0" w:color="auto"/>
              <w:right w:val="single" w:sz="4" w:space="0" w:color="auto"/>
            </w:tcBorders>
            <w:shd w:val="clear" w:color="C0E6F5" w:fill="FFF2CC"/>
            <w:hideMark/>
          </w:tcPr>
          <w:p w14:paraId="28A9BDED"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43" w:type="dxa"/>
            <w:tcBorders>
              <w:top w:val="single" w:sz="4" w:space="0" w:color="auto"/>
              <w:left w:val="single" w:sz="4" w:space="0" w:color="auto"/>
              <w:bottom w:val="single" w:sz="4" w:space="0" w:color="auto"/>
              <w:right w:val="single" w:sz="4" w:space="0" w:color="auto"/>
            </w:tcBorders>
            <w:shd w:val="clear" w:color="C0E6F5" w:fill="FFF2CC"/>
            <w:hideMark/>
          </w:tcPr>
          <w:p w14:paraId="12E807EA"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1073" w:type="dxa"/>
            <w:tcBorders>
              <w:top w:val="single" w:sz="4" w:space="0" w:color="auto"/>
              <w:left w:val="single" w:sz="4" w:space="0" w:color="auto"/>
              <w:bottom w:val="single" w:sz="4" w:space="0" w:color="auto"/>
              <w:right w:val="single" w:sz="4" w:space="0" w:color="auto"/>
            </w:tcBorders>
            <w:shd w:val="clear" w:color="C0E6F5" w:fill="FFF2CC"/>
            <w:hideMark/>
          </w:tcPr>
          <w:p w14:paraId="6A84552D"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SREDNJE</w:t>
            </w:r>
          </w:p>
        </w:tc>
        <w:tc>
          <w:tcPr>
            <w:tcW w:w="2188" w:type="dxa"/>
            <w:tcBorders>
              <w:top w:val="single" w:sz="4" w:space="0" w:color="auto"/>
              <w:left w:val="single" w:sz="4" w:space="0" w:color="auto"/>
              <w:bottom w:val="single" w:sz="4" w:space="0" w:color="auto"/>
              <w:right w:val="single" w:sz="4" w:space="0" w:color="auto"/>
            </w:tcBorders>
            <w:shd w:val="clear" w:color="C0E6F5" w:fill="FFF2CC"/>
            <w:hideMark/>
          </w:tcPr>
          <w:p w14:paraId="71C48FE3"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Neustrezno vodenje; zamude; napačne odločitve; nejasne odgovornosti.</w:t>
            </w:r>
          </w:p>
        </w:tc>
        <w:tc>
          <w:tcPr>
            <w:tcW w:w="1472" w:type="dxa"/>
            <w:tcBorders>
              <w:top w:val="single" w:sz="4" w:space="0" w:color="auto"/>
              <w:left w:val="single" w:sz="4" w:space="0" w:color="auto"/>
              <w:bottom w:val="single" w:sz="4" w:space="0" w:color="auto"/>
              <w:right w:val="single" w:sz="4" w:space="0" w:color="auto"/>
            </w:tcBorders>
            <w:shd w:val="clear" w:color="C0E6F5" w:fill="FFF2CC"/>
            <w:hideMark/>
          </w:tcPr>
          <w:p w14:paraId="1CD0F0ED"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Imenovanje strokovno usposobljenega vodje; jasna razmejitev nalog in pristojnosti; vključitev notranjih in zunanjih strokovnjakov.</w:t>
            </w:r>
          </w:p>
        </w:tc>
        <w:tc>
          <w:tcPr>
            <w:tcW w:w="1232" w:type="dxa"/>
            <w:tcBorders>
              <w:top w:val="single" w:sz="4" w:space="0" w:color="auto"/>
              <w:left w:val="single" w:sz="4" w:space="0" w:color="auto"/>
              <w:bottom w:val="single" w:sz="4" w:space="0" w:color="auto"/>
              <w:right w:val="single" w:sz="4" w:space="0" w:color="auto"/>
            </w:tcBorders>
            <w:shd w:val="clear" w:color="C0E6F5" w:fill="FFF2CC"/>
            <w:hideMark/>
          </w:tcPr>
          <w:p w14:paraId="16B77883"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 župan / vodja projekta</w:t>
            </w:r>
          </w:p>
        </w:tc>
      </w:tr>
      <w:tr w:rsidR="007719E3" w14:paraId="1875C242"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000000" w:fill="FFF2CC"/>
            <w:hideMark/>
          </w:tcPr>
          <w:p w14:paraId="1322E196"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Razvoj / splošna</w:t>
            </w:r>
          </w:p>
        </w:tc>
        <w:tc>
          <w:tcPr>
            <w:tcW w:w="1679" w:type="dxa"/>
            <w:tcBorders>
              <w:top w:val="single" w:sz="4" w:space="0" w:color="auto"/>
              <w:left w:val="single" w:sz="4" w:space="0" w:color="auto"/>
              <w:bottom w:val="single" w:sz="4" w:space="0" w:color="auto"/>
              <w:right w:val="single" w:sz="4" w:space="0" w:color="auto"/>
            </w:tcBorders>
            <w:shd w:val="clear" w:color="000000" w:fill="FFF2CC"/>
            <w:hideMark/>
          </w:tcPr>
          <w:p w14:paraId="3C34E74C"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Preobremenjenost vodje projekta in članov projektne skupine</w:t>
            </w:r>
          </w:p>
        </w:tc>
        <w:tc>
          <w:tcPr>
            <w:tcW w:w="1093" w:type="dxa"/>
            <w:tcBorders>
              <w:top w:val="single" w:sz="4" w:space="0" w:color="auto"/>
              <w:left w:val="single" w:sz="4" w:space="0" w:color="auto"/>
              <w:bottom w:val="single" w:sz="4" w:space="0" w:color="auto"/>
              <w:right w:val="single" w:sz="4" w:space="0" w:color="auto"/>
            </w:tcBorders>
            <w:shd w:val="clear" w:color="000000" w:fill="FFF2CC"/>
            <w:hideMark/>
          </w:tcPr>
          <w:p w14:paraId="549A241A"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645" w:type="dxa"/>
            <w:tcBorders>
              <w:top w:val="single" w:sz="4" w:space="0" w:color="auto"/>
              <w:left w:val="single" w:sz="4" w:space="0" w:color="auto"/>
              <w:bottom w:val="single" w:sz="4" w:space="0" w:color="auto"/>
              <w:right w:val="single" w:sz="4" w:space="0" w:color="auto"/>
            </w:tcBorders>
            <w:shd w:val="clear" w:color="000000" w:fill="FFF2CC"/>
            <w:hideMark/>
          </w:tcPr>
          <w:p w14:paraId="3867DCF3"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04" w:type="dxa"/>
            <w:tcBorders>
              <w:top w:val="single" w:sz="4" w:space="0" w:color="auto"/>
              <w:left w:val="single" w:sz="4" w:space="0" w:color="auto"/>
              <w:bottom w:val="single" w:sz="4" w:space="0" w:color="auto"/>
              <w:right w:val="single" w:sz="4" w:space="0" w:color="auto"/>
            </w:tcBorders>
            <w:shd w:val="clear" w:color="000000" w:fill="FFF2CC"/>
            <w:hideMark/>
          </w:tcPr>
          <w:p w14:paraId="03943883"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93" w:type="dxa"/>
            <w:tcBorders>
              <w:top w:val="single" w:sz="4" w:space="0" w:color="auto"/>
              <w:left w:val="single" w:sz="4" w:space="0" w:color="auto"/>
              <w:bottom w:val="single" w:sz="4" w:space="0" w:color="auto"/>
              <w:right w:val="single" w:sz="4" w:space="0" w:color="auto"/>
            </w:tcBorders>
            <w:shd w:val="clear" w:color="000000" w:fill="FFF2CC"/>
            <w:hideMark/>
          </w:tcPr>
          <w:p w14:paraId="6848B215"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894" w:type="dxa"/>
            <w:tcBorders>
              <w:top w:val="single" w:sz="4" w:space="0" w:color="auto"/>
              <w:left w:val="single" w:sz="4" w:space="0" w:color="auto"/>
              <w:bottom w:val="single" w:sz="4" w:space="0" w:color="auto"/>
              <w:right w:val="single" w:sz="4" w:space="0" w:color="auto"/>
            </w:tcBorders>
            <w:shd w:val="clear" w:color="000000" w:fill="FFF2CC"/>
            <w:hideMark/>
          </w:tcPr>
          <w:p w14:paraId="47E4CE2F"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43" w:type="dxa"/>
            <w:tcBorders>
              <w:top w:val="single" w:sz="4" w:space="0" w:color="auto"/>
              <w:left w:val="single" w:sz="4" w:space="0" w:color="auto"/>
              <w:bottom w:val="single" w:sz="4" w:space="0" w:color="auto"/>
              <w:right w:val="single" w:sz="4" w:space="0" w:color="auto"/>
            </w:tcBorders>
            <w:shd w:val="clear" w:color="000000" w:fill="FFF2CC"/>
            <w:hideMark/>
          </w:tcPr>
          <w:p w14:paraId="2FC6B2E6"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1073" w:type="dxa"/>
            <w:tcBorders>
              <w:top w:val="single" w:sz="4" w:space="0" w:color="auto"/>
              <w:left w:val="single" w:sz="4" w:space="0" w:color="auto"/>
              <w:bottom w:val="single" w:sz="4" w:space="0" w:color="auto"/>
              <w:right w:val="single" w:sz="4" w:space="0" w:color="auto"/>
            </w:tcBorders>
            <w:shd w:val="clear" w:color="000000" w:fill="FFF2CC"/>
            <w:hideMark/>
          </w:tcPr>
          <w:p w14:paraId="74C9E284"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SREDNJE</w:t>
            </w:r>
          </w:p>
        </w:tc>
        <w:tc>
          <w:tcPr>
            <w:tcW w:w="2188" w:type="dxa"/>
            <w:tcBorders>
              <w:top w:val="single" w:sz="4" w:space="0" w:color="auto"/>
              <w:left w:val="single" w:sz="4" w:space="0" w:color="auto"/>
              <w:bottom w:val="single" w:sz="4" w:space="0" w:color="auto"/>
              <w:right w:val="single" w:sz="4" w:space="0" w:color="auto"/>
            </w:tcBorders>
            <w:shd w:val="clear" w:color="000000" w:fill="FFF2CC"/>
            <w:hideMark/>
          </w:tcPr>
          <w:p w14:paraId="0003CE4E"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Zamude; nezadostno spremljanje projekta; počasno reševanje težav.</w:t>
            </w:r>
          </w:p>
        </w:tc>
        <w:tc>
          <w:tcPr>
            <w:tcW w:w="1472" w:type="dxa"/>
            <w:tcBorders>
              <w:top w:val="single" w:sz="4" w:space="0" w:color="auto"/>
              <w:left w:val="single" w:sz="4" w:space="0" w:color="auto"/>
              <w:bottom w:val="single" w:sz="4" w:space="0" w:color="auto"/>
              <w:right w:val="single" w:sz="4" w:space="0" w:color="auto"/>
            </w:tcBorders>
            <w:shd w:val="clear" w:color="000000" w:fill="FFF2CC"/>
            <w:hideMark/>
          </w:tcPr>
          <w:p w14:paraId="2D0E2CA0"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Ustrezna organizacija projektne skupine; razdelitev nalog; pravočasno vključevanje drugih občinskih služb in zunanjih strokovnjakov.</w:t>
            </w:r>
          </w:p>
        </w:tc>
        <w:tc>
          <w:tcPr>
            <w:tcW w:w="1232" w:type="dxa"/>
            <w:tcBorders>
              <w:top w:val="single" w:sz="4" w:space="0" w:color="auto"/>
              <w:left w:val="single" w:sz="4" w:space="0" w:color="auto"/>
              <w:bottom w:val="single" w:sz="4" w:space="0" w:color="auto"/>
              <w:right w:val="single" w:sz="4" w:space="0" w:color="auto"/>
            </w:tcBorders>
            <w:shd w:val="clear" w:color="000000" w:fill="FFF2CC"/>
            <w:hideMark/>
          </w:tcPr>
          <w:p w14:paraId="13D2C900"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 vodja projekta</w:t>
            </w:r>
          </w:p>
        </w:tc>
      </w:tr>
      <w:tr w:rsidR="007719E3" w14:paraId="1C4D9C95"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C0E6F5" w:fill="D9EAD3"/>
            <w:hideMark/>
          </w:tcPr>
          <w:p w14:paraId="78AA111D"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Razvoj / splošna</w:t>
            </w:r>
          </w:p>
        </w:tc>
        <w:tc>
          <w:tcPr>
            <w:tcW w:w="1679" w:type="dxa"/>
            <w:tcBorders>
              <w:top w:val="single" w:sz="4" w:space="0" w:color="auto"/>
              <w:left w:val="single" w:sz="4" w:space="0" w:color="auto"/>
              <w:bottom w:val="single" w:sz="4" w:space="0" w:color="auto"/>
              <w:right w:val="single" w:sz="4" w:space="0" w:color="auto"/>
            </w:tcBorders>
            <w:shd w:val="clear" w:color="C0E6F5" w:fill="D9EAD3"/>
            <w:hideMark/>
          </w:tcPr>
          <w:p w14:paraId="2F5F7165"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Neskladnost projekta z razvojnimi in strateškimi dokumenti</w:t>
            </w:r>
          </w:p>
        </w:tc>
        <w:tc>
          <w:tcPr>
            <w:tcW w:w="1093" w:type="dxa"/>
            <w:tcBorders>
              <w:top w:val="single" w:sz="4" w:space="0" w:color="auto"/>
              <w:left w:val="single" w:sz="4" w:space="0" w:color="auto"/>
              <w:bottom w:val="single" w:sz="4" w:space="0" w:color="auto"/>
              <w:right w:val="single" w:sz="4" w:space="0" w:color="auto"/>
            </w:tcBorders>
            <w:shd w:val="clear" w:color="C0E6F5" w:fill="D9EAD3"/>
            <w:hideMark/>
          </w:tcPr>
          <w:p w14:paraId="7B8E087A"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645" w:type="dxa"/>
            <w:tcBorders>
              <w:top w:val="single" w:sz="4" w:space="0" w:color="auto"/>
              <w:left w:val="single" w:sz="4" w:space="0" w:color="auto"/>
              <w:bottom w:val="single" w:sz="4" w:space="0" w:color="auto"/>
              <w:right w:val="single" w:sz="4" w:space="0" w:color="auto"/>
            </w:tcBorders>
            <w:shd w:val="clear" w:color="C0E6F5" w:fill="D9EAD3"/>
            <w:hideMark/>
          </w:tcPr>
          <w:p w14:paraId="12E839E4"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04" w:type="dxa"/>
            <w:tcBorders>
              <w:top w:val="single" w:sz="4" w:space="0" w:color="auto"/>
              <w:left w:val="single" w:sz="4" w:space="0" w:color="auto"/>
              <w:bottom w:val="single" w:sz="4" w:space="0" w:color="auto"/>
              <w:right w:val="single" w:sz="4" w:space="0" w:color="auto"/>
            </w:tcBorders>
            <w:shd w:val="clear" w:color="C0E6F5" w:fill="D9EAD3"/>
            <w:hideMark/>
          </w:tcPr>
          <w:p w14:paraId="7201A62F"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93" w:type="dxa"/>
            <w:tcBorders>
              <w:top w:val="single" w:sz="4" w:space="0" w:color="auto"/>
              <w:left w:val="single" w:sz="4" w:space="0" w:color="auto"/>
              <w:bottom w:val="single" w:sz="4" w:space="0" w:color="auto"/>
              <w:right w:val="single" w:sz="4" w:space="0" w:color="auto"/>
            </w:tcBorders>
            <w:shd w:val="clear" w:color="C0E6F5" w:fill="D9EAD3"/>
            <w:hideMark/>
          </w:tcPr>
          <w:p w14:paraId="4451486B"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894" w:type="dxa"/>
            <w:tcBorders>
              <w:top w:val="single" w:sz="4" w:space="0" w:color="auto"/>
              <w:left w:val="single" w:sz="4" w:space="0" w:color="auto"/>
              <w:bottom w:val="single" w:sz="4" w:space="0" w:color="auto"/>
              <w:right w:val="single" w:sz="4" w:space="0" w:color="auto"/>
            </w:tcBorders>
            <w:shd w:val="clear" w:color="C0E6F5" w:fill="D9EAD3"/>
            <w:hideMark/>
          </w:tcPr>
          <w:p w14:paraId="7D5407B6"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43" w:type="dxa"/>
            <w:tcBorders>
              <w:top w:val="single" w:sz="4" w:space="0" w:color="auto"/>
              <w:left w:val="single" w:sz="4" w:space="0" w:color="auto"/>
              <w:bottom w:val="single" w:sz="4" w:space="0" w:color="auto"/>
              <w:right w:val="single" w:sz="4" w:space="0" w:color="auto"/>
            </w:tcBorders>
            <w:shd w:val="clear" w:color="C0E6F5" w:fill="D9EAD3"/>
            <w:hideMark/>
          </w:tcPr>
          <w:p w14:paraId="1BB8BEF7"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1073" w:type="dxa"/>
            <w:tcBorders>
              <w:top w:val="single" w:sz="4" w:space="0" w:color="auto"/>
              <w:left w:val="single" w:sz="4" w:space="0" w:color="auto"/>
              <w:bottom w:val="single" w:sz="4" w:space="0" w:color="auto"/>
              <w:right w:val="single" w:sz="4" w:space="0" w:color="auto"/>
            </w:tcBorders>
            <w:shd w:val="clear" w:color="C0E6F5" w:fill="D9EAD3"/>
            <w:hideMark/>
          </w:tcPr>
          <w:p w14:paraId="1982C84C"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NIZKO</w:t>
            </w:r>
          </w:p>
        </w:tc>
        <w:tc>
          <w:tcPr>
            <w:tcW w:w="2188" w:type="dxa"/>
            <w:tcBorders>
              <w:top w:val="single" w:sz="4" w:space="0" w:color="auto"/>
              <w:left w:val="single" w:sz="4" w:space="0" w:color="auto"/>
              <w:bottom w:val="single" w:sz="4" w:space="0" w:color="auto"/>
              <w:right w:val="single" w:sz="4" w:space="0" w:color="auto"/>
            </w:tcBorders>
            <w:shd w:val="clear" w:color="C0E6F5" w:fill="D9EAD3"/>
            <w:hideMark/>
          </w:tcPr>
          <w:p w14:paraId="494AD8C9"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Potrebne spremembe dokumentacije; zamik izvedbe; možnost težav pri sofinanciranju.</w:t>
            </w:r>
          </w:p>
        </w:tc>
        <w:tc>
          <w:tcPr>
            <w:tcW w:w="1472" w:type="dxa"/>
            <w:tcBorders>
              <w:top w:val="single" w:sz="4" w:space="0" w:color="auto"/>
              <w:left w:val="single" w:sz="4" w:space="0" w:color="auto"/>
              <w:bottom w:val="single" w:sz="4" w:space="0" w:color="auto"/>
              <w:right w:val="single" w:sz="4" w:space="0" w:color="auto"/>
            </w:tcBorders>
            <w:shd w:val="clear" w:color="C0E6F5" w:fill="D9EAD3"/>
            <w:hideMark/>
          </w:tcPr>
          <w:p w14:paraId="576B744E"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Sprotno preverjanje skladnosti projekta z lokalnimi, regionalnimi, nacionalnimi in EU dokumenti.</w:t>
            </w:r>
          </w:p>
        </w:tc>
        <w:tc>
          <w:tcPr>
            <w:tcW w:w="1232" w:type="dxa"/>
            <w:tcBorders>
              <w:top w:val="single" w:sz="4" w:space="0" w:color="auto"/>
              <w:left w:val="single" w:sz="4" w:space="0" w:color="auto"/>
              <w:bottom w:val="single" w:sz="4" w:space="0" w:color="auto"/>
              <w:right w:val="single" w:sz="4" w:space="0" w:color="auto"/>
            </w:tcBorders>
            <w:shd w:val="clear" w:color="C0E6F5" w:fill="D9EAD3"/>
            <w:hideMark/>
          </w:tcPr>
          <w:p w14:paraId="5059B3A5"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 vodja projekta</w:t>
            </w:r>
          </w:p>
        </w:tc>
      </w:tr>
      <w:tr w:rsidR="007719E3" w14:paraId="26F8DD37"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000000" w:fill="D9EAD3"/>
            <w:hideMark/>
          </w:tcPr>
          <w:p w14:paraId="687CB939"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Razvoj / splošna</w:t>
            </w:r>
          </w:p>
        </w:tc>
        <w:tc>
          <w:tcPr>
            <w:tcW w:w="1679" w:type="dxa"/>
            <w:tcBorders>
              <w:top w:val="single" w:sz="4" w:space="0" w:color="auto"/>
              <w:left w:val="single" w:sz="4" w:space="0" w:color="auto"/>
              <w:bottom w:val="single" w:sz="4" w:space="0" w:color="auto"/>
              <w:right w:val="single" w:sz="4" w:space="0" w:color="auto"/>
            </w:tcBorders>
            <w:shd w:val="clear" w:color="000000" w:fill="D9EAD3"/>
            <w:hideMark/>
          </w:tcPr>
          <w:p w14:paraId="13DAA949"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Spremembe zakonodaje, predpisov ali pogojev izvajanja</w:t>
            </w:r>
          </w:p>
        </w:tc>
        <w:tc>
          <w:tcPr>
            <w:tcW w:w="1093" w:type="dxa"/>
            <w:tcBorders>
              <w:top w:val="single" w:sz="4" w:space="0" w:color="auto"/>
              <w:left w:val="single" w:sz="4" w:space="0" w:color="auto"/>
              <w:bottom w:val="single" w:sz="4" w:space="0" w:color="auto"/>
              <w:right w:val="single" w:sz="4" w:space="0" w:color="auto"/>
            </w:tcBorders>
            <w:shd w:val="clear" w:color="000000" w:fill="D9EAD3"/>
            <w:hideMark/>
          </w:tcPr>
          <w:p w14:paraId="469D065F"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645" w:type="dxa"/>
            <w:tcBorders>
              <w:top w:val="single" w:sz="4" w:space="0" w:color="auto"/>
              <w:left w:val="single" w:sz="4" w:space="0" w:color="auto"/>
              <w:bottom w:val="single" w:sz="4" w:space="0" w:color="auto"/>
              <w:right w:val="single" w:sz="4" w:space="0" w:color="auto"/>
            </w:tcBorders>
            <w:shd w:val="clear" w:color="000000" w:fill="D9EAD3"/>
            <w:hideMark/>
          </w:tcPr>
          <w:p w14:paraId="110A54D7"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04" w:type="dxa"/>
            <w:tcBorders>
              <w:top w:val="single" w:sz="4" w:space="0" w:color="auto"/>
              <w:left w:val="single" w:sz="4" w:space="0" w:color="auto"/>
              <w:bottom w:val="single" w:sz="4" w:space="0" w:color="auto"/>
              <w:right w:val="single" w:sz="4" w:space="0" w:color="auto"/>
            </w:tcBorders>
            <w:shd w:val="clear" w:color="000000" w:fill="D9EAD3"/>
            <w:hideMark/>
          </w:tcPr>
          <w:p w14:paraId="546565EA"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993" w:type="dxa"/>
            <w:tcBorders>
              <w:top w:val="single" w:sz="4" w:space="0" w:color="auto"/>
              <w:left w:val="single" w:sz="4" w:space="0" w:color="auto"/>
              <w:bottom w:val="single" w:sz="4" w:space="0" w:color="auto"/>
              <w:right w:val="single" w:sz="4" w:space="0" w:color="auto"/>
            </w:tcBorders>
            <w:shd w:val="clear" w:color="000000" w:fill="D9EAD3"/>
            <w:hideMark/>
          </w:tcPr>
          <w:p w14:paraId="5103A97C"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894" w:type="dxa"/>
            <w:tcBorders>
              <w:top w:val="single" w:sz="4" w:space="0" w:color="auto"/>
              <w:left w:val="single" w:sz="4" w:space="0" w:color="auto"/>
              <w:bottom w:val="single" w:sz="4" w:space="0" w:color="auto"/>
              <w:right w:val="single" w:sz="4" w:space="0" w:color="auto"/>
            </w:tcBorders>
            <w:shd w:val="clear" w:color="000000" w:fill="D9EAD3"/>
            <w:hideMark/>
          </w:tcPr>
          <w:p w14:paraId="1489CDF8"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43" w:type="dxa"/>
            <w:tcBorders>
              <w:top w:val="single" w:sz="4" w:space="0" w:color="auto"/>
              <w:left w:val="single" w:sz="4" w:space="0" w:color="auto"/>
              <w:bottom w:val="single" w:sz="4" w:space="0" w:color="auto"/>
              <w:right w:val="single" w:sz="4" w:space="0" w:color="auto"/>
            </w:tcBorders>
            <w:shd w:val="clear" w:color="000000" w:fill="D9EAD3"/>
            <w:hideMark/>
          </w:tcPr>
          <w:p w14:paraId="05AF675B"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1073" w:type="dxa"/>
            <w:tcBorders>
              <w:top w:val="single" w:sz="4" w:space="0" w:color="auto"/>
              <w:left w:val="single" w:sz="4" w:space="0" w:color="auto"/>
              <w:bottom w:val="single" w:sz="4" w:space="0" w:color="auto"/>
              <w:right w:val="single" w:sz="4" w:space="0" w:color="auto"/>
            </w:tcBorders>
            <w:shd w:val="clear" w:color="000000" w:fill="D9EAD3"/>
            <w:hideMark/>
          </w:tcPr>
          <w:p w14:paraId="351CD3BE"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NIZKO</w:t>
            </w:r>
          </w:p>
        </w:tc>
        <w:tc>
          <w:tcPr>
            <w:tcW w:w="2188" w:type="dxa"/>
            <w:tcBorders>
              <w:top w:val="single" w:sz="4" w:space="0" w:color="auto"/>
              <w:left w:val="single" w:sz="4" w:space="0" w:color="auto"/>
              <w:bottom w:val="single" w:sz="4" w:space="0" w:color="auto"/>
              <w:right w:val="single" w:sz="4" w:space="0" w:color="auto"/>
            </w:tcBorders>
            <w:shd w:val="clear" w:color="000000" w:fill="D9EAD3"/>
            <w:hideMark/>
          </w:tcPr>
          <w:p w14:paraId="2DF3F704"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Potrebne prilagoditve dokumentacije in postopkov; zamude.</w:t>
            </w:r>
          </w:p>
        </w:tc>
        <w:tc>
          <w:tcPr>
            <w:tcW w:w="1472" w:type="dxa"/>
            <w:tcBorders>
              <w:top w:val="single" w:sz="4" w:space="0" w:color="auto"/>
              <w:left w:val="single" w:sz="4" w:space="0" w:color="auto"/>
              <w:bottom w:val="single" w:sz="4" w:space="0" w:color="auto"/>
              <w:right w:val="single" w:sz="4" w:space="0" w:color="auto"/>
            </w:tcBorders>
            <w:shd w:val="clear" w:color="000000" w:fill="D9EAD3"/>
            <w:hideMark/>
          </w:tcPr>
          <w:p w14:paraId="035829E0"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Spremljanje zakonodaje in navodil pristojnih institucij v vseh fazah projekta.</w:t>
            </w:r>
          </w:p>
        </w:tc>
        <w:tc>
          <w:tcPr>
            <w:tcW w:w="1232" w:type="dxa"/>
            <w:tcBorders>
              <w:top w:val="single" w:sz="4" w:space="0" w:color="auto"/>
              <w:left w:val="single" w:sz="4" w:space="0" w:color="auto"/>
              <w:bottom w:val="single" w:sz="4" w:space="0" w:color="auto"/>
              <w:right w:val="single" w:sz="4" w:space="0" w:color="auto"/>
            </w:tcBorders>
            <w:shd w:val="clear" w:color="000000" w:fill="D9EAD3"/>
            <w:hideMark/>
          </w:tcPr>
          <w:p w14:paraId="684B2C8C"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 vodja projekta; projektant; strokovne službe</w:t>
            </w:r>
          </w:p>
        </w:tc>
      </w:tr>
      <w:tr w:rsidR="007719E3" w14:paraId="3C3BA506"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C0E6F5" w:fill="FFF2CC"/>
            <w:hideMark/>
          </w:tcPr>
          <w:p w14:paraId="344B3F1A"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Razvoj / splošna</w:t>
            </w:r>
          </w:p>
        </w:tc>
        <w:tc>
          <w:tcPr>
            <w:tcW w:w="1679" w:type="dxa"/>
            <w:tcBorders>
              <w:top w:val="single" w:sz="4" w:space="0" w:color="auto"/>
              <w:left w:val="single" w:sz="4" w:space="0" w:color="auto"/>
              <w:bottom w:val="single" w:sz="4" w:space="0" w:color="auto"/>
              <w:right w:val="single" w:sz="4" w:space="0" w:color="auto"/>
            </w:tcBorders>
            <w:shd w:val="clear" w:color="C0E6F5" w:fill="FFF2CC"/>
            <w:hideMark/>
          </w:tcPr>
          <w:p w14:paraId="45C0A428"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Spremembe institucionalnih ali političnih pogojev</w:t>
            </w:r>
          </w:p>
        </w:tc>
        <w:tc>
          <w:tcPr>
            <w:tcW w:w="1093" w:type="dxa"/>
            <w:tcBorders>
              <w:top w:val="single" w:sz="4" w:space="0" w:color="auto"/>
              <w:left w:val="single" w:sz="4" w:space="0" w:color="auto"/>
              <w:bottom w:val="single" w:sz="4" w:space="0" w:color="auto"/>
              <w:right w:val="single" w:sz="4" w:space="0" w:color="auto"/>
            </w:tcBorders>
            <w:shd w:val="clear" w:color="C0E6F5" w:fill="FFF2CC"/>
            <w:hideMark/>
          </w:tcPr>
          <w:p w14:paraId="0A6678F6"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645" w:type="dxa"/>
            <w:tcBorders>
              <w:top w:val="single" w:sz="4" w:space="0" w:color="auto"/>
              <w:left w:val="single" w:sz="4" w:space="0" w:color="auto"/>
              <w:bottom w:val="single" w:sz="4" w:space="0" w:color="auto"/>
              <w:right w:val="single" w:sz="4" w:space="0" w:color="auto"/>
            </w:tcBorders>
            <w:shd w:val="clear" w:color="C0E6F5" w:fill="FFF2CC"/>
            <w:hideMark/>
          </w:tcPr>
          <w:p w14:paraId="183B3476"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804" w:type="dxa"/>
            <w:tcBorders>
              <w:top w:val="single" w:sz="4" w:space="0" w:color="auto"/>
              <w:left w:val="single" w:sz="4" w:space="0" w:color="auto"/>
              <w:bottom w:val="single" w:sz="4" w:space="0" w:color="auto"/>
              <w:right w:val="single" w:sz="4" w:space="0" w:color="auto"/>
            </w:tcBorders>
            <w:shd w:val="clear" w:color="C0E6F5" w:fill="FFF2CC"/>
            <w:hideMark/>
          </w:tcPr>
          <w:p w14:paraId="32584419"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93" w:type="dxa"/>
            <w:tcBorders>
              <w:top w:val="single" w:sz="4" w:space="0" w:color="auto"/>
              <w:left w:val="single" w:sz="4" w:space="0" w:color="auto"/>
              <w:bottom w:val="single" w:sz="4" w:space="0" w:color="auto"/>
              <w:right w:val="single" w:sz="4" w:space="0" w:color="auto"/>
            </w:tcBorders>
            <w:shd w:val="clear" w:color="C0E6F5" w:fill="FFF2CC"/>
            <w:hideMark/>
          </w:tcPr>
          <w:p w14:paraId="7F393384"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894" w:type="dxa"/>
            <w:tcBorders>
              <w:top w:val="single" w:sz="4" w:space="0" w:color="auto"/>
              <w:left w:val="single" w:sz="4" w:space="0" w:color="auto"/>
              <w:bottom w:val="single" w:sz="4" w:space="0" w:color="auto"/>
              <w:right w:val="single" w:sz="4" w:space="0" w:color="auto"/>
            </w:tcBorders>
            <w:shd w:val="clear" w:color="C0E6F5" w:fill="FFF2CC"/>
            <w:hideMark/>
          </w:tcPr>
          <w:p w14:paraId="507A573F"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43" w:type="dxa"/>
            <w:tcBorders>
              <w:top w:val="single" w:sz="4" w:space="0" w:color="auto"/>
              <w:left w:val="single" w:sz="4" w:space="0" w:color="auto"/>
              <w:bottom w:val="single" w:sz="4" w:space="0" w:color="auto"/>
              <w:right w:val="single" w:sz="4" w:space="0" w:color="auto"/>
            </w:tcBorders>
            <w:shd w:val="clear" w:color="C0E6F5" w:fill="FFF2CC"/>
            <w:hideMark/>
          </w:tcPr>
          <w:p w14:paraId="0071F551"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1073" w:type="dxa"/>
            <w:tcBorders>
              <w:top w:val="single" w:sz="4" w:space="0" w:color="auto"/>
              <w:left w:val="single" w:sz="4" w:space="0" w:color="auto"/>
              <w:bottom w:val="single" w:sz="4" w:space="0" w:color="auto"/>
              <w:right w:val="single" w:sz="4" w:space="0" w:color="auto"/>
            </w:tcBorders>
            <w:shd w:val="clear" w:color="C0E6F5" w:fill="FFF2CC"/>
            <w:hideMark/>
          </w:tcPr>
          <w:p w14:paraId="2EDCC758"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SREDNJE</w:t>
            </w:r>
          </w:p>
        </w:tc>
        <w:tc>
          <w:tcPr>
            <w:tcW w:w="2188" w:type="dxa"/>
            <w:tcBorders>
              <w:top w:val="single" w:sz="4" w:space="0" w:color="auto"/>
              <w:left w:val="single" w:sz="4" w:space="0" w:color="auto"/>
              <w:bottom w:val="single" w:sz="4" w:space="0" w:color="auto"/>
              <w:right w:val="single" w:sz="4" w:space="0" w:color="auto"/>
            </w:tcBorders>
            <w:shd w:val="clear" w:color="C0E6F5" w:fill="FFF2CC"/>
            <w:hideMark/>
          </w:tcPr>
          <w:p w14:paraId="66D8472C"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Zamik ali zastoj projekta; spremembe pogojev financiranja.</w:t>
            </w:r>
          </w:p>
        </w:tc>
        <w:tc>
          <w:tcPr>
            <w:tcW w:w="1472" w:type="dxa"/>
            <w:tcBorders>
              <w:top w:val="single" w:sz="4" w:space="0" w:color="auto"/>
              <w:left w:val="single" w:sz="4" w:space="0" w:color="auto"/>
              <w:bottom w:val="single" w:sz="4" w:space="0" w:color="auto"/>
              <w:right w:val="single" w:sz="4" w:space="0" w:color="auto"/>
            </w:tcBorders>
            <w:shd w:val="clear" w:color="C0E6F5" w:fill="FFF2CC"/>
            <w:hideMark/>
          </w:tcPr>
          <w:p w14:paraId="122F3DEA"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Spremljanje odločitev države, programa EKP in pogojev Dogovora za razvoj regij; pravočasno prilagajanje.</w:t>
            </w:r>
          </w:p>
        </w:tc>
        <w:tc>
          <w:tcPr>
            <w:tcW w:w="1232" w:type="dxa"/>
            <w:tcBorders>
              <w:top w:val="single" w:sz="4" w:space="0" w:color="auto"/>
              <w:left w:val="single" w:sz="4" w:space="0" w:color="auto"/>
              <w:bottom w:val="single" w:sz="4" w:space="0" w:color="auto"/>
              <w:right w:val="single" w:sz="4" w:space="0" w:color="auto"/>
            </w:tcBorders>
            <w:shd w:val="clear" w:color="C0E6F5" w:fill="FFF2CC"/>
            <w:hideMark/>
          </w:tcPr>
          <w:p w14:paraId="3966EA6A"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v sodelovanju z MOP in MLSKRR</w:t>
            </w:r>
          </w:p>
        </w:tc>
      </w:tr>
      <w:tr w:rsidR="007719E3" w14:paraId="3C3FE17B"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000000" w:fill="D9EAD3"/>
            <w:hideMark/>
          </w:tcPr>
          <w:p w14:paraId="573699B7"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Razvoj / splošna</w:t>
            </w:r>
          </w:p>
        </w:tc>
        <w:tc>
          <w:tcPr>
            <w:tcW w:w="1679" w:type="dxa"/>
            <w:tcBorders>
              <w:top w:val="single" w:sz="4" w:space="0" w:color="auto"/>
              <w:left w:val="single" w:sz="4" w:space="0" w:color="auto"/>
              <w:bottom w:val="single" w:sz="4" w:space="0" w:color="auto"/>
              <w:right w:val="single" w:sz="4" w:space="0" w:color="auto"/>
            </w:tcBorders>
            <w:shd w:val="clear" w:color="000000" w:fill="D9EAD3"/>
            <w:hideMark/>
          </w:tcPr>
          <w:p w14:paraId="64B3E6B5"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Odklonilno javno mnenje oziroma nasprotovanje posameznim ureditvam</w:t>
            </w:r>
          </w:p>
        </w:tc>
        <w:tc>
          <w:tcPr>
            <w:tcW w:w="1093" w:type="dxa"/>
            <w:tcBorders>
              <w:top w:val="single" w:sz="4" w:space="0" w:color="auto"/>
              <w:left w:val="single" w:sz="4" w:space="0" w:color="auto"/>
              <w:bottom w:val="single" w:sz="4" w:space="0" w:color="auto"/>
              <w:right w:val="single" w:sz="4" w:space="0" w:color="auto"/>
            </w:tcBorders>
            <w:shd w:val="clear" w:color="000000" w:fill="D9EAD3"/>
            <w:hideMark/>
          </w:tcPr>
          <w:p w14:paraId="64A696CD"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645" w:type="dxa"/>
            <w:tcBorders>
              <w:top w:val="single" w:sz="4" w:space="0" w:color="auto"/>
              <w:left w:val="single" w:sz="4" w:space="0" w:color="auto"/>
              <w:bottom w:val="single" w:sz="4" w:space="0" w:color="auto"/>
              <w:right w:val="single" w:sz="4" w:space="0" w:color="auto"/>
            </w:tcBorders>
            <w:shd w:val="clear" w:color="000000" w:fill="D9EAD3"/>
            <w:hideMark/>
          </w:tcPr>
          <w:p w14:paraId="65F429A3"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04" w:type="dxa"/>
            <w:tcBorders>
              <w:top w:val="single" w:sz="4" w:space="0" w:color="auto"/>
              <w:left w:val="single" w:sz="4" w:space="0" w:color="auto"/>
              <w:bottom w:val="single" w:sz="4" w:space="0" w:color="auto"/>
              <w:right w:val="single" w:sz="4" w:space="0" w:color="auto"/>
            </w:tcBorders>
            <w:shd w:val="clear" w:color="000000" w:fill="D9EAD3"/>
            <w:hideMark/>
          </w:tcPr>
          <w:p w14:paraId="62EE3305"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993" w:type="dxa"/>
            <w:tcBorders>
              <w:top w:val="single" w:sz="4" w:space="0" w:color="auto"/>
              <w:left w:val="single" w:sz="4" w:space="0" w:color="auto"/>
              <w:bottom w:val="single" w:sz="4" w:space="0" w:color="auto"/>
              <w:right w:val="single" w:sz="4" w:space="0" w:color="auto"/>
            </w:tcBorders>
            <w:shd w:val="clear" w:color="000000" w:fill="D9EAD3"/>
            <w:hideMark/>
          </w:tcPr>
          <w:p w14:paraId="67283ABA"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894" w:type="dxa"/>
            <w:tcBorders>
              <w:top w:val="single" w:sz="4" w:space="0" w:color="auto"/>
              <w:left w:val="single" w:sz="4" w:space="0" w:color="auto"/>
              <w:bottom w:val="single" w:sz="4" w:space="0" w:color="auto"/>
              <w:right w:val="single" w:sz="4" w:space="0" w:color="auto"/>
            </w:tcBorders>
            <w:shd w:val="clear" w:color="000000" w:fill="D9EAD3"/>
            <w:hideMark/>
          </w:tcPr>
          <w:p w14:paraId="0D61F1B3"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43" w:type="dxa"/>
            <w:tcBorders>
              <w:top w:val="single" w:sz="4" w:space="0" w:color="auto"/>
              <w:left w:val="single" w:sz="4" w:space="0" w:color="auto"/>
              <w:bottom w:val="single" w:sz="4" w:space="0" w:color="auto"/>
              <w:right w:val="single" w:sz="4" w:space="0" w:color="auto"/>
            </w:tcBorders>
            <w:shd w:val="clear" w:color="000000" w:fill="D9EAD3"/>
            <w:hideMark/>
          </w:tcPr>
          <w:p w14:paraId="01822ABC"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1073" w:type="dxa"/>
            <w:tcBorders>
              <w:top w:val="single" w:sz="4" w:space="0" w:color="auto"/>
              <w:left w:val="single" w:sz="4" w:space="0" w:color="auto"/>
              <w:bottom w:val="single" w:sz="4" w:space="0" w:color="auto"/>
              <w:right w:val="single" w:sz="4" w:space="0" w:color="auto"/>
            </w:tcBorders>
            <w:shd w:val="clear" w:color="000000" w:fill="D9EAD3"/>
            <w:hideMark/>
          </w:tcPr>
          <w:p w14:paraId="79AE2571"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NIZKO</w:t>
            </w:r>
          </w:p>
        </w:tc>
        <w:tc>
          <w:tcPr>
            <w:tcW w:w="2188" w:type="dxa"/>
            <w:tcBorders>
              <w:top w:val="single" w:sz="4" w:space="0" w:color="auto"/>
              <w:left w:val="single" w:sz="4" w:space="0" w:color="auto"/>
              <w:bottom w:val="single" w:sz="4" w:space="0" w:color="auto"/>
              <w:right w:val="single" w:sz="4" w:space="0" w:color="auto"/>
            </w:tcBorders>
            <w:shd w:val="clear" w:color="000000" w:fill="D9EAD3"/>
            <w:hideMark/>
          </w:tcPr>
          <w:p w14:paraId="28DF5444"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Zamude; zahteve po spremembah rešitev; otežena izvedba.</w:t>
            </w:r>
          </w:p>
        </w:tc>
        <w:tc>
          <w:tcPr>
            <w:tcW w:w="1472" w:type="dxa"/>
            <w:tcBorders>
              <w:top w:val="single" w:sz="4" w:space="0" w:color="auto"/>
              <w:left w:val="single" w:sz="4" w:space="0" w:color="auto"/>
              <w:bottom w:val="single" w:sz="4" w:space="0" w:color="auto"/>
              <w:right w:val="single" w:sz="4" w:space="0" w:color="auto"/>
            </w:tcBorders>
            <w:shd w:val="clear" w:color="000000" w:fill="D9EAD3"/>
            <w:hideMark/>
          </w:tcPr>
          <w:p w14:paraId="1AB08F98"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Pravočasno informiranje javnosti; predstavitev koristi projekta; obravnava utemeljenih pripomb.</w:t>
            </w:r>
          </w:p>
        </w:tc>
        <w:tc>
          <w:tcPr>
            <w:tcW w:w="1232" w:type="dxa"/>
            <w:tcBorders>
              <w:top w:val="single" w:sz="4" w:space="0" w:color="auto"/>
              <w:left w:val="single" w:sz="4" w:space="0" w:color="auto"/>
              <w:bottom w:val="single" w:sz="4" w:space="0" w:color="auto"/>
              <w:right w:val="single" w:sz="4" w:space="0" w:color="auto"/>
            </w:tcBorders>
            <w:shd w:val="clear" w:color="000000" w:fill="D9EAD3"/>
            <w:hideMark/>
          </w:tcPr>
          <w:p w14:paraId="02817A5D"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 vodja projekta</w:t>
            </w:r>
          </w:p>
        </w:tc>
      </w:tr>
      <w:tr w:rsidR="007719E3" w14:paraId="12C03DFE"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C0E6F5" w:fill="F4CCCC"/>
            <w:hideMark/>
          </w:tcPr>
          <w:p w14:paraId="79B9FF27"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Izvedba</w:t>
            </w:r>
          </w:p>
        </w:tc>
        <w:tc>
          <w:tcPr>
            <w:tcW w:w="1679" w:type="dxa"/>
            <w:tcBorders>
              <w:top w:val="single" w:sz="4" w:space="0" w:color="auto"/>
              <w:left w:val="single" w:sz="4" w:space="0" w:color="auto"/>
              <w:bottom w:val="single" w:sz="4" w:space="0" w:color="auto"/>
              <w:right w:val="single" w:sz="4" w:space="0" w:color="auto"/>
            </w:tcBorders>
            <w:shd w:val="clear" w:color="C0E6F5" w:fill="F4CCCC"/>
            <w:hideMark/>
          </w:tcPr>
          <w:p w14:paraId="6F7E7958"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Zamude ali zapleti pri pripravi projektne in druge potrebne dokumentacije</w:t>
            </w:r>
          </w:p>
        </w:tc>
        <w:tc>
          <w:tcPr>
            <w:tcW w:w="1093" w:type="dxa"/>
            <w:tcBorders>
              <w:top w:val="single" w:sz="4" w:space="0" w:color="auto"/>
              <w:left w:val="single" w:sz="4" w:space="0" w:color="auto"/>
              <w:bottom w:val="single" w:sz="4" w:space="0" w:color="auto"/>
              <w:right w:val="single" w:sz="4" w:space="0" w:color="auto"/>
            </w:tcBorders>
            <w:shd w:val="clear" w:color="C0E6F5" w:fill="F4CCCC"/>
            <w:hideMark/>
          </w:tcPr>
          <w:p w14:paraId="620220AC"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645" w:type="dxa"/>
            <w:tcBorders>
              <w:top w:val="single" w:sz="4" w:space="0" w:color="auto"/>
              <w:left w:val="single" w:sz="4" w:space="0" w:color="auto"/>
              <w:bottom w:val="single" w:sz="4" w:space="0" w:color="auto"/>
              <w:right w:val="single" w:sz="4" w:space="0" w:color="auto"/>
            </w:tcBorders>
            <w:shd w:val="clear" w:color="C0E6F5" w:fill="F4CCCC"/>
            <w:hideMark/>
          </w:tcPr>
          <w:p w14:paraId="06AC627F"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804" w:type="dxa"/>
            <w:tcBorders>
              <w:top w:val="single" w:sz="4" w:space="0" w:color="auto"/>
              <w:left w:val="single" w:sz="4" w:space="0" w:color="auto"/>
              <w:bottom w:val="single" w:sz="4" w:space="0" w:color="auto"/>
              <w:right w:val="single" w:sz="4" w:space="0" w:color="auto"/>
            </w:tcBorders>
            <w:shd w:val="clear" w:color="C0E6F5" w:fill="F4CCCC"/>
            <w:hideMark/>
          </w:tcPr>
          <w:p w14:paraId="1E4B46DB"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93" w:type="dxa"/>
            <w:tcBorders>
              <w:top w:val="single" w:sz="4" w:space="0" w:color="auto"/>
              <w:left w:val="single" w:sz="4" w:space="0" w:color="auto"/>
              <w:bottom w:val="single" w:sz="4" w:space="0" w:color="auto"/>
              <w:right w:val="single" w:sz="4" w:space="0" w:color="auto"/>
            </w:tcBorders>
            <w:shd w:val="clear" w:color="C0E6F5" w:fill="F4CCCC"/>
            <w:hideMark/>
          </w:tcPr>
          <w:p w14:paraId="48E9F32F"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94" w:type="dxa"/>
            <w:tcBorders>
              <w:top w:val="single" w:sz="4" w:space="0" w:color="auto"/>
              <w:left w:val="single" w:sz="4" w:space="0" w:color="auto"/>
              <w:bottom w:val="single" w:sz="4" w:space="0" w:color="auto"/>
              <w:right w:val="single" w:sz="4" w:space="0" w:color="auto"/>
            </w:tcBorders>
            <w:shd w:val="clear" w:color="C0E6F5" w:fill="F4CCCC"/>
            <w:hideMark/>
          </w:tcPr>
          <w:p w14:paraId="522331AF"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43" w:type="dxa"/>
            <w:tcBorders>
              <w:top w:val="single" w:sz="4" w:space="0" w:color="auto"/>
              <w:left w:val="single" w:sz="4" w:space="0" w:color="auto"/>
              <w:bottom w:val="single" w:sz="4" w:space="0" w:color="auto"/>
              <w:right w:val="single" w:sz="4" w:space="0" w:color="auto"/>
            </w:tcBorders>
            <w:shd w:val="clear" w:color="C0E6F5" w:fill="F4CCCC"/>
            <w:hideMark/>
          </w:tcPr>
          <w:p w14:paraId="2B35D7B9"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15</w:t>
            </w:r>
          </w:p>
        </w:tc>
        <w:tc>
          <w:tcPr>
            <w:tcW w:w="1073" w:type="dxa"/>
            <w:tcBorders>
              <w:top w:val="single" w:sz="4" w:space="0" w:color="auto"/>
              <w:left w:val="single" w:sz="4" w:space="0" w:color="auto"/>
              <w:bottom w:val="single" w:sz="4" w:space="0" w:color="auto"/>
              <w:right w:val="single" w:sz="4" w:space="0" w:color="auto"/>
            </w:tcBorders>
            <w:shd w:val="clear" w:color="C0E6F5" w:fill="F4CCCC"/>
            <w:hideMark/>
          </w:tcPr>
          <w:p w14:paraId="4BA1A32E"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KRITIČNO</w:t>
            </w:r>
          </w:p>
        </w:tc>
        <w:tc>
          <w:tcPr>
            <w:tcW w:w="2188" w:type="dxa"/>
            <w:tcBorders>
              <w:top w:val="single" w:sz="4" w:space="0" w:color="auto"/>
              <w:left w:val="single" w:sz="4" w:space="0" w:color="auto"/>
              <w:bottom w:val="single" w:sz="4" w:space="0" w:color="auto"/>
              <w:right w:val="single" w:sz="4" w:space="0" w:color="auto"/>
            </w:tcBorders>
            <w:shd w:val="clear" w:color="C0E6F5" w:fill="F4CCCC"/>
            <w:hideMark/>
          </w:tcPr>
          <w:p w14:paraId="12FE06C9" w14:textId="44F520EE"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Zamik javnega naročila in začetka GOI del; spremembe terminskega načrta</w:t>
            </w:r>
            <w:r w:rsidR="00A57941">
              <w:rPr>
                <w:rFonts w:ascii="Arial" w:hAnsi="Arial" w:cs="Arial"/>
                <w:color w:val="000000"/>
                <w:sz w:val="18"/>
                <w:szCs w:val="18"/>
              </w:rPr>
              <w:t>, sprememba gradbenega dovoljenja, pridobivanje uporabnega dovoljenja</w:t>
            </w:r>
          </w:p>
        </w:tc>
        <w:tc>
          <w:tcPr>
            <w:tcW w:w="1472" w:type="dxa"/>
            <w:tcBorders>
              <w:top w:val="single" w:sz="4" w:space="0" w:color="auto"/>
              <w:left w:val="single" w:sz="4" w:space="0" w:color="auto"/>
              <w:bottom w:val="single" w:sz="4" w:space="0" w:color="auto"/>
              <w:right w:val="single" w:sz="4" w:space="0" w:color="auto"/>
            </w:tcBorders>
            <w:shd w:val="clear" w:color="C0E6F5" w:fill="F4CCCC"/>
            <w:hideMark/>
          </w:tcPr>
          <w:p w14:paraId="36571627"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Sprotno usklajevanje projektanta in investitorja; kontrola dokumentacije; pravočasno pridobivanje soglasij in mnenj.</w:t>
            </w:r>
          </w:p>
        </w:tc>
        <w:tc>
          <w:tcPr>
            <w:tcW w:w="1232" w:type="dxa"/>
            <w:tcBorders>
              <w:top w:val="single" w:sz="4" w:space="0" w:color="auto"/>
              <w:left w:val="single" w:sz="4" w:space="0" w:color="auto"/>
              <w:bottom w:val="single" w:sz="4" w:space="0" w:color="auto"/>
              <w:right w:val="single" w:sz="4" w:space="0" w:color="auto"/>
            </w:tcBorders>
            <w:shd w:val="clear" w:color="C0E6F5" w:fill="F4CCCC"/>
            <w:hideMark/>
          </w:tcPr>
          <w:p w14:paraId="45F9946F"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Projektant ATEKT d.o.o. / Občina Ig</w:t>
            </w:r>
          </w:p>
        </w:tc>
      </w:tr>
      <w:tr w:rsidR="007719E3" w14:paraId="67F2530B"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000000" w:fill="FCE5CD"/>
            <w:hideMark/>
          </w:tcPr>
          <w:p w14:paraId="741700AD"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Izvedba</w:t>
            </w:r>
          </w:p>
        </w:tc>
        <w:tc>
          <w:tcPr>
            <w:tcW w:w="1679" w:type="dxa"/>
            <w:tcBorders>
              <w:top w:val="single" w:sz="4" w:space="0" w:color="auto"/>
              <w:left w:val="single" w:sz="4" w:space="0" w:color="auto"/>
              <w:bottom w:val="single" w:sz="4" w:space="0" w:color="auto"/>
              <w:right w:val="single" w:sz="4" w:space="0" w:color="auto"/>
            </w:tcBorders>
            <w:shd w:val="clear" w:color="000000" w:fill="FCE5CD"/>
            <w:hideMark/>
          </w:tcPr>
          <w:p w14:paraId="3181F106"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Tveganje v postopkih javnega naročanja</w:t>
            </w:r>
          </w:p>
        </w:tc>
        <w:tc>
          <w:tcPr>
            <w:tcW w:w="1093" w:type="dxa"/>
            <w:tcBorders>
              <w:top w:val="single" w:sz="4" w:space="0" w:color="auto"/>
              <w:left w:val="single" w:sz="4" w:space="0" w:color="auto"/>
              <w:bottom w:val="single" w:sz="4" w:space="0" w:color="auto"/>
              <w:right w:val="single" w:sz="4" w:space="0" w:color="auto"/>
            </w:tcBorders>
            <w:shd w:val="clear" w:color="000000" w:fill="FCE5CD"/>
            <w:hideMark/>
          </w:tcPr>
          <w:p w14:paraId="6108368A"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645" w:type="dxa"/>
            <w:tcBorders>
              <w:top w:val="single" w:sz="4" w:space="0" w:color="auto"/>
              <w:left w:val="single" w:sz="4" w:space="0" w:color="auto"/>
              <w:bottom w:val="single" w:sz="4" w:space="0" w:color="auto"/>
              <w:right w:val="single" w:sz="4" w:space="0" w:color="auto"/>
            </w:tcBorders>
            <w:shd w:val="clear" w:color="000000" w:fill="FCE5CD"/>
            <w:hideMark/>
          </w:tcPr>
          <w:p w14:paraId="1321314A"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04" w:type="dxa"/>
            <w:tcBorders>
              <w:top w:val="single" w:sz="4" w:space="0" w:color="auto"/>
              <w:left w:val="single" w:sz="4" w:space="0" w:color="auto"/>
              <w:bottom w:val="single" w:sz="4" w:space="0" w:color="auto"/>
              <w:right w:val="single" w:sz="4" w:space="0" w:color="auto"/>
            </w:tcBorders>
            <w:shd w:val="clear" w:color="000000" w:fill="FCE5CD"/>
            <w:hideMark/>
          </w:tcPr>
          <w:p w14:paraId="7B6C9F99"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93" w:type="dxa"/>
            <w:tcBorders>
              <w:top w:val="single" w:sz="4" w:space="0" w:color="auto"/>
              <w:left w:val="single" w:sz="4" w:space="0" w:color="auto"/>
              <w:bottom w:val="single" w:sz="4" w:space="0" w:color="auto"/>
              <w:right w:val="single" w:sz="4" w:space="0" w:color="auto"/>
            </w:tcBorders>
            <w:shd w:val="clear" w:color="000000" w:fill="FCE5CD"/>
            <w:hideMark/>
          </w:tcPr>
          <w:p w14:paraId="1133A7DF"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894" w:type="dxa"/>
            <w:tcBorders>
              <w:top w:val="single" w:sz="4" w:space="0" w:color="auto"/>
              <w:left w:val="single" w:sz="4" w:space="0" w:color="auto"/>
              <w:bottom w:val="single" w:sz="4" w:space="0" w:color="auto"/>
              <w:right w:val="single" w:sz="4" w:space="0" w:color="auto"/>
            </w:tcBorders>
            <w:shd w:val="clear" w:color="000000" w:fill="FCE5CD"/>
            <w:hideMark/>
          </w:tcPr>
          <w:p w14:paraId="05BBD016"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43" w:type="dxa"/>
            <w:tcBorders>
              <w:top w:val="single" w:sz="4" w:space="0" w:color="auto"/>
              <w:left w:val="single" w:sz="4" w:space="0" w:color="auto"/>
              <w:bottom w:val="single" w:sz="4" w:space="0" w:color="auto"/>
              <w:right w:val="single" w:sz="4" w:space="0" w:color="auto"/>
            </w:tcBorders>
            <w:shd w:val="clear" w:color="000000" w:fill="FCE5CD"/>
            <w:hideMark/>
          </w:tcPr>
          <w:p w14:paraId="112A86B4"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9</w:t>
            </w:r>
          </w:p>
        </w:tc>
        <w:tc>
          <w:tcPr>
            <w:tcW w:w="1073" w:type="dxa"/>
            <w:tcBorders>
              <w:top w:val="single" w:sz="4" w:space="0" w:color="auto"/>
              <w:left w:val="single" w:sz="4" w:space="0" w:color="auto"/>
              <w:bottom w:val="single" w:sz="4" w:space="0" w:color="auto"/>
              <w:right w:val="single" w:sz="4" w:space="0" w:color="auto"/>
            </w:tcBorders>
            <w:shd w:val="clear" w:color="000000" w:fill="FCE5CD"/>
            <w:hideMark/>
          </w:tcPr>
          <w:p w14:paraId="277E6F66"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VISOKO</w:t>
            </w:r>
          </w:p>
        </w:tc>
        <w:tc>
          <w:tcPr>
            <w:tcW w:w="2188" w:type="dxa"/>
            <w:tcBorders>
              <w:top w:val="single" w:sz="4" w:space="0" w:color="auto"/>
              <w:left w:val="single" w:sz="4" w:space="0" w:color="auto"/>
              <w:bottom w:val="single" w:sz="4" w:space="0" w:color="auto"/>
              <w:right w:val="single" w:sz="4" w:space="0" w:color="auto"/>
            </w:tcBorders>
            <w:shd w:val="clear" w:color="000000" w:fill="FCE5CD"/>
            <w:hideMark/>
          </w:tcPr>
          <w:p w14:paraId="388464E3"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 xml:space="preserve">Ponovitev postopka; </w:t>
            </w:r>
            <w:proofErr w:type="spellStart"/>
            <w:r w:rsidRPr="007719E3">
              <w:rPr>
                <w:rFonts w:ascii="Arial" w:hAnsi="Arial" w:cs="Arial"/>
                <w:color w:val="000000"/>
                <w:sz w:val="18"/>
                <w:szCs w:val="18"/>
              </w:rPr>
              <w:t>neoddaja</w:t>
            </w:r>
            <w:proofErr w:type="spellEnd"/>
            <w:r w:rsidRPr="007719E3">
              <w:rPr>
                <w:rFonts w:ascii="Arial" w:hAnsi="Arial" w:cs="Arial"/>
                <w:color w:val="000000"/>
                <w:sz w:val="18"/>
                <w:szCs w:val="18"/>
              </w:rPr>
              <w:t xml:space="preserve"> naročila; zamuda pri začetku del.</w:t>
            </w:r>
          </w:p>
        </w:tc>
        <w:tc>
          <w:tcPr>
            <w:tcW w:w="1472" w:type="dxa"/>
            <w:tcBorders>
              <w:top w:val="single" w:sz="4" w:space="0" w:color="auto"/>
              <w:left w:val="single" w:sz="4" w:space="0" w:color="auto"/>
              <w:bottom w:val="single" w:sz="4" w:space="0" w:color="auto"/>
              <w:right w:val="single" w:sz="4" w:space="0" w:color="auto"/>
            </w:tcBorders>
            <w:shd w:val="clear" w:color="000000" w:fill="FCE5CD"/>
            <w:hideMark/>
          </w:tcPr>
          <w:p w14:paraId="4A1F2138"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Kakovostna razpisna dokumentacija; jasen predmet naročila, pogoji in merila; preveritev dokumentacije pred objavo.</w:t>
            </w:r>
          </w:p>
        </w:tc>
        <w:tc>
          <w:tcPr>
            <w:tcW w:w="1232" w:type="dxa"/>
            <w:tcBorders>
              <w:top w:val="single" w:sz="4" w:space="0" w:color="auto"/>
              <w:left w:val="single" w:sz="4" w:space="0" w:color="auto"/>
              <w:bottom w:val="single" w:sz="4" w:space="0" w:color="auto"/>
              <w:right w:val="single" w:sz="4" w:space="0" w:color="auto"/>
            </w:tcBorders>
            <w:shd w:val="clear" w:color="000000" w:fill="FCE5CD"/>
            <w:hideMark/>
          </w:tcPr>
          <w:p w14:paraId="274A497F"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 naročnik / vodja projekta</w:t>
            </w:r>
          </w:p>
        </w:tc>
      </w:tr>
      <w:tr w:rsidR="007719E3" w14:paraId="1B6D9E55"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C0E6F5" w:fill="F4CCCC"/>
            <w:hideMark/>
          </w:tcPr>
          <w:p w14:paraId="5668B8E4"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Izvedba</w:t>
            </w:r>
          </w:p>
        </w:tc>
        <w:tc>
          <w:tcPr>
            <w:tcW w:w="1679" w:type="dxa"/>
            <w:tcBorders>
              <w:top w:val="single" w:sz="4" w:space="0" w:color="auto"/>
              <w:left w:val="single" w:sz="4" w:space="0" w:color="auto"/>
              <w:bottom w:val="single" w:sz="4" w:space="0" w:color="auto"/>
              <w:right w:val="single" w:sz="4" w:space="0" w:color="auto"/>
            </w:tcBorders>
            <w:shd w:val="clear" w:color="C0E6F5" w:fill="F4CCCC"/>
            <w:hideMark/>
          </w:tcPr>
          <w:p w14:paraId="0A89F240"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Izbor nestrokovnega oziroma nezadostno usposobljenega izvajalca</w:t>
            </w:r>
          </w:p>
        </w:tc>
        <w:tc>
          <w:tcPr>
            <w:tcW w:w="1093" w:type="dxa"/>
            <w:tcBorders>
              <w:top w:val="single" w:sz="4" w:space="0" w:color="auto"/>
              <w:left w:val="single" w:sz="4" w:space="0" w:color="auto"/>
              <w:bottom w:val="single" w:sz="4" w:space="0" w:color="auto"/>
              <w:right w:val="single" w:sz="4" w:space="0" w:color="auto"/>
            </w:tcBorders>
            <w:shd w:val="clear" w:color="C0E6F5" w:fill="F4CCCC"/>
            <w:hideMark/>
          </w:tcPr>
          <w:p w14:paraId="691F388B"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645" w:type="dxa"/>
            <w:tcBorders>
              <w:top w:val="single" w:sz="4" w:space="0" w:color="auto"/>
              <w:left w:val="single" w:sz="4" w:space="0" w:color="auto"/>
              <w:bottom w:val="single" w:sz="4" w:space="0" w:color="auto"/>
              <w:right w:val="single" w:sz="4" w:space="0" w:color="auto"/>
            </w:tcBorders>
            <w:shd w:val="clear" w:color="C0E6F5" w:fill="F4CCCC"/>
            <w:hideMark/>
          </w:tcPr>
          <w:p w14:paraId="6DC92EA5"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804" w:type="dxa"/>
            <w:tcBorders>
              <w:top w:val="single" w:sz="4" w:space="0" w:color="auto"/>
              <w:left w:val="single" w:sz="4" w:space="0" w:color="auto"/>
              <w:bottom w:val="single" w:sz="4" w:space="0" w:color="auto"/>
              <w:right w:val="single" w:sz="4" w:space="0" w:color="auto"/>
            </w:tcBorders>
            <w:shd w:val="clear" w:color="C0E6F5" w:fill="F4CCCC"/>
            <w:hideMark/>
          </w:tcPr>
          <w:p w14:paraId="5A0F5D56"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93" w:type="dxa"/>
            <w:tcBorders>
              <w:top w:val="single" w:sz="4" w:space="0" w:color="auto"/>
              <w:left w:val="single" w:sz="4" w:space="0" w:color="auto"/>
              <w:bottom w:val="single" w:sz="4" w:space="0" w:color="auto"/>
              <w:right w:val="single" w:sz="4" w:space="0" w:color="auto"/>
            </w:tcBorders>
            <w:shd w:val="clear" w:color="C0E6F5" w:fill="F4CCCC"/>
            <w:hideMark/>
          </w:tcPr>
          <w:p w14:paraId="1A7C8D94"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894" w:type="dxa"/>
            <w:tcBorders>
              <w:top w:val="single" w:sz="4" w:space="0" w:color="auto"/>
              <w:left w:val="single" w:sz="4" w:space="0" w:color="auto"/>
              <w:bottom w:val="single" w:sz="4" w:space="0" w:color="auto"/>
              <w:right w:val="single" w:sz="4" w:space="0" w:color="auto"/>
            </w:tcBorders>
            <w:shd w:val="clear" w:color="C0E6F5" w:fill="F4CCCC"/>
            <w:hideMark/>
          </w:tcPr>
          <w:p w14:paraId="3750185E"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43" w:type="dxa"/>
            <w:tcBorders>
              <w:top w:val="single" w:sz="4" w:space="0" w:color="auto"/>
              <w:left w:val="single" w:sz="4" w:space="0" w:color="auto"/>
              <w:bottom w:val="single" w:sz="4" w:space="0" w:color="auto"/>
              <w:right w:val="single" w:sz="4" w:space="0" w:color="auto"/>
            </w:tcBorders>
            <w:shd w:val="clear" w:color="C0E6F5" w:fill="F4CCCC"/>
            <w:hideMark/>
          </w:tcPr>
          <w:p w14:paraId="16C3B16E"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15</w:t>
            </w:r>
          </w:p>
        </w:tc>
        <w:tc>
          <w:tcPr>
            <w:tcW w:w="1073" w:type="dxa"/>
            <w:tcBorders>
              <w:top w:val="single" w:sz="4" w:space="0" w:color="auto"/>
              <w:left w:val="single" w:sz="4" w:space="0" w:color="auto"/>
              <w:bottom w:val="single" w:sz="4" w:space="0" w:color="auto"/>
              <w:right w:val="single" w:sz="4" w:space="0" w:color="auto"/>
            </w:tcBorders>
            <w:shd w:val="clear" w:color="C0E6F5" w:fill="F4CCCC"/>
            <w:hideMark/>
          </w:tcPr>
          <w:p w14:paraId="6C7A9649"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KRITIČNO</w:t>
            </w:r>
          </w:p>
        </w:tc>
        <w:tc>
          <w:tcPr>
            <w:tcW w:w="2188" w:type="dxa"/>
            <w:tcBorders>
              <w:top w:val="single" w:sz="4" w:space="0" w:color="auto"/>
              <w:left w:val="single" w:sz="4" w:space="0" w:color="auto"/>
              <w:bottom w:val="single" w:sz="4" w:space="0" w:color="auto"/>
              <w:right w:val="single" w:sz="4" w:space="0" w:color="auto"/>
            </w:tcBorders>
            <w:shd w:val="clear" w:color="C0E6F5" w:fill="F4CCCC"/>
            <w:hideMark/>
          </w:tcPr>
          <w:p w14:paraId="35E459BE"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Zamude; slaba kakovost; dodatna dela in stroški; težave pri primopredaji.</w:t>
            </w:r>
          </w:p>
        </w:tc>
        <w:tc>
          <w:tcPr>
            <w:tcW w:w="1472" w:type="dxa"/>
            <w:tcBorders>
              <w:top w:val="single" w:sz="4" w:space="0" w:color="auto"/>
              <w:left w:val="single" w:sz="4" w:space="0" w:color="auto"/>
              <w:bottom w:val="single" w:sz="4" w:space="0" w:color="auto"/>
              <w:right w:val="single" w:sz="4" w:space="0" w:color="auto"/>
            </w:tcBorders>
            <w:shd w:val="clear" w:color="C0E6F5" w:fill="F4CCCC"/>
            <w:hideMark/>
          </w:tcPr>
          <w:p w14:paraId="1453A52B"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Ustrezni pogoji glede referenc in kadrov; kakovostna merila; pogodbeni instrumenti; stalen strokovni nadzor.</w:t>
            </w:r>
          </w:p>
        </w:tc>
        <w:tc>
          <w:tcPr>
            <w:tcW w:w="1232" w:type="dxa"/>
            <w:tcBorders>
              <w:top w:val="single" w:sz="4" w:space="0" w:color="auto"/>
              <w:left w:val="single" w:sz="4" w:space="0" w:color="auto"/>
              <w:bottom w:val="single" w:sz="4" w:space="0" w:color="auto"/>
              <w:right w:val="single" w:sz="4" w:space="0" w:color="auto"/>
            </w:tcBorders>
            <w:shd w:val="clear" w:color="C0E6F5" w:fill="F4CCCC"/>
            <w:hideMark/>
          </w:tcPr>
          <w:p w14:paraId="67F41F9C"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strokovni nadzor</w:t>
            </w:r>
          </w:p>
        </w:tc>
      </w:tr>
      <w:tr w:rsidR="007719E3" w14:paraId="09D5A4D5"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000000" w:fill="F4CCCC"/>
            <w:hideMark/>
          </w:tcPr>
          <w:p w14:paraId="575FE39E"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Izvedba</w:t>
            </w:r>
          </w:p>
        </w:tc>
        <w:tc>
          <w:tcPr>
            <w:tcW w:w="1679" w:type="dxa"/>
            <w:tcBorders>
              <w:top w:val="single" w:sz="4" w:space="0" w:color="auto"/>
              <w:left w:val="single" w:sz="4" w:space="0" w:color="auto"/>
              <w:bottom w:val="single" w:sz="4" w:space="0" w:color="auto"/>
              <w:right w:val="single" w:sz="4" w:space="0" w:color="auto"/>
            </w:tcBorders>
            <w:shd w:val="clear" w:color="000000" w:fill="F4CCCC"/>
            <w:hideMark/>
          </w:tcPr>
          <w:p w14:paraId="14ABFBD8"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Višje ponudbene cene oziroma nezadostna zagotovljena finančna sredstva</w:t>
            </w:r>
          </w:p>
        </w:tc>
        <w:tc>
          <w:tcPr>
            <w:tcW w:w="1093" w:type="dxa"/>
            <w:tcBorders>
              <w:top w:val="single" w:sz="4" w:space="0" w:color="auto"/>
              <w:left w:val="single" w:sz="4" w:space="0" w:color="auto"/>
              <w:bottom w:val="single" w:sz="4" w:space="0" w:color="auto"/>
              <w:right w:val="single" w:sz="4" w:space="0" w:color="auto"/>
            </w:tcBorders>
            <w:shd w:val="clear" w:color="000000" w:fill="F4CCCC"/>
            <w:hideMark/>
          </w:tcPr>
          <w:p w14:paraId="24E93FF9"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645" w:type="dxa"/>
            <w:tcBorders>
              <w:top w:val="single" w:sz="4" w:space="0" w:color="auto"/>
              <w:left w:val="single" w:sz="4" w:space="0" w:color="auto"/>
              <w:bottom w:val="single" w:sz="4" w:space="0" w:color="auto"/>
              <w:right w:val="single" w:sz="4" w:space="0" w:color="auto"/>
            </w:tcBorders>
            <w:shd w:val="clear" w:color="000000" w:fill="F4CCCC"/>
            <w:hideMark/>
          </w:tcPr>
          <w:p w14:paraId="2347F745"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804" w:type="dxa"/>
            <w:tcBorders>
              <w:top w:val="single" w:sz="4" w:space="0" w:color="auto"/>
              <w:left w:val="single" w:sz="4" w:space="0" w:color="auto"/>
              <w:bottom w:val="single" w:sz="4" w:space="0" w:color="auto"/>
              <w:right w:val="single" w:sz="4" w:space="0" w:color="auto"/>
            </w:tcBorders>
            <w:shd w:val="clear" w:color="000000" w:fill="F4CCCC"/>
            <w:hideMark/>
          </w:tcPr>
          <w:p w14:paraId="1AE5D44E"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93" w:type="dxa"/>
            <w:tcBorders>
              <w:top w:val="single" w:sz="4" w:space="0" w:color="auto"/>
              <w:left w:val="single" w:sz="4" w:space="0" w:color="auto"/>
              <w:bottom w:val="single" w:sz="4" w:space="0" w:color="auto"/>
              <w:right w:val="single" w:sz="4" w:space="0" w:color="auto"/>
            </w:tcBorders>
            <w:shd w:val="clear" w:color="000000" w:fill="F4CCCC"/>
            <w:hideMark/>
          </w:tcPr>
          <w:p w14:paraId="7E0E7DB0"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94" w:type="dxa"/>
            <w:tcBorders>
              <w:top w:val="single" w:sz="4" w:space="0" w:color="auto"/>
              <w:left w:val="single" w:sz="4" w:space="0" w:color="auto"/>
              <w:bottom w:val="single" w:sz="4" w:space="0" w:color="auto"/>
              <w:right w:val="single" w:sz="4" w:space="0" w:color="auto"/>
            </w:tcBorders>
            <w:shd w:val="clear" w:color="000000" w:fill="F4CCCC"/>
            <w:hideMark/>
          </w:tcPr>
          <w:p w14:paraId="0CF8C27A"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43" w:type="dxa"/>
            <w:tcBorders>
              <w:top w:val="single" w:sz="4" w:space="0" w:color="auto"/>
              <w:left w:val="single" w:sz="4" w:space="0" w:color="auto"/>
              <w:bottom w:val="single" w:sz="4" w:space="0" w:color="auto"/>
              <w:right w:val="single" w:sz="4" w:space="0" w:color="auto"/>
            </w:tcBorders>
            <w:shd w:val="clear" w:color="000000" w:fill="F4CCCC"/>
            <w:hideMark/>
          </w:tcPr>
          <w:p w14:paraId="3E496769"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15</w:t>
            </w:r>
          </w:p>
        </w:tc>
        <w:tc>
          <w:tcPr>
            <w:tcW w:w="1073" w:type="dxa"/>
            <w:tcBorders>
              <w:top w:val="single" w:sz="4" w:space="0" w:color="auto"/>
              <w:left w:val="single" w:sz="4" w:space="0" w:color="auto"/>
              <w:bottom w:val="single" w:sz="4" w:space="0" w:color="auto"/>
              <w:right w:val="single" w:sz="4" w:space="0" w:color="auto"/>
            </w:tcBorders>
            <w:shd w:val="clear" w:color="000000" w:fill="F4CCCC"/>
            <w:hideMark/>
          </w:tcPr>
          <w:p w14:paraId="2110FD9D"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KRITIČNO</w:t>
            </w:r>
          </w:p>
        </w:tc>
        <w:tc>
          <w:tcPr>
            <w:tcW w:w="2188" w:type="dxa"/>
            <w:tcBorders>
              <w:top w:val="single" w:sz="4" w:space="0" w:color="auto"/>
              <w:left w:val="single" w:sz="4" w:space="0" w:color="auto"/>
              <w:bottom w:val="single" w:sz="4" w:space="0" w:color="auto"/>
              <w:right w:val="single" w:sz="4" w:space="0" w:color="auto"/>
            </w:tcBorders>
            <w:shd w:val="clear" w:color="000000" w:fill="F4CCCC"/>
            <w:hideMark/>
          </w:tcPr>
          <w:p w14:paraId="23DE3B0A"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 xml:space="preserve">Potreba po dodatnih sredstvih ali rebalansu; sprememba obsega oziroma terminskega plana; morebitna </w:t>
            </w:r>
            <w:proofErr w:type="spellStart"/>
            <w:r w:rsidRPr="007719E3">
              <w:rPr>
                <w:rFonts w:ascii="Arial" w:hAnsi="Arial" w:cs="Arial"/>
                <w:color w:val="000000"/>
                <w:sz w:val="18"/>
                <w:szCs w:val="18"/>
              </w:rPr>
              <w:t>novelacija</w:t>
            </w:r>
            <w:proofErr w:type="spellEnd"/>
            <w:r w:rsidRPr="007719E3">
              <w:rPr>
                <w:rFonts w:ascii="Arial" w:hAnsi="Arial" w:cs="Arial"/>
                <w:color w:val="000000"/>
                <w:sz w:val="18"/>
                <w:szCs w:val="18"/>
              </w:rPr>
              <w:t xml:space="preserve"> investicijske dokumentacije.</w:t>
            </w:r>
          </w:p>
        </w:tc>
        <w:tc>
          <w:tcPr>
            <w:tcW w:w="1472" w:type="dxa"/>
            <w:tcBorders>
              <w:top w:val="single" w:sz="4" w:space="0" w:color="auto"/>
              <w:left w:val="single" w:sz="4" w:space="0" w:color="auto"/>
              <w:bottom w:val="single" w:sz="4" w:space="0" w:color="auto"/>
              <w:right w:val="single" w:sz="4" w:space="0" w:color="auto"/>
            </w:tcBorders>
            <w:shd w:val="clear" w:color="000000" w:fill="F4CCCC"/>
            <w:hideMark/>
          </w:tcPr>
          <w:p w14:paraId="1F8BC1A8"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Natančni popisi del in projektantski predračun; spremljanje cen; zagotovitev ustreznih proračunskih sredstev.</w:t>
            </w:r>
          </w:p>
        </w:tc>
        <w:tc>
          <w:tcPr>
            <w:tcW w:w="1232" w:type="dxa"/>
            <w:tcBorders>
              <w:top w:val="single" w:sz="4" w:space="0" w:color="auto"/>
              <w:left w:val="single" w:sz="4" w:space="0" w:color="auto"/>
              <w:bottom w:val="single" w:sz="4" w:space="0" w:color="auto"/>
              <w:right w:val="single" w:sz="4" w:space="0" w:color="auto"/>
            </w:tcBorders>
            <w:shd w:val="clear" w:color="000000" w:fill="F4CCCC"/>
            <w:hideMark/>
          </w:tcPr>
          <w:p w14:paraId="4F910766"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 investitor</w:t>
            </w:r>
          </w:p>
        </w:tc>
      </w:tr>
      <w:tr w:rsidR="007719E3" w14:paraId="5241FDE7"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C0E6F5" w:fill="F4CCCC"/>
            <w:hideMark/>
          </w:tcPr>
          <w:p w14:paraId="64212B83"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Izvedba</w:t>
            </w:r>
          </w:p>
        </w:tc>
        <w:tc>
          <w:tcPr>
            <w:tcW w:w="1679" w:type="dxa"/>
            <w:tcBorders>
              <w:top w:val="single" w:sz="4" w:space="0" w:color="auto"/>
              <w:left w:val="single" w:sz="4" w:space="0" w:color="auto"/>
              <w:bottom w:val="single" w:sz="4" w:space="0" w:color="auto"/>
              <w:right w:val="single" w:sz="4" w:space="0" w:color="auto"/>
            </w:tcBorders>
            <w:shd w:val="clear" w:color="C0E6F5" w:fill="F4CCCC"/>
            <w:hideMark/>
          </w:tcPr>
          <w:p w14:paraId="678F19E7"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Podražitve materialov, opreme in gradbenih storitev med izvedbo</w:t>
            </w:r>
          </w:p>
        </w:tc>
        <w:tc>
          <w:tcPr>
            <w:tcW w:w="1093" w:type="dxa"/>
            <w:tcBorders>
              <w:top w:val="single" w:sz="4" w:space="0" w:color="auto"/>
              <w:left w:val="single" w:sz="4" w:space="0" w:color="auto"/>
              <w:bottom w:val="single" w:sz="4" w:space="0" w:color="auto"/>
              <w:right w:val="single" w:sz="4" w:space="0" w:color="auto"/>
            </w:tcBorders>
            <w:shd w:val="clear" w:color="C0E6F5" w:fill="F4CCCC"/>
            <w:hideMark/>
          </w:tcPr>
          <w:p w14:paraId="77E1A089"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645" w:type="dxa"/>
            <w:tcBorders>
              <w:top w:val="single" w:sz="4" w:space="0" w:color="auto"/>
              <w:left w:val="single" w:sz="4" w:space="0" w:color="auto"/>
              <w:bottom w:val="single" w:sz="4" w:space="0" w:color="auto"/>
              <w:right w:val="single" w:sz="4" w:space="0" w:color="auto"/>
            </w:tcBorders>
            <w:shd w:val="clear" w:color="C0E6F5" w:fill="F4CCCC"/>
            <w:hideMark/>
          </w:tcPr>
          <w:p w14:paraId="25D89E02"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04" w:type="dxa"/>
            <w:tcBorders>
              <w:top w:val="single" w:sz="4" w:space="0" w:color="auto"/>
              <w:left w:val="single" w:sz="4" w:space="0" w:color="auto"/>
              <w:bottom w:val="single" w:sz="4" w:space="0" w:color="auto"/>
              <w:right w:val="single" w:sz="4" w:space="0" w:color="auto"/>
            </w:tcBorders>
            <w:shd w:val="clear" w:color="C0E6F5" w:fill="F4CCCC"/>
            <w:hideMark/>
          </w:tcPr>
          <w:p w14:paraId="02327E7C"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93" w:type="dxa"/>
            <w:tcBorders>
              <w:top w:val="single" w:sz="4" w:space="0" w:color="auto"/>
              <w:left w:val="single" w:sz="4" w:space="0" w:color="auto"/>
              <w:bottom w:val="single" w:sz="4" w:space="0" w:color="auto"/>
              <w:right w:val="single" w:sz="4" w:space="0" w:color="auto"/>
            </w:tcBorders>
            <w:shd w:val="clear" w:color="C0E6F5" w:fill="F4CCCC"/>
            <w:hideMark/>
          </w:tcPr>
          <w:p w14:paraId="662B00A9"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94" w:type="dxa"/>
            <w:tcBorders>
              <w:top w:val="single" w:sz="4" w:space="0" w:color="auto"/>
              <w:left w:val="single" w:sz="4" w:space="0" w:color="auto"/>
              <w:bottom w:val="single" w:sz="4" w:space="0" w:color="auto"/>
              <w:right w:val="single" w:sz="4" w:space="0" w:color="auto"/>
            </w:tcBorders>
            <w:shd w:val="clear" w:color="C0E6F5" w:fill="F4CCCC"/>
            <w:hideMark/>
          </w:tcPr>
          <w:p w14:paraId="1AC53448"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43" w:type="dxa"/>
            <w:tcBorders>
              <w:top w:val="single" w:sz="4" w:space="0" w:color="auto"/>
              <w:left w:val="single" w:sz="4" w:space="0" w:color="auto"/>
              <w:bottom w:val="single" w:sz="4" w:space="0" w:color="auto"/>
              <w:right w:val="single" w:sz="4" w:space="0" w:color="auto"/>
            </w:tcBorders>
            <w:shd w:val="clear" w:color="C0E6F5" w:fill="F4CCCC"/>
            <w:hideMark/>
          </w:tcPr>
          <w:p w14:paraId="1A737351"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15</w:t>
            </w:r>
          </w:p>
        </w:tc>
        <w:tc>
          <w:tcPr>
            <w:tcW w:w="1073" w:type="dxa"/>
            <w:tcBorders>
              <w:top w:val="single" w:sz="4" w:space="0" w:color="auto"/>
              <w:left w:val="single" w:sz="4" w:space="0" w:color="auto"/>
              <w:bottom w:val="single" w:sz="4" w:space="0" w:color="auto"/>
              <w:right w:val="single" w:sz="4" w:space="0" w:color="auto"/>
            </w:tcBorders>
            <w:shd w:val="clear" w:color="C0E6F5" w:fill="F4CCCC"/>
            <w:hideMark/>
          </w:tcPr>
          <w:p w14:paraId="5A1BB700"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KRITIČNO</w:t>
            </w:r>
          </w:p>
        </w:tc>
        <w:tc>
          <w:tcPr>
            <w:tcW w:w="2188" w:type="dxa"/>
            <w:tcBorders>
              <w:top w:val="single" w:sz="4" w:space="0" w:color="auto"/>
              <w:left w:val="single" w:sz="4" w:space="0" w:color="auto"/>
              <w:bottom w:val="single" w:sz="4" w:space="0" w:color="auto"/>
              <w:right w:val="single" w:sz="4" w:space="0" w:color="auto"/>
            </w:tcBorders>
            <w:shd w:val="clear" w:color="C0E6F5" w:fill="F4CCCC"/>
            <w:hideMark/>
          </w:tcPr>
          <w:p w14:paraId="74486D43"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Povečanje končne vrednosti investicije; dodatne obremenitve proračuna.</w:t>
            </w:r>
          </w:p>
        </w:tc>
        <w:tc>
          <w:tcPr>
            <w:tcW w:w="1472" w:type="dxa"/>
            <w:tcBorders>
              <w:top w:val="single" w:sz="4" w:space="0" w:color="auto"/>
              <w:left w:val="single" w:sz="4" w:space="0" w:color="auto"/>
              <w:bottom w:val="single" w:sz="4" w:space="0" w:color="auto"/>
              <w:right w:val="single" w:sz="4" w:space="0" w:color="auto"/>
            </w:tcBorders>
            <w:shd w:val="clear" w:color="C0E6F5" w:fill="F4CCCC"/>
            <w:hideMark/>
          </w:tcPr>
          <w:p w14:paraId="1994A39F"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Ustrezna pogodbena določila; spremljanje finančne realizacije; obvladovanje sprememb in dodatnih del.</w:t>
            </w:r>
          </w:p>
        </w:tc>
        <w:tc>
          <w:tcPr>
            <w:tcW w:w="1232" w:type="dxa"/>
            <w:tcBorders>
              <w:top w:val="single" w:sz="4" w:space="0" w:color="auto"/>
              <w:left w:val="single" w:sz="4" w:space="0" w:color="auto"/>
              <w:bottom w:val="single" w:sz="4" w:space="0" w:color="auto"/>
              <w:right w:val="single" w:sz="4" w:space="0" w:color="auto"/>
            </w:tcBorders>
            <w:shd w:val="clear" w:color="C0E6F5" w:fill="F4CCCC"/>
            <w:hideMark/>
          </w:tcPr>
          <w:p w14:paraId="7655BD09"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 izvajalec GOI</w:t>
            </w:r>
          </w:p>
        </w:tc>
      </w:tr>
      <w:tr w:rsidR="007719E3" w14:paraId="2E610A5C"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000000" w:fill="F4CCCC"/>
            <w:hideMark/>
          </w:tcPr>
          <w:p w14:paraId="48B655AB"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Izvedba</w:t>
            </w:r>
          </w:p>
        </w:tc>
        <w:tc>
          <w:tcPr>
            <w:tcW w:w="1679" w:type="dxa"/>
            <w:tcBorders>
              <w:top w:val="single" w:sz="4" w:space="0" w:color="auto"/>
              <w:left w:val="single" w:sz="4" w:space="0" w:color="auto"/>
              <w:bottom w:val="single" w:sz="4" w:space="0" w:color="auto"/>
              <w:right w:val="single" w:sz="4" w:space="0" w:color="auto"/>
            </w:tcBorders>
            <w:shd w:val="clear" w:color="000000" w:fill="F4CCCC"/>
            <w:hideMark/>
          </w:tcPr>
          <w:p w14:paraId="1601574B"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Zamude izvajalca oziroma odstopanje od pogodbenega terminskega plana</w:t>
            </w:r>
          </w:p>
        </w:tc>
        <w:tc>
          <w:tcPr>
            <w:tcW w:w="1093" w:type="dxa"/>
            <w:tcBorders>
              <w:top w:val="single" w:sz="4" w:space="0" w:color="auto"/>
              <w:left w:val="single" w:sz="4" w:space="0" w:color="auto"/>
              <w:bottom w:val="single" w:sz="4" w:space="0" w:color="auto"/>
              <w:right w:val="single" w:sz="4" w:space="0" w:color="auto"/>
            </w:tcBorders>
            <w:shd w:val="clear" w:color="000000" w:fill="F4CCCC"/>
            <w:hideMark/>
          </w:tcPr>
          <w:p w14:paraId="4C7E8760"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645" w:type="dxa"/>
            <w:tcBorders>
              <w:top w:val="single" w:sz="4" w:space="0" w:color="auto"/>
              <w:left w:val="single" w:sz="4" w:space="0" w:color="auto"/>
              <w:bottom w:val="single" w:sz="4" w:space="0" w:color="auto"/>
              <w:right w:val="single" w:sz="4" w:space="0" w:color="auto"/>
            </w:tcBorders>
            <w:shd w:val="clear" w:color="000000" w:fill="F4CCCC"/>
            <w:hideMark/>
          </w:tcPr>
          <w:p w14:paraId="2D1C5162"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804" w:type="dxa"/>
            <w:tcBorders>
              <w:top w:val="single" w:sz="4" w:space="0" w:color="auto"/>
              <w:left w:val="single" w:sz="4" w:space="0" w:color="auto"/>
              <w:bottom w:val="single" w:sz="4" w:space="0" w:color="auto"/>
              <w:right w:val="single" w:sz="4" w:space="0" w:color="auto"/>
            </w:tcBorders>
            <w:shd w:val="clear" w:color="000000" w:fill="F4CCCC"/>
            <w:hideMark/>
          </w:tcPr>
          <w:p w14:paraId="326AD878"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93" w:type="dxa"/>
            <w:tcBorders>
              <w:top w:val="single" w:sz="4" w:space="0" w:color="auto"/>
              <w:left w:val="single" w:sz="4" w:space="0" w:color="auto"/>
              <w:bottom w:val="single" w:sz="4" w:space="0" w:color="auto"/>
              <w:right w:val="single" w:sz="4" w:space="0" w:color="auto"/>
            </w:tcBorders>
            <w:shd w:val="clear" w:color="000000" w:fill="F4CCCC"/>
            <w:hideMark/>
          </w:tcPr>
          <w:p w14:paraId="47FF5274"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94" w:type="dxa"/>
            <w:tcBorders>
              <w:top w:val="single" w:sz="4" w:space="0" w:color="auto"/>
              <w:left w:val="single" w:sz="4" w:space="0" w:color="auto"/>
              <w:bottom w:val="single" w:sz="4" w:space="0" w:color="auto"/>
              <w:right w:val="single" w:sz="4" w:space="0" w:color="auto"/>
            </w:tcBorders>
            <w:shd w:val="clear" w:color="000000" w:fill="F4CCCC"/>
            <w:hideMark/>
          </w:tcPr>
          <w:p w14:paraId="290B0455"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43" w:type="dxa"/>
            <w:tcBorders>
              <w:top w:val="single" w:sz="4" w:space="0" w:color="auto"/>
              <w:left w:val="single" w:sz="4" w:space="0" w:color="auto"/>
              <w:bottom w:val="single" w:sz="4" w:space="0" w:color="auto"/>
              <w:right w:val="single" w:sz="4" w:space="0" w:color="auto"/>
            </w:tcBorders>
            <w:shd w:val="clear" w:color="000000" w:fill="F4CCCC"/>
            <w:hideMark/>
          </w:tcPr>
          <w:p w14:paraId="26B202B4"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15</w:t>
            </w:r>
          </w:p>
        </w:tc>
        <w:tc>
          <w:tcPr>
            <w:tcW w:w="1073" w:type="dxa"/>
            <w:tcBorders>
              <w:top w:val="single" w:sz="4" w:space="0" w:color="auto"/>
              <w:left w:val="single" w:sz="4" w:space="0" w:color="auto"/>
              <w:bottom w:val="single" w:sz="4" w:space="0" w:color="auto"/>
              <w:right w:val="single" w:sz="4" w:space="0" w:color="auto"/>
            </w:tcBorders>
            <w:shd w:val="clear" w:color="000000" w:fill="F4CCCC"/>
            <w:hideMark/>
          </w:tcPr>
          <w:p w14:paraId="161E745B"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KRITIČNO</w:t>
            </w:r>
          </w:p>
        </w:tc>
        <w:tc>
          <w:tcPr>
            <w:tcW w:w="2188" w:type="dxa"/>
            <w:tcBorders>
              <w:top w:val="single" w:sz="4" w:space="0" w:color="auto"/>
              <w:left w:val="single" w:sz="4" w:space="0" w:color="auto"/>
              <w:bottom w:val="single" w:sz="4" w:space="0" w:color="auto"/>
              <w:right w:val="single" w:sz="4" w:space="0" w:color="auto"/>
            </w:tcBorders>
            <w:shd w:val="clear" w:color="000000" w:fill="F4CCCC"/>
            <w:hideMark/>
          </w:tcPr>
          <w:p w14:paraId="29628D0B"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Zamik tehničnega pregleda in zaključka operacije; tveganje za pravočasno črpanje sredstev.</w:t>
            </w:r>
          </w:p>
        </w:tc>
        <w:tc>
          <w:tcPr>
            <w:tcW w:w="1472" w:type="dxa"/>
            <w:tcBorders>
              <w:top w:val="single" w:sz="4" w:space="0" w:color="auto"/>
              <w:left w:val="single" w:sz="4" w:space="0" w:color="auto"/>
              <w:bottom w:val="single" w:sz="4" w:space="0" w:color="auto"/>
              <w:right w:val="single" w:sz="4" w:space="0" w:color="auto"/>
            </w:tcBorders>
            <w:shd w:val="clear" w:color="000000" w:fill="F4CCCC"/>
            <w:hideMark/>
          </w:tcPr>
          <w:p w14:paraId="44C9AB7F"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Podroben terminski plan; redni koordinacijski sestanki; spremljanje kritične poti; pogodbene sankcije.</w:t>
            </w:r>
          </w:p>
        </w:tc>
        <w:tc>
          <w:tcPr>
            <w:tcW w:w="1232" w:type="dxa"/>
            <w:tcBorders>
              <w:top w:val="single" w:sz="4" w:space="0" w:color="auto"/>
              <w:left w:val="single" w:sz="4" w:space="0" w:color="auto"/>
              <w:bottom w:val="single" w:sz="4" w:space="0" w:color="auto"/>
              <w:right w:val="single" w:sz="4" w:space="0" w:color="auto"/>
            </w:tcBorders>
            <w:shd w:val="clear" w:color="000000" w:fill="F4CCCC"/>
            <w:hideMark/>
          </w:tcPr>
          <w:p w14:paraId="07C51270"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Izvajalec GOI; nadzor: Občina Ig in strokovni nadzornik</w:t>
            </w:r>
          </w:p>
        </w:tc>
      </w:tr>
      <w:tr w:rsidR="007719E3" w14:paraId="6C7E22AB"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C0E6F5" w:fill="F4CCCC"/>
            <w:hideMark/>
          </w:tcPr>
          <w:p w14:paraId="5BD743B0"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Izvedba</w:t>
            </w:r>
          </w:p>
        </w:tc>
        <w:tc>
          <w:tcPr>
            <w:tcW w:w="1679" w:type="dxa"/>
            <w:tcBorders>
              <w:top w:val="single" w:sz="4" w:space="0" w:color="auto"/>
              <w:left w:val="single" w:sz="4" w:space="0" w:color="auto"/>
              <w:bottom w:val="single" w:sz="4" w:space="0" w:color="auto"/>
              <w:right w:val="single" w:sz="4" w:space="0" w:color="auto"/>
            </w:tcBorders>
            <w:shd w:val="clear" w:color="C0E6F5" w:fill="F4CCCC"/>
            <w:hideMark/>
          </w:tcPr>
          <w:p w14:paraId="6C4C8FBA"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Neustrezna kakovost izvedenih del, materialov ali zasaditev</w:t>
            </w:r>
          </w:p>
        </w:tc>
        <w:tc>
          <w:tcPr>
            <w:tcW w:w="1093" w:type="dxa"/>
            <w:tcBorders>
              <w:top w:val="single" w:sz="4" w:space="0" w:color="auto"/>
              <w:left w:val="single" w:sz="4" w:space="0" w:color="auto"/>
              <w:bottom w:val="single" w:sz="4" w:space="0" w:color="auto"/>
              <w:right w:val="single" w:sz="4" w:space="0" w:color="auto"/>
            </w:tcBorders>
            <w:shd w:val="clear" w:color="C0E6F5" w:fill="F4CCCC"/>
            <w:hideMark/>
          </w:tcPr>
          <w:p w14:paraId="5032B5C6"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645" w:type="dxa"/>
            <w:tcBorders>
              <w:top w:val="single" w:sz="4" w:space="0" w:color="auto"/>
              <w:left w:val="single" w:sz="4" w:space="0" w:color="auto"/>
              <w:bottom w:val="single" w:sz="4" w:space="0" w:color="auto"/>
              <w:right w:val="single" w:sz="4" w:space="0" w:color="auto"/>
            </w:tcBorders>
            <w:shd w:val="clear" w:color="C0E6F5" w:fill="F4CCCC"/>
            <w:hideMark/>
          </w:tcPr>
          <w:p w14:paraId="447459A7"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04" w:type="dxa"/>
            <w:tcBorders>
              <w:top w:val="single" w:sz="4" w:space="0" w:color="auto"/>
              <w:left w:val="single" w:sz="4" w:space="0" w:color="auto"/>
              <w:bottom w:val="single" w:sz="4" w:space="0" w:color="auto"/>
              <w:right w:val="single" w:sz="4" w:space="0" w:color="auto"/>
            </w:tcBorders>
            <w:shd w:val="clear" w:color="C0E6F5" w:fill="F4CCCC"/>
            <w:hideMark/>
          </w:tcPr>
          <w:p w14:paraId="3EA024A6"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93" w:type="dxa"/>
            <w:tcBorders>
              <w:top w:val="single" w:sz="4" w:space="0" w:color="auto"/>
              <w:left w:val="single" w:sz="4" w:space="0" w:color="auto"/>
              <w:bottom w:val="single" w:sz="4" w:space="0" w:color="auto"/>
              <w:right w:val="single" w:sz="4" w:space="0" w:color="auto"/>
            </w:tcBorders>
            <w:shd w:val="clear" w:color="C0E6F5" w:fill="F4CCCC"/>
            <w:hideMark/>
          </w:tcPr>
          <w:p w14:paraId="20AACB00"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894" w:type="dxa"/>
            <w:tcBorders>
              <w:top w:val="single" w:sz="4" w:space="0" w:color="auto"/>
              <w:left w:val="single" w:sz="4" w:space="0" w:color="auto"/>
              <w:bottom w:val="single" w:sz="4" w:space="0" w:color="auto"/>
              <w:right w:val="single" w:sz="4" w:space="0" w:color="auto"/>
            </w:tcBorders>
            <w:shd w:val="clear" w:color="C0E6F5" w:fill="F4CCCC"/>
            <w:hideMark/>
          </w:tcPr>
          <w:p w14:paraId="533A788B"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43" w:type="dxa"/>
            <w:tcBorders>
              <w:top w:val="single" w:sz="4" w:space="0" w:color="auto"/>
              <w:left w:val="single" w:sz="4" w:space="0" w:color="auto"/>
              <w:bottom w:val="single" w:sz="4" w:space="0" w:color="auto"/>
              <w:right w:val="single" w:sz="4" w:space="0" w:color="auto"/>
            </w:tcBorders>
            <w:shd w:val="clear" w:color="C0E6F5" w:fill="F4CCCC"/>
            <w:hideMark/>
          </w:tcPr>
          <w:p w14:paraId="052F5985"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15</w:t>
            </w:r>
          </w:p>
        </w:tc>
        <w:tc>
          <w:tcPr>
            <w:tcW w:w="1073" w:type="dxa"/>
            <w:tcBorders>
              <w:top w:val="single" w:sz="4" w:space="0" w:color="auto"/>
              <w:left w:val="single" w:sz="4" w:space="0" w:color="auto"/>
              <w:bottom w:val="single" w:sz="4" w:space="0" w:color="auto"/>
              <w:right w:val="single" w:sz="4" w:space="0" w:color="auto"/>
            </w:tcBorders>
            <w:shd w:val="clear" w:color="C0E6F5" w:fill="F4CCCC"/>
            <w:hideMark/>
          </w:tcPr>
          <w:p w14:paraId="048A01D0"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KRITIČNO</w:t>
            </w:r>
          </w:p>
        </w:tc>
        <w:tc>
          <w:tcPr>
            <w:tcW w:w="2188" w:type="dxa"/>
            <w:tcBorders>
              <w:top w:val="single" w:sz="4" w:space="0" w:color="auto"/>
              <w:left w:val="single" w:sz="4" w:space="0" w:color="auto"/>
              <w:bottom w:val="single" w:sz="4" w:space="0" w:color="auto"/>
              <w:right w:val="single" w:sz="4" w:space="0" w:color="auto"/>
            </w:tcBorders>
            <w:shd w:val="clear" w:color="C0E6F5" w:fill="F4CCCC"/>
            <w:hideMark/>
          </w:tcPr>
          <w:p w14:paraId="3D742868"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Napake; sanacije; dodatni stroški; nižja kakovost končnega rezultata.</w:t>
            </w:r>
          </w:p>
        </w:tc>
        <w:tc>
          <w:tcPr>
            <w:tcW w:w="1472" w:type="dxa"/>
            <w:tcBorders>
              <w:top w:val="single" w:sz="4" w:space="0" w:color="auto"/>
              <w:left w:val="single" w:sz="4" w:space="0" w:color="auto"/>
              <w:bottom w:val="single" w:sz="4" w:space="0" w:color="auto"/>
              <w:right w:val="single" w:sz="4" w:space="0" w:color="auto"/>
            </w:tcBorders>
            <w:shd w:val="clear" w:color="C0E6F5" w:fill="F4CCCC"/>
            <w:hideMark/>
          </w:tcPr>
          <w:p w14:paraId="2C3EFF31"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Stalen strokovni nadzor; preverjanje materialov in dokazil; kontrola izvedbe; odprava napak pred prevzemom.</w:t>
            </w:r>
          </w:p>
        </w:tc>
        <w:tc>
          <w:tcPr>
            <w:tcW w:w="1232" w:type="dxa"/>
            <w:tcBorders>
              <w:top w:val="single" w:sz="4" w:space="0" w:color="auto"/>
              <w:left w:val="single" w:sz="4" w:space="0" w:color="auto"/>
              <w:bottom w:val="single" w:sz="4" w:space="0" w:color="auto"/>
              <w:right w:val="single" w:sz="4" w:space="0" w:color="auto"/>
            </w:tcBorders>
            <w:shd w:val="clear" w:color="C0E6F5" w:fill="F4CCCC"/>
            <w:hideMark/>
          </w:tcPr>
          <w:p w14:paraId="07D0B360"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Izvajalec GOI; nadzor: strokovni nadzornik</w:t>
            </w:r>
          </w:p>
        </w:tc>
      </w:tr>
      <w:tr w:rsidR="007719E3" w14:paraId="35A1A408"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000000" w:fill="F4CCCC"/>
            <w:hideMark/>
          </w:tcPr>
          <w:p w14:paraId="3E04EE2F"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Izvedba</w:t>
            </w:r>
          </w:p>
        </w:tc>
        <w:tc>
          <w:tcPr>
            <w:tcW w:w="1679" w:type="dxa"/>
            <w:tcBorders>
              <w:top w:val="single" w:sz="4" w:space="0" w:color="auto"/>
              <w:left w:val="single" w:sz="4" w:space="0" w:color="auto"/>
              <w:bottom w:val="single" w:sz="4" w:space="0" w:color="auto"/>
              <w:right w:val="single" w:sz="4" w:space="0" w:color="auto"/>
            </w:tcBorders>
            <w:shd w:val="clear" w:color="000000" w:fill="F4CCCC"/>
            <w:hideMark/>
          </w:tcPr>
          <w:p w14:paraId="5E3268D9"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Nepričakovane razmere na lokaciji oziroma potreba po dodatnih delih</w:t>
            </w:r>
          </w:p>
        </w:tc>
        <w:tc>
          <w:tcPr>
            <w:tcW w:w="1093" w:type="dxa"/>
            <w:tcBorders>
              <w:top w:val="single" w:sz="4" w:space="0" w:color="auto"/>
              <w:left w:val="single" w:sz="4" w:space="0" w:color="auto"/>
              <w:bottom w:val="single" w:sz="4" w:space="0" w:color="auto"/>
              <w:right w:val="single" w:sz="4" w:space="0" w:color="auto"/>
            </w:tcBorders>
            <w:shd w:val="clear" w:color="000000" w:fill="F4CCCC"/>
            <w:hideMark/>
          </w:tcPr>
          <w:p w14:paraId="4EED3CA0"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645" w:type="dxa"/>
            <w:tcBorders>
              <w:top w:val="single" w:sz="4" w:space="0" w:color="auto"/>
              <w:left w:val="single" w:sz="4" w:space="0" w:color="auto"/>
              <w:bottom w:val="single" w:sz="4" w:space="0" w:color="auto"/>
              <w:right w:val="single" w:sz="4" w:space="0" w:color="auto"/>
            </w:tcBorders>
            <w:shd w:val="clear" w:color="000000" w:fill="F4CCCC"/>
            <w:hideMark/>
          </w:tcPr>
          <w:p w14:paraId="7E3BA043"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04" w:type="dxa"/>
            <w:tcBorders>
              <w:top w:val="single" w:sz="4" w:space="0" w:color="auto"/>
              <w:left w:val="single" w:sz="4" w:space="0" w:color="auto"/>
              <w:bottom w:val="single" w:sz="4" w:space="0" w:color="auto"/>
              <w:right w:val="single" w:sz="4" w:space="0" w:color="auto"/>
            </w:tcBorders>
            <w:shd w:val="clear" w:color="000000" w:fill="F4CCCC"/>
            <w:hideMark/>
          </w:tcPr>
          <w:p w14:paraId="508017E2"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93" w:type="dxa"/>
            <w:tcBorders>
              <w:top w:val="single" w:sz="4" w:space="0" w:color="auto"/>
              <w:left w:val="single" w:sz="4" w:space="0" w:color="auto"/>
              <w:bottom w:val="single" w:sz="4" w:space="0" w:color="auto"/>
              <w:right w:val="single" w:sz="4" w:space="0" w:color="auto"/>
            </w:tcBorders>
            <w:shd w:val="clear" w:color="000000" w:fill="F4CCCC"/>
            <w:hideMark/>
          </w:tcPr>
          <w:p w14:paraId="5D212885"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94" w:type="dxa"/>
            <w:tcBorders>
              <w:top w:val="single" w:sz="4" w:space="0" w:color="auto"/>
              <w:left w:val="single" w:sz="4" w:space="0" w:color="auto"/>
              <w:bottom w:val="single" w:sz="4" w:space="0" w:color="auto"/>
              <w:right w:val="single" w:sz="4" w:space="0" w:color="auto"/>
            </w:tcBorders>
            <w:shd w:val="clear" w:color="000000" w:fill="F4CCCC"/>
            <w:hideMark/>
          </w:tcPr>
          <w:p w14:paraId="5C1C53FA"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43" w:type="dxa"/>
            <w:tcBorders>
              <w:top w:val="single" w:sz="4" w:space="0" w:color="auto"/>
              <w:left w:val="single" w:sz="4" w:space="0" w:color="auto"/>
              <w:bottom w:val="single" w:sz="4" w:space="0" w:color="auto"/>
              <w:right w:val="single" w:sz="4" w:space="0" w:color="auto"/>
            </w:tcBorders>
            <w:shd w:val="clear" w:color="000000" w:fill="F4CCCC"/>
            <w:hideMark/>
          </w:tcPr>
          <w:p w14:paraId="45CE799C"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15</w:t>
            </w:r>
          </w:p>
        </w:tc>
        <w:tc>
          <w:tcPr>
            <w:tcW w:w="1073" w:type="dxa"/>
            <w:tcBorders>
              <w:top w:val="single" w:sz="4" w:space="0" w:color="auto"/>
              <w:left w:val="single" w:sz="4" w:space="0" w:color="auto"/>
              <w:bottom w:val="single" w:sz="4" w:space="0" w:color="auto"/>
              <w:right w:val="single" w:sz="4" w:space="0" w:color="auto"/>
            </w:tcBorders>
            <w:shd w:val="clear" w:color="000000" w:fill="F4CCCC"/>
            <w:hideMark/>
          </w:tcPr>
          <w:p w14:paraId="1D1C1CB5"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KRITIČNO</w:t>
            </w:r>
          </w:p>
        </w:tc>
        <w:tc>
          <w:tcPr>
            <w:tcW w:w="2188" w:type="dxa"/>
            <w:tcBorders>
              <w:top w:val="single" w:sz="4" w:space="0" w:color="auto"/>
              <w:left w:val="single" w:sz="4" w:space="0" w:color="auto"/>
              <w:bottom w:val="single" w:sz="4" w:space="0" w:color="auto"/>
              <w:right w:val="single" w:sz="4" w:space="0" w:color="auto"/>
            </w:tcBorders>
            <w:shd w:val="clear" w:color="000000" w:fill="F4CCCC"/>
            <w:hideMark/>
          </w:tcPr>
          <w:p w14:paraId="5A8606B9"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Dodatni stroški; spremembe projektnih rešitev; podaljšanje izvedbe.</w:t>
            </w:r>
          </w:p>
        </w:tc>
        <w:tc>
          <w:tcPr>
            <w:tcW w:w="1472" w:type="dxa"/>
            <w:tcBorders>
              <w:top w:val="single" w:sz="4" w:space="0" w:color="auto"/>
              <w:left w:val="single" w:sz="4" w:space="0" w:color="auto"/>
              <w:bottom w:val="single" w:sz="4" w:space="0" w:color="auto"/>
              <w:right w:val="single" w:sz="4" w:space="0" w:color="auto"/>
            </w:tcBorders>
            <w:shd w:val="clear" w:color="000000" w:fill="F4CCCC"/>
            <w:hideMark/>
          </w:tcPr>
          <w:p w14:paraId="62BCBF2C"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Kakovostna projektna dokumentacija; pravočasna strokovna obravnava sprememb; dokumentiranje in potrjevanje sprememb.</w:t>
            </w:r>
          </w:p>
        </w:tc>
        <w:tc>
          <w:tcPr>
            <w:tcW w:w="1232" w:type="dxa"/>
            <w:tcBorders>
              <w:top w:val="single" w:sz="4" w:space="0" w:color="auto"/>
              <w:left w:val="single" w:sz="4" w:space="0" w:color="auto"/>
              <w:bottom w:val="single" w:sz="4" w:space="0" w:color="auto"/>
              <w:right w:val="single" w:sz="4" w:space="0" w:color="auto"/>
            </w:tcBorders>
            <w:shd w:val="clear" w:color="000000" w:fill="F4CCCC"/>
            <w:hideMark/>
          </w:tcPr>
          <w:p w14:paraId="7DFEDE43"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 projektant / strokovni nadzornik</w:t>
            </w:r>
          </w:p>
        </w:tc>
      </w:tr>
      <w:tr w:rsidR="007719E3" w14:paraId="4133FC9F"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C0E6F5" w:fill="FCE5CD"/>
            <w:hideMark/>
          </w:tcPr>
          <w:p w14:paraId="151E8BC5"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Izvedba</w:t>
            </w:r>
          </w:p>
        </w:tc>
        <w:tc>
          <w:tcPr>
            <w:tcW w:w="1679" w:type="dxa"/>
            <w:tcBorders>
              <w:top w:val="single" w:sz="4" w:space="0" w:color="auto"/>
              <w:left w:val="single" w:sz="4" w:space="0" w:color="auto"/>
              <w:bottom w:val="single" w:sz="4" w:space="0" w:color="auto"/>
              <w:right w:val="single" w:sz="4" w:space="0" w:color="auto"/>
            </w:tcBorders>
            <w:shd w:val="clear" w:color="C0E6F5" w:fill="FCE5CD"/>
            <w:hideMark/>
          </w:tcPr>
          <w:p w14:paraId="4FE4B545"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Neugodne vremenske razmere in ekstremni vremenski dogodki</w:t>
            </w:r>
          </w:p>
        </w:tc>
        <w:tc>
          <w:tcPr>
            <w:tcW w:w="1093" w:type="dxa"/>
            <w:tcBorders>
              <w:top w:val="single" w:sz="4" w:space="0" w:color="auto"/>
              <w:left w:val="single" w:sz="4" w:space="0" w:color="auto"/>
              <w:bottom w:val="single" w:sz="4" w:space="0" w:color="auto"/>
              <w:right w:val="single" w:sz="4" w:space="0" w:color="auto"/>
            </w:tcBorders>
            <w:shd w:val="clear" w:color="C0E6F5" w:fill="FCE5CD"/>
            <w:hideMark/>
          </w:tcPr>
          <w:p w14:paraId="140AF475"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645" w:type="dxa"/>
            <w:tcBorders>
              <w:top w:val="single" w:sz="4" w:space="0" w:color="auto"/>
              <w:left w:val="single" w:sz="4" w:space="0" w:color="auto"/>
              <w:bottom w:val="single" w:sz="4" w:space="0" w:color="auto"/>
              <w:right w:val="single" w:sz="4" w:space="0" w:color="auto"/>
            </w:tcBorders>
            <w:shd w:val="clear" w:color="C0E6F5" w:fill="FCE5CD"/>
            <w:hideMark/>
          </w:tcPr>
          <w:p w14:paraId="0350DE8F"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04" w:type="dxa"/>
            <w:tcBorders>
              <w:top w:val="single" w:sz="4" w:space="0" w:color="auto"/>
              <w:left w:val="single" w:sz="4" w:space="0" w:color="auto"/>
              <w:bottom w:val="single" w:sz="4" w:space="0" w:color="auto"/>
              <w:right w:val="single" w:sz="4" w:space="0" w:color="auto"/>
            </w:tcBorders>
            <w:shd w:val="clear" w:color="C0E6F5" w:fill="FCE5CD"/>
            <w:hideMark/>
          </w:tcPr>
          <w:p w14:paraId="5076D450"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93" w:type="dxa"/>
            <w:tcBorders>
              <w:top w:val="single" w:sz="4" w:space="0" w:color="auto"/>
              <w:left w:val="single" w:sz="4" w:space="0" w:color="auto"/>
              <w:bottom w:val="single" w:sz="4" w:space="0" w:color="auto"/>
              <w:right w:val="single" w:sz="4" w:space="0" w:color="auto"/>
            </w:tcBorders>
            <w:shd w:val="clear" w:color="C0E6F5" w:fill="FCE5CD"/>
            <w:hideMark/>
          </w:tcPr>
          <w:p w14:paraId="79BBDC06"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94" w:type="dxa"/>
            <w:tcBorders>
              <w:top w:val="single" w:sz="4" w:space="0" w:color="auto"/>
              <w:left w:val="single" w:sz="4" w:space="0" w:color="auto"/>
              <w:bottom w:val="single" w:sz="4" w:space="0" w:color="auto"/>
              <w:right w:val="single" w:sz="4" w:space="0" w:color="auto"/>
            </w:tcBorders>
            <w:shd w:val="clear" w:color="C0E6F5" w:fill="FCE5CD"/>
            <w:hideMark/>
          </w:tcPr>
          <w:p w14:paraId="36F4D6A7"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43" w:type="dxa"/>
            <w:tcBorders>
              <w:top w:val="single" w:sz="4" w:space="0" w:color="auto"/>
              <w:left w:val="single" w:sz="4" w:space="0" w:color="auto"/>
              <w:bottom w:val="single" w:sz="4" w:space="0" w:color="auto"/>
              <w:right w:val="single" w:sz="4" w:space="0" w:color="auto"/>
            </w:tcBorders>
            <w:shd w:val="clear" w:color="C0E6F5" w:fill="FCE5CD"/>
            <w:hideMark/>
          </w:tcPr>
          <w:p w14:paraId="69DBA3E6"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9</w:t>
            </w:r>
          </w:p>
        </w:tc>
        <w:tc>
          <w:tcPr>
            <w:tcW w:w="1073" w:type="dxa"/>
            <w:tcBorders>
              <w:top w:val="single" w:sz="4" w:space="0" w:color="auto"/>
              <w:left w:val="single" w:sz="4" w:space="0" w:color="auto"/>
              <w:bottom w:val="single" w:sz="4" w:space="0" w:color="auto"/>
              <w:right w:val="single" w:sz="4" w:space="0" w:color="auto"/>
            </w:tcBorders>
            <w:shd w:val="clear" w:color="C0E6F5" w:fill="FCE5CD"/>
            <w:hideMark/>
          </w:tcPr>
          <w:p w14:paraId="2A2BA997"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VISOKO</w:t>
            </w:r>
          </w:p>
        </w:tc>
        <w:tc>
          <w:tcPr>
            <w:tcW w:w="2188" w:type="dxa"/>
            <w:tcBorders>
              <w:top w:val="single" w:sz="4" w:space="0" w:color="auto"/>
              <w:left w:val="single" w:sz="4" w:space="0" w:color="auto"/>
              <w:bottom w:val="single" w:sz="4" w:space="0" w:color="auto"/>
              <w:right w:val="single" w:sz="4" w:space="0" w:color="auto"/>
            </w:tcBorders>
            <w:shd w:val="clear" w:color="C0E6F5" w:fill="FCE5CD"/>
            <w:hideMark/>
          </w:tcPr>
          <w:p w14:paraId="6815C312"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Prekinitev del; zamik zasaditev; poškodbe izvedenih ureditev.</w:t>
            </w:r>
          </w:p>
        </w:tc>
        <w:tc>
          <w:tcPr>
            <w:tcW w:w="1472" w:type="dxa"/>
            <w:tcBorders>
              <w:top w:val="single" w:sz="4" w:space="0" w:color="auto"/>
              <w:left w:val="single" w:sz="4" w:space="0" w:color="auto"/>
              <w:bottom w:val="single" w:sz="4" w:space="0" w:color="auto"/>
              <w:right w:val="single" w:sz="4" w:space="0" w:color="auto"/>
            </w:tcBorders>
            <w:shd w:val="clear" w:color="C0E6F5" w:fill="FCE5CD"/>
            <w:hideMark/>
          </w:tcPr>
          <w:p w14:paraId="25E972BE"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Prilagoditev dinamike del sezonskim pogojem; ustrezna zaščita gradbišča in zasaditev; terminske rezerve.</w:t>
            </w:r>
          </w:p>
        </w:tc>
        <w:tc>
          <w:tcPr>
            <w:tcW w:w="1232" w:type="dxa"/>
            <w:tcBorders>
              <w:top w:val="single" w:sz="4" w:space="0" w:color="auto"/>
              <w:left w:val="single" w:sz="4" w:space="0" w:color="auto"/>
              <w:bottom w:val="single" w:sz="4" w:space="0" w:color="auto"/>
              <w:right w:val="single" w:sz="4" w:space="0" w:color="auto"/>
            </w:tcBorders>
            <w:shd w:val="clear" w:color="C0E6F5" w:fill="FCE5CD"/>
            <w:hideMark/>
          </w:tcPr>
          <w:p w14:paraId="07E39767"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Izvajalec GOI; spremljanje: strokovni nadzornik</w:t>
            </w:r>
          </w:p>
        </w:tc>
      </w:tr>
      <w:tr w:rsidR="007719E3" w14:paraId="45F49E9D"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000000" w:fill="F4CCCC"/>
            <w:hideMark/>
          </w:tcPr>
          <w:p w14:paraId="026F2E11"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Izvedba</w:t>
            </w:r>
          </w:p>
        </w:tc>
        <w:tc>
          <w:tcPr>
            <w:tcW w:w="1679" w:type="dxa"/>
            <w:tcBorders>
              <w:top w:val="single" w:sz="4" w:space="0" w:color="auto"/>
              <w:left w:val="single" w:sz="4" w:space="0" w:color="auto"/>
              <w:bottom w:val="single" w:sz="4" w:space="0" w:color="auto"/>
              <w:right w:val="single" w:sz="4" w:space="0" w:color="auto"/>
            </w:tcBorders>
            <w:shd w:val="clear" w:color="000000" w:fill="F4CCCC"/>
            <w:hideMark/>
          </w:tcPr>
          <w:p w14:paraId="7E46EE88"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Nezadostna usklajenost z vzporedno operacijo trajnostne mobilnosti</w:t>
            </w:r>
          </w:p>
        </w:tc>
        <w:tc>
          <w:tcPr>
            <w:tcW w:w="1093" w:type="dxa"/>
            <w:tcBorders>
              <w:top w:val="single" w:sz="4" w:space="0" w:color="auto"/>
              <w:left w:val="single" w:sz="4" w:space="0" w:color="auto"/>
              <w:bottom w:val="single" w:sz="4" w:space="0" w:color="auto"/>
              <w:right w:val="single" w:sz="4" w:space="0" w:color="auto"/>
            </w:tcBorders>
            <w:shd w:val="clear" w:color="000000" w:fill="F4CCCC"/>
            <w:hideMark/>
          </w:tcPr>
          <w:p w14:paraId="0239C5A2"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645" w:type="dxa"/>
            <w:tcBorders>
              <w:top w:val="single" w:sz="4" w:space="0" w:color="auto"/>
              <w:left w:val="single" w:sz="4" w:space="0" w:color="auto"/>
              <w:bottom w:val="single" w:sz="4" w:space="0" w:color="auto"/>
              <w:right w:val="single" w:sz="4" w:space="0" w:color="auto"/>
            </w:tcBorders>
            <w:shd w:val="clear" w:color="000000" w:fill="F4CCCC"/>
            <w:hideMark/>
          </w:tcPr>
          <w:p w14:paraId="7D5F8362"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804" w:type="dxa"/>
            <w:tcBorders>
              <w:top w:val="single" w:sz="4" w:space="0" w:color="auto"/>
              <w:left w:val="single" w:sz="4" w:space="0" w:color="auto"/>
              <w:bottom w:val="single" w:sz="4" w:space="0" w:color="auto"/>
              <w:right w:val="single" w:sz="4" w:space="0" w:color="auto"/>
            </w:tcBorders>
            <w:shd w:val="clear" w:color="000000" w:fill="F4CCCC"/>
            <w:hideMark/>
          </w:tcPr>
          <w:p w14:paraId="544034E6"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93" w:type="dxa"/>
            <w:tcBorders>
              <w:top w:val="single" w:sz="4" w:space="0" w:color="auto"/>
              <w:left w:val="single" w:sz="4" w:space="0" w:color="auto"/>
              <w:bottom w:val="single" w:sz="4" w:space="0" w:color="auto"/>
              <w:right w:val="single" w:sz="4" w:space="0" w:color="auto"/>
            </w:tcBorders>
            <w:shd w:val="clear" w:color="000000" w:fill="F4CCCC"/>
            <w:hideMark/>
          </w:tcPr>
          <w:p w14:paraId="3E3A347F"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894" w:type="dxa"/>
            <w:tcBorders>
              <w:top w:val="single" w:sz="4" w:space="0" w:color="auto"/>
              <w:left w:val="single" w:sz="4" w:space="0" w:color="auto"/>
              <w:bottom w:val="single" w:sz="4" w:space="0" w:color="auto"/>
              <w:right w:val="single" w:sz="4" w:space="0" w:color="auto"/>
            </w:tcBorders>
            <w:shd w:val="clear" w:color="000000" w:fill="F4CCCC"/>
            <w:hideMark/>
          </w:tcPr>
          <w:p w14:paraId="59FCB6EA"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43" w:type="dxa"/>
            <w:tcBorders>
              <w:top w:val="single" w:sz="4" w:space="0" w:color="auto"/>
              <w:left w:val="single" w:sz="4" w:space="0" w:color="auto"/>
              <w:bottom w:val="single" w:sz="4" w:space="0" w:color="auto"/>
              <w:right w:val="single" w:sz="4" w:space="0" w:color="auto"/>
            </w:tcBorders>
            <w:shd w:val="clear" w:color="000000" w:fill="F4CCCC"/>
            <w:hideMark/>
          </w:tcPr>
          <w:p w14:paraId="4F02137C"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15</w:t>
            </w:r>
          </w:p>
        </w:tc>
        <w:tc>
          <w:tcPr>
            <w:tcW w:w="1073" w:type="dxa"/>
            <w:tcBorders>
              <w:top w:val="single" w:sz="4" w:space="0" w:color="auto"/>
              <w:left w:val="single" w:sz="4" w:space="0" w:color="auto"/>
              <w:bottom w:val="single" w:sz="4" w:space="0" w:color="auto"/>
              <w:right w:val="single" w:sz="4" w:space="0" w:color="auto"/>
            </w:tcBorders>
            <w:shd w:val="clear" w:color="000000" w:fill="F4CCCC"/>
            <w:hideMark/>
          </w:tcPr>
          <w:p w14:paraId="1DB26C24"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KRITIČNO</w:t>
            </w:r>
          </w:p>
        </w:tc>
        <w:tc>
          <w:tcPr>
            <w:tcW w:w="2188" w:type="dxa"/>
            <w:tcBorders>
              <w:top w:val="single" w:sz="4" w:space="0" w:color="auto"/>
              <w:left w:val="single" w:sz="4" w:space="0" w:color="auto"/>
              <w:bottom w:val="single" w:sz="4" w:space="0" w:color="auto"/>
              <w:right w:val="single" w:sz="4" w:space="0" w:color="auto"/>
            </w:tcBorders>
            <w:shd w:val="clear" w:color="000000" w:fill="F4CCCC"/>
            <w:hideMark/>
          </w:tcPr>
          <w:p w14:paraId="60EB70BA"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Kolizije posegov; dvojno izvajanje del; zamude; nejasna razmejitev stroškov.</w:t>
            </w:r>
          </w:p>
        </w:tc>
        <w:tc>
          <w:tcPr>
            <w:tcW w:w="1472" w:type="dxa"/>
            <w:tcBorders>
              <w:top w:val="single" w:sz="4" w:space="0" w:color="auto"/>
              <w:left w:val="single" w:sz="4" w:space="0" w:color="auto"/>
              <w:bottom w:val="single" w:sz="4" w:space="0" w:color="auto"/>
              <w:right w:val="single" w:sz="4" w:space="0" w:color="auto"/>
            </w:tcBorders>
            <w:shd w:val="clear" w:color="000000" w:fill="F4CCCC"/>
            <w:hideMark/>
          </w:tcPr>
          <w:p w14:paraId="43506CA2"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Skupno terminsko in tehnično usklajevanje obeh operacij; jasna razmejitev aktivnosti, stroškov in izvajalcev.</w:t>
            </w:r>
          </w:p>
        </w:tc>
        <w:tc>
          <w:tcPr>
            <w:tcW w:w="1232" w:type="dxa"/>
            <w:tcBorders>
              <w:top w:val="single" w:sz="4" w:space="0" w:color="auto"/>
              <w:left w:val="single" w:sz="4" w:space="0" w:color="auto"/>
              <w:bottom w:val="single" w:sz="4" w:space="0" w:color="auto"/>
              <w:right w:val="single" w:sz="4" w:space="0" w:color="auto"/>
            </w:tcBorders>
            <w:shd w:val="clear" w:color="000000" w:fill="F4CCCC"/>
            <w:hideMark/>
          </w:tcPr>
          <w:p w14:paraId="7F644D40"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 vodja projekta</w:t>
            </w:r>
          </w:p>
        </w:tc>
      </w:tr>
      <w:tr w:rsidR="007719E3" w14:paraId="03585348"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C0E6F5" w:fill="FFF2CC"/>
            <w:hideMark/>
          </w:tcPr>
          <w:p w14:paraId="5475CB5E"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Financiranje / EKP</w:t>
            </w:r>
          </w:p>
        </w:tc>
        <w:tc>
          <w:tcPr>
            <w:tcW w:w="1679" w:type="dxa"/>
            <w:tcBorders>
              <w:top w:val="single" w:sz="4" w:space="0" w:color="auto"/>
              <w:left w:val="single" w:sz="4" w:space="0" w:color="auto"/>
              <w:bottom w:val="single" w:sz="4" w:space="0" w:color="auto"/>
              <w:right w:val="single" w:sz="4" w:space="0" w:color="auto"/>
            </w:tcBorders>
            <w:shd w:val="clear" w:color="C0E6F5" w:fill="FFF2CC"/>
            <w:hideMark/>
          </w:tcPr>
          <w:p w14:paraId="4607C94A"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Neupravičenost posameznih stroškov oziroma finančni popravki</w:t>
            </w:r>
          </w:p>
        </w:tc>
        <w:tc>
          <w:tcPr>
            <w:tcW w:w="1093" w:type="dxa"/>
            <w:tcBorders>
              <w:top w:val="single" w:sz="4" w:space="0" w:color="auto"/>
              <w:left w:val="single" w:sz="4" w:space="0" w:color="auto"/>
              <w:bottom w:val="single" w:sz="4" w:space="0" w:color="auto"/>
              <w:right w:val="single" w:sz="4" w:space="0" w:color="auto"/>
            </w:tcBorders>
            <w:shd w:val="clear" w:color="C0E6F5" w:fill="FFF2CC"/>
            <w:hideMark/>
          </w:tcPr>
          <w:p w14:paraId="33C1E431"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645" w:type="dxa"/>
            <w:tcBorders>
              <w:top w:val="single" w:sz="4" w:space="0" w:color="auto"/>
              <w:left w:val="single" w:sz="4" w:space="0" w:color="auto"/>
              <w:bottom w:val="single" w:sz="4" w:space="0" w:color="auto"/>
              <w:right w:val="single" w:sz="4" w:space="0" w:color="auto"/>
            </w:tcBorders>
            <w:shd w:val="clear" w:color="C0E6F5" w:fill="FFF2CC"/>
            <w:hideMark/>
          </w:tcPr>
          <w:p w14:paraId="305BEA24"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04" w:type="dxa"/>
            <w:tcBorders>
              <w:top w:val="single" w:sz="4" w:space="0" w:color="auto"/>
              <w:left w:val="single" w:sz="4" w:space="0" w:color="auto"/>
              <w:bottom w:val="single" w:sz="4" w:space="0" w:color="auto"/>
              <w:right w:val="single" w:sz="4" w:space="0" w:color="auto"/>
            </w:tcBorders>
            <w:shd w:val="clear" w:color="C0E6F5" w:fill="FFF2CC"/>
            <w:hideMark/>
          </w:tcPr>
          <w:p w14:paraId="513245B6"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93" w:type="dxa"/>
            <w:tcBorders>
              <w:top w:val="single" w:sz="4" w:space="0" w:color="auto"/>
              <w:left w:val="single" w:sz="4" w:space="0" w:color="auto"/>
              <w:bottom w:val="single" w:sz="4" w:space="0" w:color="auto"/>
              <w:right w:val="single" w:sz="4" w:space="0" w:color="auto"/>
            </w:tcBorders>
            <w:shd w:val="clear" w:color="C0E6F5" w:fill="FFF2CC"/>
            <w:hideMark/>
          </w:tcPr>
          <w:p w14:paraId="10A940C5"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894" w:type="dxa"/>
            <w:tcBorders>
              <w:top w:val="single" w:sz="4" w:space="0" w:color="auto"/>
              <w:left w:val="single" w:sz="4" w:space="0" w:color="auto"/>
              <w:bottom w:val="single" w:sz="4" w:space="0" w:color="auto"/>
              <w:right w:val="single" w:sz="4" w:space="0" w:color="auto"/>
            </w:tcBorders>
            <w:shd w:val="clear" w:color="C0E6F5" w:fill="FFF2CC"/>
            <w:hideMark/>
          </w:tcPr>
          <w:p w14:paraId="48267D63"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43" w:type="dxa"/>
            <w:tcBorders>
              <w:top w:val="single" w:sz="4" w:space="0" w:color="auto"/>
              <w:left w:val="single" w:sz="4" w:space="0" w:color="auto"/>
              <w:bottom w:val="single" w:sz="4" w:space="0" w:color="auto"/>
              <w:right w:val="single" w:sz="4" w:space="0" w:color="auto"/>
            </w:tcBorders>
            <w:shd w:val="clear" w:color="C0E6F5" w:fill="FFF2CC"/>
            <w:hideMark/>
          </w:tcPr>
          <w:p w14:paraId="07A5252C"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1073" w:type="dxa"/>
            <w:tcBorders>
              <w:top w:val="single" w:sz="4" w:space="0" w:color="auto"/>
              <w:left w:val="single" w:sz="4" w:space="0" w:color="auto"/>
              <w:bottom w:val="single" w:sz="4" w:space="0" w:color="auto"/>
              <w:right w:val="single" w:sz="4" w:space="0" w:color="auto"/>
            </w:tcBorders>
            <w:shd w:val="clear" w:color="C0E6F5" w:fill="FFF2CC"/>
            <w:hideMark/>
          </w:tcPr>
          <w:p w14:paraId="658FB32B"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SREDNJE</w:t>
            </w:r>
          </w:p>
        </w:tc>
        <w:tc>
          <w:tcPr>
            <w:tcW w:w="2188" w:type="dxa"/>
            <w:tcBorders>
              <w:top w:val="single" w:sz="4" w:space="0" w:color="auto"/>
              <w:left w:val="single" w:sz="4" w:space="0" w:color="auto"/>
              <w:bottom w:val="single" w:sz="4" w:space="0" w:color="auto"/>
              <w:right w:val="single" w:sz="4" w:space="0" w:color="auto"/>
            </w:tcBorders>
            <w:shd w:val="clear" w:color="C0E6F5" w:fill="FFF2CC"/>
            <w:hideMark/>
          </w:tcPr>
          <w:p w14:paraId="54D95C93"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Znižanje sofinanciranja in povečanje lastnega financiranja občine.</w:t>
            </w:r>
          </w:p>
        </w:tc>
        <w:tc>
          <w:tcPr>
            <w:tcW w:w="1472" w:type="dxa"/>
            <w:tcBorders>
              <w:top w:val="single" w:sz="4" w:space="0" w:color="auto"/>
              <w:left w:val="single" w:sz="4" w:space="0" w:color="auto"/>
              <w:bottom w:val="single" w:sz="4" w:space="0" w:color="auto"/>
              <w:right w:val="single" w:sz="4" w:space="0" w:color="auto"/>
            </w:tcBorders>
            <w:shd w:val="clear" w:color="C0E6F5" w:fill="FFF2CC"/>
            <w:hideMark/>
          </w:tcPr>
          <w:p w14:paraId="31C15915"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Dosledno upoštevanje pogojev sofinanciranja; revizijska sled; preverjanje upravičenosti stroškov; pravilno javno naročanje.</w:t>
            </w:r>
          </w:p>
        </w:tc>
        <w:tc>
          <w:tcPr>
            <w:tcW w:w="1232" w:type="dxa"/>
            <w:tcBorders>
              <w:top w:val="single" w:sz="4" w:space="0" w:color="auto"/>
              <w:left w:val="single" w:sz="4" w:space="0" w:color="auto"/>
              <w:bottom w:val="single" w:sz="4" w:space="0" w:color="auto"/>
              <w:right w:val="single" w:sz="4" w:space="0" w:color="auto"/>
            </w:tcBorders>
            <w:shd w:val="clear" w:color="C0E6F5" w:fill="FFF2CC"/>
            <w:hideMark/>
          </w:tcPr>
          <w:p w14:paraId="618340C3"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 upravičenec; preverjanje: MOP</w:t>
            </w:r>
          </w:p>
        </w:tc>
      </w:tr>
      <w:tr w:rsidR="007719E3" w14:paraId="74E5B327"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000000" w:fill="D9EAD3"/>
            <w:hideMark/>
          </w:tcPr>
          <w:p w14:paraId="6E7FADD8"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Financiranje / EKP</w:t>
            </w:r>
          </w:p>
        </w:tc>
        <w:tc>
          <w:tcPr>
            <w:tcW w:w="1679" w:type="dxa"/>
            <w:tcBorders>
              <w:top w:val="single" w:sz="4" w:space="0" w:color="auto"/>
              <w:left w:val="single" w:sz="4" w:space="0" w:color="auto"/>
              <w:bottom w:val="single" w:sz="4" w:space="0" w:color="auto"/>
              <w:right w:val="single" w:sz="4" w:space="0" w:color="auto"/>
            </w:tcBorders>
            <w:shd w:val="clear" w:color="000000" w:fill="D9EAD3"/>
            <w:hideMark/>
          </w:tcPr>
          <w:p w14:paraId="333D3C9E"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Zamude pri zahtevkih za izplačilo ali nepopolna dokazila</w:t>
            </w:r>
          </w:p>
        </w:tc>
        <w:tc>
          <w:tcPr>
            <w:tcW w:w="1093" w:type="dxa"/>
            <w:tcBorders>
              <w:top w:val="single" w:sz="4" w:space="0" w:color="auto"/>
              <w:left w:val="single" w:sz="4" w:space="0" w:color="auto"/>
              <w:bottom w:val="single" w:sz="4" w:space="0" w:color="auto"/>
              <w:right w:val="single" w:sz="4" w:space="0" w:color="auto"/>
            </w:tcBorders>
            <w:shd w:val="clear" w:color="000000" w:fill="D9EAD3"/>
            <w:hideMark/>
          </w:tcPr>
          <w:p w14:paraId="4F4B4AB2"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645" w:type="dxa"/>
            <w:tcBorders>
              <w:top w:val="single" w:sz="4" w:space="0" w:color="auto"/>
              <w:left w:val="single" w:sz="4" w:space="0" w:color="auto"/>
              <w:bottom w:val="single" w:sz="4" w:space="0" w:color="auto"/>
              <w:right w:val="single" w:sz="4" w:space="0" w:color="auto"/>
            </w:tcBorders>
            <w:shd w:val="clear" w:color="000000" w:fill="D9EAD3"/>
            <w:hideMark/>
          </w:tcPr>
          <w:p w14:paraId="167D6B94"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04" w:type="dxa"/>
            <w:tcBorders>
              <w:top w:val="single" w:sz="4" w:space="0" w:color="auto"/>
              <w:left w:val="single" w:sz="4" w:space="0" w:color="auto"/>
              <w:bottom w:val="single" w:sz="4" w:space="0" w:color="auto"/>
              <w:right w:val="single" w:sz="4" w:space="0" w:color="auto"/>
            </w:tcBorders>
            <w:shd w:val="clear" w:color="000000" w:fill="D9EAD3"/>
            <w:hideMark/>
          </w:tcPr>
          <w:p w14:paraId="6494C93B"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93" w:type="dxa"/>
            <w:tcBorders>
              <w:top w:val="single" w:sz="4" w:space="0" w:color="auto"/>
              <w:left w:val="single" w:sz="4" w:space="0" w:color="auto"/>
              <w:bottom w:val="single" w:sz="4" w:space="0" w:color="auto"/>
              <w:right w:val="single" w:sz="4" w:space="0" w:color="auto"/>
            </w:tcBorders>
            <w:shd w:val="clear" w:color="000000" w:fill="D9EAD3"/>
            <w:hideMark/>
          </w:tcPr>
          <w:p w14:paraId="3AF8CCAD"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894" w:type="dxa"/>
            <w:tcBorders>
              <w:top w:val="single" w:sz="4" w:space="0" w:color="auto"/>
              <w:left w:val="single" w:sz="4" w:space="0" w:color="auto"/>
              <w:bottom w:val="single" w:sz="4" w:space="0" w:color="auto"/>
              <w:right w:val="single" w:sz="4" w:space="0" w:color="auto"/>
            </w:tcBorders>
            <w:shd w:val="clear" w:color="000000" w:fill="D9EAD3"/>
            <w:hideMark/>
          </w:tcPr>
          <w:p w14:paraId="75D0E66E"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43" w:type="dxa"/>
            <w:tcBorders>
              <w:top w:val="single" w:sz="4" w:space="0" w:color="auto"/>
              <w:left w:val="single" w:sz="4" w:space="0" w:color="auto"/>
              <w:bottom w:val="single" w:sz="4" w:space="0" w:color="auto"/>
              <w:right w:val="single" w:sz="4" w:space="0" w:color="auto"/>
            </w:tcBorders>
            <w:shd w:val="clear" w:color="000000" w:fill="D9EAD3"/>
            <w:hideMark/>
          </w:tcPr>
          <w:p w14:paraId="6A250524"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1073" w:type="dxa"/>
            <w:tcBorders>
              <w:top w:val="single" w:sz="4" w:space="0" w:color="auto"/>
              <w:left w:val="single" w:sz="4" w:space="0" w:color="auto"/>
              <w:bottom w:val="single" w:sz="4" w:space="0" w:color="auto"/>
              <w:right w:val="single" w:sz="4" w:space="0" w:color="auto"/>
            </w:tcBorders>
            <w:shd w:val="clear" w:color="000000" w:fill="D9EAD3"/>
            <w:hideMark/>
          </w:tcPr>
          <w:p w14:paraId="29432799"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NIZKO</w:t>
            </w:r>
          </w:p>
        </w:tc>
        <w:tc>
          <w:tcPr>
            <w:tcW w:w="2188" w:type="dxa"/>
            <w:tcBorders>
              <w:top w:val="single" w:sz="4" w:space="0" w:color="auto"/>
              <w:left w:val="single" w:sz="4" w:space="0" w:color="auto"/>
              <w:bottom w:val="single" w:sz="4" w:space="0" w:color="auto"/>
              <w:right w:val="single" w:sz="4" w:space="0" w:color="auto"/>
            </w:tcBorders>
            <w:shd w:val="clear" w:color="000000" w:fill="D9EAD3"/>
            <w:hideMark/>
          </w:tcPr>
          <w:p w14:paraId="1052D32E"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Zamik povračila sredstev; večja začasna obremenitev občinskega proračuna.</w:t>
            </w:r>
          </w:p>
        </w:tc>
        <w:tc>
          <w:tcPr>
            <w:tcW w:w="1472" w:type="dxa"/>
            <w:tcBorders>
              <w:top w:val="single" w:sz="4" w:space="0" w:color="auto"/>
              <w:left w:val="single" w:sz="4" w:space="0" w:color="auto"/>
              <w:bottom w:val="single" w:sz="4" w:space="0" w:color="auto"/>
              <w:right w:val="single" w:sz="4" w:space="0" w:color="auto"/>
            </w:tcBorders>
            <w:shd w:val="clear" w:color="000000" w:fill="D9EAD3"/>
            <w:hideMark/>
          </w:tcPr>
          <w:p w14:paraId="547C40D6"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Sprotno zbiranje dokazil; finančno spremljanje; pravočasna priprava in oddaja zahtevkov.</w:t>
            </w:r>
          </w:p>
        </w:tc>
        <w:tc>
          <w:tcPr>
            <w:tcW w:w="1232" w:type="dxa"/>
            <w:tcBorders>
              <w:top w:val="single" w:sz="4" w:space="0" w:color="auto"/>
              <w:left w:val="single" w:sz="4" w:space="0" w:color="auto"/>
              <w:bottom w:val="single" w:sz="4" w:space="0" w:color="auto"/>
              <w:right w:val="single" w:sz="4" w:space="0" w:color="auto"/>
            </w:tcBorders>
            <w:shd w:val="clear" w:color="000000" w:fill="D9EAD3"/>
            <w:hideMark/>
          </w:tcPr>
          <w:p w14:paraId="3DD02344"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 vodja projekta in finančna služba</w:t>
            </w:r>
          </w:p>
        </w:tc>
      </w:tr>
      <w:tr w:rsidR="007719E3" w14:paraId="4B136DFB"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C0E6F5" w:fill="FFF2CC"/>
            <w:hideMark/>
          </w:tcPr>
          <w:p w14:paraId="2B16DC00"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Kazalniki</w:t>
            </w:r>
          </w:p>
        </w:tc>
        <w:tc>
          <w:tcPr>
            <w:tcW w:w="1679" w:type="dxa"/>
            <w:tcBorders>
              <w:top w:val="single" w:sz="4" w:space="0" w:color="auto"/>
              <w:left w:val="single" w:sz="4" w:space="0" w:color="auto"/>
              <w:bottom w:val="single" w:sz="4" w:space="0" w:color="auto"/>
              <w:right w:val="single" w:sz="4" w:space="0" w:color="auto"/>
            </w:tcBorders>
            <w:shd w:val="clear" w:color="C0E6F5" w:fill="FFF2CC"/>
            <w:hideMark/>
          </w:tcPr>
          <w:p w14:paraId="2702B728"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Nedoseganje načrtovanih rezultatov oziroma kazalnikov operacije</w:t>
            </w:r>
          </w:p>
        </w:tc>
        <w:tc>
          <w:tcPr>
            <w:tcW w:w="1093" w:type="dxa"/>
            <w:tcBorders>
              <w:top w:val="single" w:sz="4" w:space="0" w:color="auto"/>
              <w:left w:val="single" w:sz="4" w:space="0" w:color="auto"/>
              <w:bottom w:val="single" w:sz="4" w:space="0" w:color="auto"/>
              <w:right w:val="single" w:sz="4" w:space="0" w:color="auto"/>
            </w:tcBorders>
            <w:shd w:val="clear" w:color="C0E6F5" w:fill="FFF2CC"/>
            <w:hideMark/>
          </w:tcPr>
          <w:p w14:paraId="2E393420"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645" w:type="dxa"/>
            <w:tcBorders>
              <w:top w:val="single" w:sz="4" w:space="0" w:color="auto"/>
              <w:left w:val="single" w:sz="4" w:space="0" w:color="auto"/>
              <w:bottom w:val="single" w:sz="4" w:space="0" w:color="auto"/>
              <w:right w:val="single" w:sz="4" w:space="0" w:color="auto"/>
            </w:tcBorders>
            <w:shd w:val="clear" w:color="C0E6F5" w:fill="FFF2CC"/>
            <w:hideMark/>
          </w:tcPr>
          <w:p w14:paraId="63918B1C"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04" w:type="dxa"/>
            <w:tcBorders>
              <w:top w:val="single" w:sz="4" w:space="0" w:color="auto"/>
              <w:left w:val="single" w:sz="4" w:space="0" w:color="auto"/>
              <w:bottom w:val="single" w:sz="4" w:space="0" w:color="auto"/>
              <w:right w:val="single" w:sz="4" w:space="0" w:color="auto"/>
            </w:tcBorders>
            <w:shd w:val="clear" w:color="C0E6F5" w:fill="FFF2CC"/>
            <w:hideMark/>
          </w:tcPr>
          <w:p w14:paraId="6192A90E"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93" w:type="dxa"/>
            <w:tcBorders>
              <w:top w:val="single" w:sz="4" w:space="0" w:color="auto"/>
              <w:left w:val="single" w:sz="4" w:space="0" w:color="auto"/>
              <w:bottom w:val="single" w:sz="4" w:space="0" w:color="auto"/>
              <w:right w:val="single" w:sz="4" w:space="0" w:color="auto"/>
            </w:tcBorders>
            <w:shd w:val="clear" w:color="C0E6F5" w:fill="FFF2CC"/>
            <w:hideMark/>
          </w:tcPr>
          <w:p w14:paraId="526C6FE7"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894" w:type="dxa"/>
            <w:tcBorders>
              <w:top w:val="single" w:sz="4" w:space="0" w:color="auto"/>
              <w:left w:val="single" w:sz="4" w:space="0" w:color="auto"/>
              <w:bottom w:val="single" w:sz="4" w:space="0" w:color="auto"/>
              <w:right w:val="single" w:sz="4" w:space="0" w:color="auto"/>
            </w:tcBorders>
            <w:shd w:val="clear" w:color="C0E6F5" w:fill="FFF2CC"/>
            <w:hideMark/>
          </w:tcPr>
          <w:p w14:paraId="250DC763"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43" w:type="dxa"/>
            <w:tcBorders>
              <w:top w:val="single" w:sz="4" w:space="0" w:color="auto"/>
              <w:left w:val="single" w:sz="4" w:space="0" w:color="auto"/>
              <w:bottom w:val="single" w:sz="4" w:space="0" w:color="auto"/>
              <w:right w:val="single" w:sz="4" w:space="0" w:color="auto"/>
            </w:tcBorders>
            <w:shd w:val="clear" w:color="C0E6F5" w:fill="FFF2CC"/>
            <w:hideMark/>
          </w:tcPr>
          <w:p w14:paraId="1CA6EBF8"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1073" w:type="dxa"/>
            <w:tcBorders>
              <w:top w:val="single" w:sz="4" w:space="0" w:color="auto"/>
              <w:left w:val="single" w:sz="4" w:space="0" w:color="auto"/>
              <w:bottom w:val="single" w:sz="4" w:space="0" w:color="auto"/>
              <w:right w:val="single" w:sz="4" w:space="0" w:color="auto"/>
            </w:tcBorders>
            <w:shd w:val="clear" w:color="C0E6F5" w:fill="FFF2CC"/>
            <w:hideMark/>
          </w:tcPr>
          <w:p w14:paraId="4AB75C1D"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SREDNJE</w:t>
            </w:r>
          </w:p>
        </w:tc>
        <w:tc>
          <w:tcPr>
            <w:tcW w:w="2188" w:type="dxa"/>
            <w:tcBorders>
              <w:top w:val="single" w:sz="4" w:space="0" w:color="auto"/>
              <w:left w:val="single" w:sz="4" w:space="0" w:color="auto"/>
              <w:bottom w:val="single" w:sz="4" w:space="0" w:color="auto"/>
              <w:right w:val="single" w:sz="4" w:space="0" w:color="auto"/>
            </w:tcBorders>
            <w:shd w:val="clear" w:color="C0E6F5" w:fill="FFF2CC"/>
            <w:hideMark/>
          </w:tcPr>
          <w:p w14:paraId="7755A843"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Neizpolnitev pogodbenih/programskih ciljev; tveganje glede sofinanciranja.</w:t>
            </w:r>
          </w:p>
        </w:tc>
        <w:tc>
          <w:tcPr>
            <w:tcW w:w="1472" w:type="dxa"/>
            <w:tcBorders>
              <w:top w:val="single" w:sz="4" w:space="0" w:color="auto"/>
              <w:left w:val="single" w:sz="4" w:space="0" w:color="auto"/>
              <w:bottom w:val="single" w:sz="4" w:space="0" w:color="auto"/>
              <w:right w:val="single" w:sz="4" w:space="0" w:color="auto"/>
            </w:tcBorders>
            <w:shd w:val="clear" w:color="C0E6F5" w:fill="FFF2CC"/>
            <w:hideMark/>
          </w:tcPr>
          <w:p w14:paraId="2C25097A"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Sprotno spremljanje kazalnikov RCO36 in RCR95; preverjanje površinskih bilanc; dokazovanje izvedenih rezultatov.</w:t>
            </w:r>
          </w:p>
        </w:tc>
        <w:tc>
          <w:tcPr>
            <w:tcW w:w="1232" w:type="dxa"/>
            <w:tcBorders>
              <w:top w:val="single" w:sz="4" w:space="0" w:color="auto"/>
              <w:left w:val="single" w:sz="4" w:space="0" w:color="auto"/>
              <w:bottom w:val="single" w:sz="4" w:space="0" w:color="auto"/>
              <w:right w:val="single" w:sz="4" w:space="0" w:color="auto"/>
            </w:tcBorders>
            <w:shd w:val="clear" w:color="C0E6F5" w:fill="FFF2CC"/>
            <w:hideMark/>
          </w:tcPr>
          <w:p w14:paraId="23E95FF8"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 vodja projekta; projektant</w:t>
            </w:r>
          </w:p>
        </w:tc>
      </w:tr>
      <w:tr w:rsidR="007719E3" w14:paraId="00B13423"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000000" w:fill="D9EAD3"/>
            <w:hideMark/>
          </w:tcPr>
          <w:p w14:paraId="436F1B90"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Obratovanje</w:t>
            </w:r>
          </w:p>
        </w:tc>
        <w:tc>
          <w:tcPr>
            <w:tcW w:w="1679" w:type="dxa"/>
            <w:tcBorders>
              <w:top w:val="single" w:sz="4" w:space="0" w:color="auto"/>
              <w:left w:val="single" w:sz="4" w:space="0" w:color="auto"/>
              <w:bottom w:val="single" w:sz="4" w:space="0" w:color="auto"/>
              <w:right w:val="single" w:sz="4" w:space="0" w:color="auto"/>
            </w:tcBorders>
            <w:shd w:val="clear" w:color="000000" w:fill="D9EAD3"/>
            <w:hideMark/>
          </w:tcPr>
          <w:p w14:paraId="188133F0"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Nedoseganje okoljevarstvenih standardov</w:t>
            </w:r>
          </w:p>
        </w:tc>
        <w:tc>
          <w:tcPr>
            <w:tcW w:w="1093" w:type="dxa"/>
            <w:tcBorders>
              <w:top w:val="single" w:sz="4" w:space="0" w:color="auto"/>
              <w:left w:val="single" w:sz="4" w:space="0" w:color="auto"/>
              <w:bottom w:val="single" w:sz="4" w:space="0" w:color="auto"/>
              <w:right w:val="single" w:sz="4" w:space="0" w:color="auto"/>
            </w:tcBorders>
            <w:shd w:val="clear" w:color="000000" w:fill="D9EAD3"/>
            <w:hideMark/>
          </w:tcPr>
          <w:p w14:paraId="2FB242C0"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645" w:type="dxa"/>
            <w:tcBorders>
              <w:top w:val="single" w:sz="4" w:space="0" w:color="auto"/>
              <w:left w:val="single" w:sz="4" w:space="0" w:color="auto"/>
              <w:bottom w:val="single" w:sz="4" w:space="0" w:color="auto"/>
              <w:right w:val="single" w:sz="4" w:space="0" w:color="auto"/>
            </w:tcBorders>
            <w:shd w:val="clear" w:color="000000" w:fill="D9EAD3"/>
            <w:hideMark/>
          </w:tcPr>
          <w:p w14:paraId="64B77AF1"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04" w:type="dxa"/>
            <w:tcBorders>
              <w:top w:val="single" w:sz="4" w:space="0" w:color="auto"/>
              <w:left w:val="single" w:sz="4" w:space="0" w:color="auto"/>
              <w:bottom w:val="single" w:sz="4" w:space="0" w:color="auto"/>
              <w:right w:val="single" w:sz="4" w:space="0" w:color="auto"/>
            </w:tcBorders>
            <w:shd w:val="clear" w:color="000000" w:fill="D9EAD3"/>
            <w:hideMark/>
          </w:tcPr>
          <w:p w14:paraId="6DF45C6B"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993" w:type="dxa"/>
            <w:tcBorders>
              <w:top w:val="single" w:sz="4" w:space="0" w:color="auto"/>
              <w:left w:val="single" w:sz="4" w:space="0" w:color="auto"/>
              <w:bottom w:val="single" w:sz="4" w:space="0" w:color="auto"/>
              <w:right w:val="single" w:sz="4" w:space="0" w:color="auto"/>
            </w:tcBorders>
            <w:shd w:val="clear" w:color="000000" w:fill="D9EAD3"/>
            <w:hideMark/>
          </w:tcPr>
          <w:p w14:paraId="528A7226"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94" w:type="dxa"/>
            <w:tcBorders>
              <w:top w:val="single" w:sz="4" w:space="0" w:color="auto"/>
              <w:left w:val="single" w:sz="4" w:space="0" w:color="auto"/>
              <w:bottom w:val="single" w:sz="4" w:space="0" w:color="auto"/>
              <w:right w:val="single" w:sz="4" w:space="0" w:color="auto"/>
            </w:tcBorders>
            <w:shd w:val="clear" w:color="000000" w:fill="D9EAD3"/>
            <w:hideMark/>
          </w:tcPr>
          <w:p w14:paraId="244A109F"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43" w:type="dxa"/>
            <w:tcBorders>
              <w:top w:val="single" w:sz="4" w:space="0" w:color="auto"/>
              <w:left w:val="single" w:sz="4" w:space="0" w:color="auto"/>
              <w:bottom w:val="single" w:sz="4" w:space="0" w:color="auto"/>
              <w:right w:val="single" w:sz="4" w:space="0" w:color="auto"/>
            </w:tcBorders>
            <w:shd w:val="clear" w:color="000000" w:fill="D9EAD3"/>
            <w:hideMark/>
          </w:tcPr>
          <w:p w14:paraId="486C5E0E"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1073" w:type="dxa"/>
            <w:tcBorders>
              <w:top w:val="single" w:sz="4" w:space="0" w:color="auto"/>
              <w:left w:val="single" w:sz="4" w:space="0" w:color="auto"/>
              <w:bottom w:val="single" w:sz="4" w:space="0" w:color="auto"/>
              <w:right w:val="single" w:sz="4" w:space="0" w:color="auto"/>
            </w:tcBorders>
            <w:shd w:val="clear" w:color="000000" w:fill="D9EAD3"/>
            <w:hideMark/>
          </w:tcPr>
          <w:p w14:paraId="00612511"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NIZKO</w:t>
            </w:r>
          </w:p>
        </w:tc>
        <w:tc>
          <w:tcPr>
            <w:tcW w:w="2188" w:type="dxa"/>
            <w:tcBorders>
              <w:top w:val="single" w:sz="4" w:space="0" w:color="auto"/>
              <w:left w:val="single" w:sz="4" w:space="0" w:color="auto"/>
              <w:bottom w:val="single" w:sz="4" w:space="0" w:color="auto"/>
              <w:right w:val="single" w:sz="4" w:space="0" w:color="auto"/>
            </w:tcBorders>
            <w:shd w:val="clear" w:color="000000" w:fill="D9EAD3"/>
            <w:hideMark/>
          </w:tcPr>
          <w:p w14:paraId="29D7B8D2"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 xml:space="preserve">Poslabšanje </w:t>
            </w:r>
            <w:proofErr w:type="spellStart"/>
            <w:r w:rsidRPr="007719E3">
              <w:rPr>
                <w:rFonts w:ascii="Arial" w:hAnsi="Arial" w:cs="Arial"/>
                <w:color w:val="000000"/>
                <w:sz w:val="18"/>
                <w:szCs w:val="18"/>
              </w:rPr>
              <w:t>okoljskih</w:t>
            </w:r>
            <w:proofErr w:type="spellEnd"/>
            <w:r w:rsidRPr="007719E3">
              <w:rPr>
                <w:rFonts w:ascii="Arial" w:hAnsi="Arial" w:cs="Arial"/>
                <w:color w:val="000000"/>
                <w:sz w:val="18"/>
                <w:szCs w:val="18"/>
              </w:rPr>
              <w:t xml:space="preserve"> razmer; dodatni ukrepi oziroma stroški.</w:t>
            </w:r>
          </w:p>
        </w:tc>
        <w:tc>
          <w:tcPr>
            <w:tcW w:w="1472" w:type="dxa"/>
            <w:tcBorders>
              <w:top w:val="single" w:sz="4" w:space="0" w:color="auto"/>
              <w:left w:val="single" w:sz="4" w:space="0" w:color="auto"/>
              <w:bottom w:val="single" w:sz="4" w:space="0" w:color="auto"/>
              <w:right w:val="single" w:sz="4" w:space="0" w:color="auto"/>
            </w:tcBorders>
            <w:shd w:val="clear" w:color="000000" w:fill="D9EAD3"/>
            <w:hideMark/>
          </w:tcPr>
          <w:p w14:paraId="53DA1A3E"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 xml:space="preserve">Upoštevanje </w:t>
            </w:r>
            <w:proofErr w:type="spellStart"/>
            <w:r w:rsidRPr="007719E3">
              <w:rPr>
                <w:rFonts w:ascii="Arial" w:hAnsi="Arial" w:cs="Arial"/>
                <w:color w:val="000000"/>
                <w:sz w:val="18"/>
                <w:szCs w:val="18"/>
              </w:rPr>
              <w:t>okoljskih</w:t>
            </w:r>
            <w:proofErr w:type="spellEnd"/>
            <w:r w:rsidRPr="007719E3">
              <w:rPr>
                <w:rFonts w:ascii="Arial" w:hAnsi="Arial" w:cs="Arial"/>
                <w:color w:val="000000"/>
                <w:sz w:val="18"/>
                <w:szCs w:val="18"/>
              </w:rPr>
              <w:t xml:space="preserve"> standardov, DNSH in predvidenih omilitvenih ukrepov v izvedbi in obratovanju.</w:t>
            </w:r>
          </w:p>
        </w:tc>
        <w:tc>
          <w:tcPr>
            <w:tcW w:w="1232" w:type="dxa"/>
            <w:tcBorders>
              <w:top w:val="single" w:sz="4" w:space="0" w:color="auto"/>
              <w:left w:val="single" w:sz="4" w:space="0" w:color="auto"/>
              <w:bottom w:val="single" w:sz="4" w:space="0" w:color="auto"/>
              <w:right w:val="single" w:sz="4" w:space="0" w:color="auto"/>
            </w:tcBorders>
            <w:shd w:val="clear" w:color="000000" w:fill="D9EAD3"/>
            <w:hideMark/>
          </w:tcPr>
          <w:p w14:paraId="712DAF76"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 izvajalec v času izvedbe</w:t>
            </w:r>
          </w:p>
        </w:tc>
      </w:tr>
      <w:tr w:rsidR="007719E3" w14:paraId="1BE6F917"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C0E6F5" w:fill="F4CCCC"/>
            <w:hideMark/>
          </w:tcPr>
          <w:p w14:paraId="2929D658"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Obratovanje</w:t>
            </w:r>
          </w:p>
        </w:tc>
        <w:tc>
          <w:tcPr>
            <w:tcW w:w="1679" w:type="dxa"/>
            <w:tcBorders>
              <w:top w:val="single" w:sz="4" w:space="0" w:color="auto"/>
              <w:left w:val="single" w:sz="4" w:space="0" w:color="auto"/>
              <w:bottom w:val="single" w:sz="4" w:space="0" w:color="auto"/>
              <w:right w:val="single" w:sz="4" w:space="0" w:color="auto"/>
            </w:tcBorders>
            <w:shd w:val="clear" w:color="C0E6F5" w:fill="F4CCCC"/>
            <w:hideMark/>
          </w:tcPr>
          <w:p w14:paraId="4510A737"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 xml:space="preserve">Slaba začetna rast oziroma propad </w:t>
            </w:r>
            <w:proofErr w:type="spellStart"/>
            <w:r w:rsidRPr="007719E3">
              <w:rPr>
                <w:rFonts w:ascii="Arial" w:hAnsi="Arial" w:cs="Arial"/>
                <w:color w:val="000000"/>
                <w:sz w:val="18"/>
                <w:szCs w:val="18"/>
              </w:rPr>
              <w:t>novozasajenih</w:t>
            </w:r>
            <w:proofErr w:type="spellEnd"/>
            <w:r w:rsidRPr="007719E3">
              <w:rPr>
                <w:rFonts w:ascii="Arial" w:hAnsi="Arial" w:cs="Arial"/>
                <w:color w:val="000000"/>
                <w:sz w:val="18"/>
                <w:szCs w:val="18"/>
              </w:rPr>
              <w:t xml:space="preserve"> dreves in druge vegetacije</w:t>
            </w:r>
          </w:p>
        </w:tc>
        <w:tc>
          <w:tcPr>
            <w:tcW w:w="1093" w:type="dxa"/>
            <w:tcBorders>
              <w:top w:val="single" w:sz="4" w:space="0" w:color="auto"/>
              <w:left w:val="single" w:sz="4" w:space="0" w:color="auto"/>
              <w:bottom w:val="single" w:sz="4" w:space="0" w:color="auto"/>
              <w:right w:val="single" w:sz="4" w:space="0" w:color="auto"/>
            </w:tcBorders>
            <w:shd w:val="clear" w:color="C0E6F5" w:fill="F4CCCC"/>
            <w:hideMark/>
          </w:tcPr>
          <w:p w14:paraId="2AEBC5A2"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645" w:type="dxa"/>
            <w:tcBorders>
              <w:top w:val="single" w:sz="4" w:space="0" w:color="auto"/>
              <w:left w:val="single" w:sz="4" w:space="0" w:color="auto"/>
              <w:bottom w:val="single" w:sz="4" w:space="0" w:color="auto"/>
              <w:right w:val="single" w:sz="4" w:space="0" w:color="auto"/>
            </w:tcBorders>
            <w:shd w:val="clear" w:color="C0E6F5" w:fill="F4CCCC"/>
            <w:hideMark/>
          </w:tcPr>
          <w:p w14:paraId="32098F26"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804" w:type="dxa"/>
            <w:tcBorders>
              <w:top w:val="single" w:sz="4" w:space="0" w:color="auto"/>
              <w:left w:val="single" w:sz="4" w:space="0" w:color="auto"/>
              <w:bottom w:val="single" w:sz="4" w:space="0" w:color="auto"/>
              <w:right w:val="single" w:sz="4" w:space="0" w:color="auto"/>
            </w:tcBorders>
            <w:shd w:val="clear" w:color="C0E6F5" w:fill="F4CCCC"/>
            <w:hideMark/>
          </w:tcPr>
          <w:p w14:paraId="33C58098"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93" w:type="dxa"/>
            <w:tcBorders>
              <w:top w:val="single" w:sz="4" w:space="0" w:color="auto"/>
              <w:left w:val="single" w:sz="4" w:space="0" w:color="auto"/>
              <w:bottom w:val="single" w:sz="4" w:space="0" w:color="auto"/>
              <w:right w:val="single" w:sz="4" w:space="0" w:color="auto"/>
            </w:tcBorders>
            <w:shd w:val="clear" w:color="C0E6F5" w:fill="F4CCCC"/>
            <w:hideMark/>
          </w:tcPr>
          <w:p w14:paraId="3AE30E40"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894" w:type="dxa"/>
            <w:tcBorders>
              <w:top w:val="single" w:sz="4" w:space="0" w:color="auto"/>
              <w:left w:val="single" w:sz="4" w:space="0" w:color="auto"/>
              <w:bottom w:val="single" w:sz="4" w:space="0" w:color="auto"/>
              <w:right w:val="single" w:sz="4" w:space="0" w:color="auto"/>
            </w:tcBorders>
            <w:shd w:val="clear" w:color="C0E6F5" w:fill="F4CCCC"/>
            <w:hideMark/>
          </w:tcPr>
          <w:p w14:paraId="33A68E95"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43" w:type="dxa"/>
            <w:tcBorders>
              <w:top w:val="single" w:sz="4" w:space="0" w:color="auto"/>
              <w:left w:val="single" w:sz="4" w:space="0" w:color="auto"/>
              <w:bottom w:val="single" w:sz="4" w:space="0" w:color="auto"/>
              <w:right w:val="single" w:sz="4" w:space="0" w:color="auto"/>
            </w:tcBorders>
            <w:shd w:val="clear" w:color="C0E6F5" w:fill="F4CCCC"/>
            <w:hideMark/>
          </w:tcPr>
          <w:p w14:paraId="17B8C219"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15</w:t>
            </w:r>
          </w:p>
        </w:tc>
        <w:tc>
          <w:tcPr>
            <w:tcW w:w="1073" w:type="dxa"/>
            <w:tcBorders>
              <w:top w:val="single" w:sz="4" w:space="0" w:color="auto"/>
              <w:left w:val="single" w:sz="4" w:space="0" w:color="auto"/>
              <w:bottom w:val="single" w:sz="4" w:space="0" w:color="auto"/>
              <w:right w:val="single" w:sz="4" w:space="0" w:color="auto"/>
            </w:tcBorders>
            <w:shd w:val="clear" w:color="C0E6F5" w:fill="F4CCCC"/>
            <w:hideMark/>
          </w:tcPr>
          <w:p w14:paraId="25FAF600"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KRITIČNO</w:t>
            </w:r>
          </w:p>
        </w:tc>
        <w:tc>
          <w:tcPr>
            <w:tcW w:w="2188" w:type="dxa"/>
            <w:tcBorders>
              <w:top w:val="single" w:sz="4" w:space="0" w:color="auto"/>
              <w:left w:val="single" w:sz="4" w:space="0" w:color="auto"/>
              <w:bottom w:val="single" w:sz="4" w:space="0" w:color="auto"/>
              <w:right w:val="single" w:sz="4" w:space="0" w:color="auto"/>
            </w:tcBorders>
            <w:shd w:val="clear" w:color="C0E6F5" w:fill="F4CCCC"/>
            <w:hideMark/>
          </w:tcPr>
          <w:p w14:paraId="27BC2B54"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 xml:space="preserve">Nedoseganje pričakovanih učinkov senčenja, </w:t>
            </w:r>
            <w:proofErr w:type="spellStart"/>
            <w:r w:rsidRPr="007719E3">
              <w:rPr>
                <w:rFonts w:ascii="Arial" w:hAnsi="Arial" w:cs="Arial"/>
                <w:color w:val="000000"/>
                <w:sz w:val="18"/>
                <w:szCs w:val="18"/>
              </w:rPr>
              <w:t>biodiverzitete</w:t>
            </w:r>
            <w:proofErr w:type="spellEnd"/>
            <w:r w:rsidRPr="007719E3">
              <w:rPr>
                <w:rFonts w:ascii="Arial" w:hAnsi="Arial" w:cs="Arial"/>
                <w:color w:val="000000"/>
                <w:sz w:val="18"/>
                <w:szCs w:val="18"/>
              </w:rPr>
              <w:t xml:space="preserve"> in kakovosti prostora.</w:t>
            </w:r>
          </w:p>
        </w:tc>
        <w:tc>
          <w:tcPr>
            <w:tcW w:w="1472" w:type="dxa"/>
            <w:tcBorders>
              <w:top w:val="single" w:sz="4" w:space="0" w:color="auto"/>
              <w:left w:val="single" w:sz="4" w:space="0" w:color="auto"/>
              <w:bottom w:val="single" w:sz="4" w:space="0" w:color="auto"/>
              <w:right w:val="single" w:sz="4" w:space="0" w:color="auto"/>
            </w:tcBorders>
            <w:shd w:val="clear" w:color="C0E6F5" w:fill="F4CCCC"/>
            <w:hideMark/>
          </w:tcPr>
          <w:p w14:paraId="78D6FA5F"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Ustrezne vrste in sadilne jame; pravilna izvedba; zalivanje in nega; garancijske obveznosti izvajalca; nadomeščanje propadlih sadik.</w:t>
            </w:r>
          </w:p>
        </w:tc>
        <w:tc>
          <w:tcPr>
            <w:tcW w:w="1232" w:type="dxa"/>
            <w:tcBorders>
              <w:top w:val="single" w:sz="4" w:space="0" w:color="auto"/>
              <w:left w:val="single" w:sz="4" w:space="0" w:color="auto"/>
              <w:bottom w:val="single" w:sz="4" w:space="0" w:color="auto"/>
              <w:right w:val="single" w:sz="4" w:space="0" w:color="auto"/>
            </w:tcBorders>
            <w:shd w:val="clear" w:color="C0E6F5" w:fill="F4CCCC"/>
            <w:hideMark/>
          </w:tcPr>
          <w:p w14:paraId="6A500BF0"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Izvajalec v garancijski dobi / Občina Ig po prevzemu</w:t>
            </w:r>
          </w:p>
        </w:tc>
      </w:tr>
      <w:tr w:rsidR="007719E3" w14:paraId="44F89404"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000000" w:fill="FFF2CC"/>
            <w:hideMark/>
          </w:tcPr>
          <w:p w14:paraId="06EEA759"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Obratovanje</w:t>
            </w:r>
          </w:p>
        </w:tc>
        <w:tc>
          <w:tcPr>
            <w:tcW w:w="1679" w:type="dxa"/>
            <w:tcBorders>
              <w:top w:val="single" w:sz="4" w:space="0" w:color="auto"/>
              <w:left w:val="single" w:sz="4" w:space="0" w:color="auto"/>
              <w:bottom w:val="single" w:sz="4" w:space="0" w:color="auto"/>
              <w:right w:val="single" w:sz="4" w:space="0" w:color="auto"/>
            </w:tcBorders>
            <w:shd w:val="clear" w:color="000000" w:fill="FFF2CC"/>
            <w:hideMark/>
          </w:tcPr>
          <w:p w14:paraId="0C96B975"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Nezadostno ali nepravočasno vzdrževanje zelene infrastrukture in urbane opreme</w:t>
            </w:r>
          </w:p>
        </w:tc>
        <w:tc>
          <w:tcPr>
            <w:tcW w:w="1093" w:type="dxa"/>
            <w:tcBorders>
              <w:top w:val="single" w:sz="4" w:space="0" w:color="auto"/>
              <w:left w:val="single" w:sz="4" w:space="0" w:color="auto"/>
              <w:bottom w:val="single" w:sz="4" w:space="0" w:color="auto"/>
              <w:right w:val="single" w:sz="4" w:space="0" w:color="auto"/>
            </w:tcBorders>
            <w:shd w:val="clear" w:color="000000" w:fill="FFF2CC"/>
            <w:hideMark/>
          </w:tcPr>
          <w:p w14:paraId="0D5572DB"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645" w:type="dxa"/>
            <w:tcBorders>
              <w:top w:val="single" w:sz="4" w:space="0" w:color="auto"/>
              <w:left w:val="single" w:sz="4" w:space="0" w:color="auto"/>
              <w:bottom w:val="single" w:sz="4" w:space="0" w:color="auto"/>
              <w:right w:val="single" w:sz="4" w:space="0" w:color="auto"/>
            </w:tcBorders>
            <w:shd w:val="clear" w:color="000000" w:fill="FFF2CC"/>
            <w:hideMark/>
          </w:tcPr>
          <w:p w14:paraId="2223FBA0"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804" w:type="dxa"/>
            <w:tcBorders>
              <w:top w:val="single" w:sz="4" w:space="0" w:color="auto"/>
              <w:left w:val="single" w:sz="4" w:space="0" w:color="auto"/>
              <w:bottom w:val="single" w:sz="4" w:space="0" w:color="auto"/>
              <w:right w:val="single" w:sz="4" w:space="0" w:color="auto"/>
            </w:tcBorders>
            <w:shd w:val="clear" w:color="000000" w:fill="FFF2CC"/>
            <w:hideMark/>
          </w:tcPr>
          <w:p w14:paraId="5978E837"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93" w:type="dxa"/>
            <w:tcBorders>
              <w:top w:val="single" w:sz="4" w:space="0" w:color="auto"/>
              <w:left w:val="single" w:sz="4" w:space="0" w:color="auto"/>
              <w:bottom w:val="single" w:sz="4" w:space="0" w:color="auto"/>
              <w:right w:val="single" w:sz="4" w:space="0" w:color="auto"/>
            </w:tcBorders>
            <w:shd w:val="clear" w:color="000000" w:fill="FFF2CC"/>
            <w:hideMark/>
          </w:tcPr>
          <w:p w14:paraId="0E715D93"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894" w:type="dxa"/>
            <w:tcBorders>
              <w:top w:val="single" w:sz="4" w:space="0" w:color="auto"/>
              <w:left w:val="single" w:sz="4" w:space="0" w:color="auto"/>
              <w:bottom w:val="single" w:sz="4" w:space="0" w:color="auto"/>
              <w:right w:val="single" w:sz="4" w:space="0" w:color="auto"/>
            </w:tcBorders>
            <w:shd w:val="clear" w:color="000000" w:fill="FFF2CC"/>
            <w:hideMark/>
          </w:tcPr>
          <w:p w14:paraId="2E1F90D8"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943" w:type="dxa"/>
            <w:tcBorders>
              <w:top w:val="single" w:sz="4" w:space="0" w:color="auto"/>
              <w:left w:val="single" w:sz="4" w:space="0" w:color="auto"/>
              <w:bottom w:val="single" w:sz="4" w:space="0" w:color="auto"/>
              <w:right w:val="single" w:sz="4" w:space="0" w:color="auto"/>
            </w:tcBorders>
            <w:shd w:val="clear" w:color="000000" w:fill="FFF2CC"/>
            <w:hideMark/>
          </w:tcPr>
          <w:p w14:paraId="0C046A0A"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5</w:t>
            </w:r>
          </w:p>
        </w:tc>
        <w:tc>
          <w:tcPr>
            <w:tcW w:w="1073" w:type="dxa"/>
            <w:tcBorders>
              <w:top w:val="single" w:sz="4" w:space="0" w:color="auto"/>
              <w:left w:val="single" w:sz="4" w:space="0" w:color="auto"/>
              <w:bottom w:val="single" w:sz="4" w:space="0" w:color="auto"/>
              <w:right w:val="single" w:sz="4" w:space="0" w:color="auto"/>
            </w:tcBorders>
            <w:shd w:val="clear" w:color="000000" w:fill="FFF2CC"/>
            <w:hideMark/>
          </w:tcPr>
          <w:p w14:paraId="2064C49F"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SREDNJE</w:t>
            </w:r>
          </w:p>
        </w:tc>
        <w:tc>
          <w:tcPr>
            <w:tcW w:w="2188" w:type="dxa"/>
            <w:tcBorders>
              <w:top w:val="single" w:sz="4" w:space="0" w:color="auto"/>
              <w:left w:val="single" w:sz="4" w:space="0" w:color="auto"/>
              <w:bottom w:val="single" w:sz="4" w:space="0" w:color="auto"/>
              <w:right w:val="single" w:sz="4" w:space="0" w:color="auto"/>
            </w:tcBorders>
            <w:shd w:val="clear" w:color="000000" w:fill="FFF2CC"/>
            <w:hideMark/>
          </w:tcPr>
          <w:p w14:paraId="54D7CA13"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Postopno slabšanje kakovosti ureditev in uporabniške izkušnje; krajša življenjska doba.</w:t>
            </w:r>
          </w:p>
        </w:tc>
        <w:tc>
          <w:tcPr>
            <w:tcW w:w="1472" w:type="dxa"/>
            <w:tcBorders>
              <w:top w:val="single" w:sz="4" w:space="0" w:color="auto"/>
              <w:left w:val="single" w:sz="4" w:space="0" w:color="auto"/>
              <w:bottom w:val="single" w:sz="4" w:space="0" w:color="auto"/>
              <w:right w:val="single" w:sz="4" w:space="0" w:color="auto"/>
            </w:tcBorders>
            <w:shd w:val="clear" w:color="000000" w:fill="FFF2CC"/>
            <w:hideMark/>
          </w:tcPr>
          <w:p w14:paraId="75700B39"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Načrt rednega vzdrževanja; zagotovitev sredstev; spremljanje stanja zelenih površin, igrišča in opreme.</w:t>
            </w:r>
          </w:p>
        </w:tc>
        <w:tc>
          <w:tcPr>
            <w:tcW w:w="1232" w:type="dxa"/>
            <w:tcBorders>
              <w:top w:val="single" w:sz="4" w:space="0" w:color="auto"/>
              <w:left w:val="single" w:sz="4" w:space="0" w:color="auto"/>
              <w:bottom w:val="single" w:sz="4" w:space="0" w:color="auto"/>
              <w:right w:val="single" w:sz="4" w:space="0" w:color="auto"/>
            </w:tcBorders>
            <w:shd w:val="clear" w:color="000000" w:fill="FFF2CC"/>
            <w:hideMark/>
          </w:tcPr>
          <w:p w14:paraId="666B7F1E"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oziroma pristojne službe / režijski obrat</w:t>
            </w:r>
          </w:p>
        </w:tc>
      </w:tr>
      <w:tr w:rsidR="007719E3" w14:paraId="4BC118DD" w14:textId="77777777" w:rsidTr="009C6DAF">
        <w:trPr>
          <w:trHeight w:val="1080"/>
        </w:trPr>
        <w:tc>
          <w:tcPr>
            <w:tcW w:w="1271" w:type="dxa"/>
            <w:tcBorders>
              <w:top w:val="single" w:sz="4" w:space="0" w:color="auto"/>
              <w:left w:val="single" w:sz="4" w:space="0" w:color="auto"/>
              <w:bottom w:val="single" w:sz="4" w:space="0" w:color="auto"/>
              <w:right w:val="single" w:sz="4" w:space="0" w:color="auto"/>
            </w:tcBorders>
            <w:shd w:val="clear" w:color="C0E6F5" w:fill="D9EAD3"/>
            <w:hideMark/>
          </w:tcPr>
          <w:p w14:paraId="0F53296F" w14:textId="77777777" w:rsidR="007719E3" w:rsidRPr="007719E3" w:rsidRDefault="007719E3" w:rsidP="00F64F70">
            <w:pPr>
              <w:spacing w:line="276" w:lineRule="auto"/>
              <w:rPr>
                <w:rFonts w:ascii="Arial" w:hAnsi="Arial" w:cs="Arial"/>
                <w:b/>
                <w:bCs/>
                <w:color w:val="000000"/>
                <w:sz w:val="18"/>
                <w:szCs w:val="18"/>
              </w:rPr>
            </w:pPr>
            <w:r w:rsidRPr="007719E3">
              <w:rPr>
                <w:rFonts w:ascii="Arial" w:hAnsi="Arial" w:cs="Arial"/>
                <w:b/>
                <w:bCs/>
                <w:color w:val="000000"/>
                <w:sz w:val="18"/>
                <w:szCs w:val="18"/>
              </w:rPr>
              <w:t>Obratovanje</w:t>
            </w:r>
          </w:p>
        </w:tc>
        <w:tc>
          <w:tcPr>
            <w:tcW w:w="1679" w:type="dxa"/>
            <w:tcBorders>
              <w:top w:val="single" w:sz="4" w:space="0" w:color="auto"/>
              <w:left w:val="single" w:sz="4" w:space="0" w:color="auto"/>
              <w:bottom w:val="single" w:sz="4" w:space="0" w:color="auto"/>
              <w:right w:val="single" w:sz="4" w:space="0" w:color="auto"/>
            </w:tcBorders>
            <w:shd w:val="clear" w:color="C0E6F5" w:fill="D9EAD3"/>
            <w:hideMark/>
          </w:tcPr>
          <w:p w14:paraId="046941D9"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Nepravilno delovanje sistemov za zadrževanje in ponovno uporabo padavinske vode</w:t>
            </w:r>
          </w:p>
        </w:tc>
        <w:tc>
          <w:tcPr>
            <w:tcW w:w="1093" w:type="dxa"/>
            <w:tcBorders>
              <w:top w:val="single" w:sz="4" w:space="0" w:color="auto"/>
              <w:left w:val="single" w:sz="4" w:space="0" w:color="auto"/>
              <w:bottom w:val="single" w:sz="4" w:space="0" w:color="auto"/>
              <w:right w:val="single" w:sz="4" w:space="0" w:color="auto"/>
            </w:tcBorders>
            <w:shd w:val="clear" w:color="C0E6F5" w:fill="D9EAD3"/>
            <w:hideMark/>
          </w:tcPr>
          <w:p w14:paraId="550FCFFD"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645" w:type="dxa"/>
            <w:tcBorders>
              <w:top w:val="single" w:sz="4" w:space="0" w:color="auto"/>
              <w:left w:val="single" w:sz="4" w:space="0" w:color="auto"/>
              <w:bottom w:val="single" w:sz="4" w:space="0" w:color="auto"/>
              <w:right w:val="single" w:sz="4" w:space="0" w:color="auto"/>
            </w:tcBorders>
            <w:shd w:val="clear" w:color="C0E6F5" w:fill="D9EAD3"/>
            <w:hideMark/>
          </w:tcPr>
          <w:p w14:paraId="5AAAF28D"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1</w:t>
            </w:r>
          </w:p>
        </w:tc>
        <w:tc>
          <w:tcPr>
            <w:tcW w:w="804" w:type="dxa"/>
            <w:tcBorders>
              <w:top w:val="single" w:sz="4" w:space="0" w:color="auto"/>
              <w:left w:val="single" w:sz="4" w:space="0" w:color="auto"/>
              <w:bottom w:val="single" w:sz="4" w:space="0" w:color="auto"/>
              <w:right w:val="single" w:sz="4" w:space="0" w:color="auto"/>
            </w:tcBorders>
            <w:shd w:val="clear" w:color="C0E6F5" w:fill="D9EAD3"/>
            <w:hideMark/>
          </w:tcPr>
          <w:p w14:paraId="6B27FCA9"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93" w:type="dxa"/>
            <w:tcBorders>
              <w:top w:val="single" w:sz="4" w:space="0" w:color="auto"/>
              <w:left w:val="single" w:sz="4" w:space="0" w:color="auto"/>
              <w:bottom w:val="single" w:sz="4" w:space="0" w:color="auto"/>
              <w:right w:val="single" w:sz="4" w:space="0" w:color="auto"/>
            </w:tcBorders>
            <w:shd w:val="clear" w:color="C0E6F5" w:fill="D9EAD3"/>
            <w:hideMark/>
          </w:tcPr>
          <w:p w14:paraId="7814DFBE"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894" w:type="dxa"/>
            <w:tcBorders>
              <w:top w:val="single" w:sz="4" w:space="0" w:color="auto"/>
              <w:left w:val="single" w:sz="4" w:space="0" w:color="auto"/>
              <w:bottom w:val="single" w:sz="4" w:space="0" w:color="auto"/>
              <w:right w:val="single" w:sz="4" w:space="0" w:color="auto"/>
            </w:tcBorders>
            <w:shd w:val="clear" w:color="C0E6F5" w:fill="D9EAD3"/>
            <w:hideMark/>
          </w:tcPr>
          <w:p w14:paraId="53D88212"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943" w:type="dxa"/>
            <w:tcBorders>
              <w:top w:val="single" w:sz="4" w:space="0" w:color="auto"/>
              <w:left w:val="single" w:sz="4" w:space="0" w:color="auto"/>
              <w:bottom w:val="single" w:sz="4" w:space="0" w:color="auto"/>
              <w:right w:val="single" w:sz="4" w:space="0" w:color="auto"/>
            </w:tcBorders>
            <w:shd w:val="clear" w:color="C0E6F5" w:fill="D9EAD3"/>
            <w:hideMark/>
          </w:tcPr>
          <w:p w14:paraId="3402C4BB"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3</w:t>
            </w:r>
          </w:p>
        </w:tc>
        <w:tc>
          <w:tcPr>
            <w:tcW w:w="1073" w:type="dxa"/>
            <w:tcBorders>
              <w:top w:val="single" w:sz="4" w:space="0" w:color="auto"/>
              <w:left w:val="single" w:sz="4" w:space="0" w:color="auto"/>
              <w:bottom w:val="single" w:sz="4" w:space="0" w:color="auto"/>
              <w:right w:val="single" w:sz="4" w:space="0" w:color="auto"/>
            </w:tcBorders>
            <w:shd w:val="clear" w:color="C0E6F5" w:fill="D9EAD3"/>
            <w:hideMark/>
          </w:tcPr>
          <w:p w14:paraId="69420BC1" w14:textId="77777777" w:rsidR="007719E3" w:rsidRPr="007719E3" w:rsidRDefault="007719E3" w:rsidP="00F64F70">
            <w:pPr>
              <w:spacing w:line="276" w:lineRule="auto"/>
              <w:jc w:val="center"/>
              <w:rPr>
                <w:rFonts w:ascii="Arial" w:hAnsi="Arial" w:cs="Arial"/>
                <w:color w:val="000000"/>
                <w:sz w:val="18"/>
                <w:szCs w:val="18"/>
              </w:rPr>
            </w:pPr>
            <w:r w:rsidRPr="007719E3">
              <w:rPr>
                <w:rFonts w:ascii="Arial" w:hAnsi="Arial" w:cs="Arial"/>
                <w:color w:val="000000"/>
                <w:sz w:val="18"/>
                <w:szCs w:val="18"/>
              </w:rPr>
              <w:t>NIZKO</w:t>
            </w:r>
          </w:p>
        </w:tc>
        <w:tc>
          <w:tcPr>
            <w:tcW w:w="2188" w:type="dxa"/>
            <w:tcBorders>
              <w:top w:val="single" w:sz="4" w:space="0" w:color="auto"/>
              <w:left w:val="single" w:sz="4" w:space="0" w:color="auto"/>
              <w:bottom w:val="single" w:sz="4" w:space="0" w:color="auto"/>
              <w:right w:val="single" w:sz="4" w:space="0" w:color="auto"/>
            </w:tcBorders>
            <w:shd w:val="clear" w:color="C0E6F5" w:fill="D9EAD3"/>
            <w:hideMark/>
          </w:tcPr>
          <w:p w14:paraId="25C9D271"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Slabše upravljanje padavinske vode; večja poraba pitne vode; stroški sanacije.</w:t>
            </w:r>
          </w:p>
        </w:tc>
        <w:tc>
          <w:tcPr>
            <w:tcW w:w="1472" w:type="dxa"/>
            <w:tcBorders>
              <w:top w:val="single" w:sz="4" w:space="0" w:color="auto"/>
              <w:left w:val="single" w:sz="4" w:space="0" w:color="auto"/>
              <w:bottom w:val="single" w:sz="4" w:space="0" w:color="auto"/>
              <w:right w:val="single" w:sz="4" w:space="0" w:color="auto"/>
            </w:tcBorders>
            <w:shd w:val="clear" w:color="C0E6F5" w:fill="D9EAD3"/>
            <w:hideMark/>
          </w:tcPr>
          <w:p w14:paraId="4A9AFF09"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Redni pregledi, čiščenje in vzdrževanje sistema; pravočasna odprava napak.</w:t>
            </w:r>
          </w:p>
        </w:tc>
        <w:tc>
          <w:tcPr>
            <w:tcW w:w="1232" w:type="dxa"/>
            <w:tcBorders>
              <w:top w:val="single" w:sz="4" w:space="0" w:color="auto"/>
              <w:left w:val="single" w:sz="4" w:space="0" w:color="auto"/>
              <w:bottom w:val="single" w:sz="4" w:space="0" w:color="auto"/>
              <w:right w:val="single" w:sz="4" w:space="0" w:color="auto"/>
            </w:tcBorders>
            <w:shd w:val="clear" w:color="C0E6F5" w:fill="D9EAD3"/>
            <w:hideMark/>
          </w:tcPr>
          <w:p w14:paraId="3736C8C6" w14:textId="77777777" w:rsidR="007719E3" w:rsidRPr="007719E3" w:rsidRDefault="007719E3" w:rsidP="00F64F70">
            <w:pPr>
              <w:spacing w:line="276" w:lineRule="auto"/>
              <w:rPr>
                <w:rFonts w:ascii="Arial" w:hAnsi="Arial" w:cs="Arial"/>
                <w:color w:val="000000"/>
                <w:sz w:val="18"/>
                <w:szCs w:val="18"/>
              </w:rPr>
            </w:pPr>
            <w:r w:rsidRPr="007719E3">
              <w:rPr>
                <w:rFonts w:ascii="Arial" w:hAnsi="Arial" w:cs="Arial"/>
                <w:color w:val="000000"/>
                <w:sz w:val="18"/>
                <w:szCs w:val="18"/>
              </w:rPr>
              <w:t>Občina Ig oziroma pristojne službe</w:t>
            </w:r>
          </w:p>
        </w:tc>
      </w:tr>
    </w:tbl>
    <w:p w14:paraId="5AAD434C" w14:textId="77777777" w:rsidR="007719E3" w:rsidRDefault="007719E3" w:rsidP="00F64F70">
      <w:pPr>
        <w:spacing w:after="120" w:line="276" w:lineRule="auto"/>
        <w:rPr>
          <w:rFonts w:ascii="Arial" w:hAnsi="Arial" w:cs="Arial"/>
        </w:rPr>
      </w:pPr>
    </w:p>
    <w:p w14:paraId="272CDDEC" w14:textId="51C7BB53" w:rsidR="009C6DAF" w:rsidRPr="009C6DAF" w:rsidRDefault="009C6DAF" w:rsidP="00F64F70">
      <w:pPr>
        <w:spacing w:after="120" w:line="276" w:lineRule="auto"/>
        <w:rPr>
          <w:rFonts w:ascii="Arial" w:hAnsi="Arial" w:cs="Arial"/>
          <w:sz w:val="22"/>
          <w:szCs w:val="22"/>
        </w:rPr>
      </w:pPr>
      <w:r w:rsidRPr="009C6DAF">
        <w:rPr>
          <w:rFonts w:ascii="Arial" w:hAnsi="Arial" w:cs="Arial"/>
          <w:b/>
          <w:bCs/>
          <w:sz w:val="22"/>
          <w:szCs w:val="22"/>
        </w:rPr>
        <w:t>Legenda:</w:t>
      </w:r>
      <w:r w:rsidRPr="009C6DAF">
        <w:rPr>
          <w:rFonts w:ascii="Arial" w:hAnsi="Arial" w:cs="Arial"/>
          <w:sz w:val="22"/>
          <w:szCs w:val="22"/>
        </w:rPr>
        <w:br/>
        <w:t xml:space="preserve">* Verjetnost: </w:t>
      </w:r>
      <w:r w:rsidRPr="009C6DAF">
        <w:rPr>
          <w:rFonts w:ascii="Arial" w:hAnsi="Arial" w:cs="Arial"/>
          <w:b/>
          <w:bCs/>
          <w:sz w:val="22"/>
          <w:szCs w:val="22"/>
        </w:rPr>
        <w:t>1 = majhna, 3 = srednja, 5 = velika.</w:t>
      </w:r>
      <w:r w:rsidRPr="009C6DAF">
        <w:rPr>
          <w:rFonts w:ascii="Arial" w:hAnsi="Arial" w:cs="Arial"/>
          <w:sz w:val="22"/>
          <w:szCs w:val="22"/>
        </w:rPr>
        <w:br/>
        <w:t xml:space="preserve">** Vpliv: </w:t>
      </w:r>
      <w:r w:rsidRPr="009C6DAF">
        <w:rPr>
          <w:rFonts w:ascii="Arial" w:hAnsi="Arial" w:cs="Arial"/>
          <w:b/>
          <w:bCs/>
          <w:sz w:val="22"/>
          <w:szCs w:val="22"/>
        </w:rPr>
        <w:t>0 = ni vpliva, 1 = majhen, 3 = srednji, 5 = velik</w:t>
      </w:r>
      <w:r w:rsidRPr="009C6DAF">
        <w:rPr>
          <w:rFonts w:ascii="Arial" w:hAnsi="Arial" w:cs="Arial"/>
          <w:sz w:val="22"/>
          <w:szCs w:val="22"/>
        </w:rPr>
        <w:t>; Č = čas, S = stroški, K = kakovost.</w:t>
      </w:r>
    </w:p>
    <w:p w14:paraId="66DD4876" w14:textId="77777777" w:rsidR="009C6DAF" w:rsidRDefault="009C6DAF" w:rsidP="00F64F70">
      <w:pPr>
        <w:spacing w:after="120" w:line="276" w:lineRule="auto"/>
        <w:rPr>
          <w:rFonts w:ascii="Arial" w:hAnsi="Arial" w:cs="Arial"/>
        </w:rPr>
      </w:pPr>
    </w:p>
    <w:p w14:paraId="414CB99D" w14:textId="77777777" w:rsidR="009C6DAF" w:rsidRPr="007946A0" w:rsidRDefault="009C6DAF" w:rsidP="00F64F70">
      <w:pPr>
        <w:spacing w:after="120" w:line="276" w:lineRule="auto"/>
        <w:rPr>
          <w:rFonts w:ascii="Arial" w:hAnsi="Arial" w:cs="Arial"/>
        </w:rPr>
        <w:sectPr w:rsidR="009C6DAF" w:rsidRPr="007946A0" w:rsidSect="008F510A">
          <w:headerReference w:type="default" r:id="rId61"/>
          <w:headerReference w:type="first" r:id="rId62"/>
          <w:pgSz w:w="16838" w:h="11906" w:orient="landscape"/>
          <w:pgMar w:top="1134" w:right="1134" w:bottom="1276" w:left="1417" w:header="708" w:footer="708" w:gutter="0"/>
          <w:cols w:space="708"/>
          <w:titlePg/>
          <w:docGrid w:linePitch="360"/>
        </w:sectPr>
      </w:pPr>
    </w:p>
    <w:p w14:paraId="37798F6E" w14:textId="77777777" w:rsidR="000F39AE" w:rsidRPr="007946A0" w:rsidRDefault="000F39AE" w:rsidP="00F64F70">
      <w:pPr>
        <w:pStyle w:val="Naslov2"/>
        <w:numPr>
          <w:ilvl w:val="1"/>
          <w:numId w:val="2"/>
        </w:numPr>
        <w:spacing w:before="0" w:line="276" w:lineRule="auto"/>
        <w:rPr>
          <w:rFonts w:ascii="Arial" w:hAnsi="Arial" w:cs="Arial"/>
          <w:color w:val="244061"/>
        </w:rPr>
      </w:pPr>
      <w:bookmarkStart w:id="340" w:name="_Toc238228664"/>
      <w:r w:rsidRPr="007946A0">
        <w:rPr>
          <w:rFonts w:ascii="Arial" w:hAnsi="Arial" w:cs="Arial"/>
          <w:color w:val="244061"/>
        </w:rPr>
        <w:t>Analiza občutljivosti</w:t>
      </w:r>
      <w:bookmarkEnd w:id="340"/>
    </w:p>
    <w:p w14:paraId="4D804F2B" w14:textId="77777777" w:rsidR="000F39AE" w:rsidRPr="007946A0" w:rsidRDefault="000F39AE" w:rsidP="00F64F70">
      <w:pPr>
        <w:spacing w:after="120" w:line="276" w:lineRule="auto"/>
        <w:jc w:val="both"/>
        <w:rPr>
          <w:rFonts w:ascii="Arial" w:hAnsi="Arial" w:cs="Arial"/>
        </w:rPr>
      </w:pPr>
    </w:p>
    <w:p w14:paraId="4E6A0727" w14:textId="77777777" w:rsidR="00781242" w:rsidRPr="007946A0" w:rsidRDefault="00781242" w:rsidP="00F64F70">
      <w:pPr>
        <w:spacing w:after="120" w:line="276" w:lineRule="auto"/>
        <w:rPr>
          <w:rFonts w:ascii="Arial" w:hAnsi="Arial" w:cs="Arial"/>
          <w:sz w:val="22"/>
          <w:szCs w:val="22"/>
        </w:rPr>
      </w:pPr>
      <w:r w:rsidRPr="007946A0">
        <w:rPr>
          <w:rFonts w:ascii="Arial" w:hAnsi="Arial" w:cs="Arial"/>
          <w:sz w:val="22"/>
          <w:szCs w:val="22"/>
        </w:rPr>
        <w:t>Analiza občutljivosti je narejena v treh korakih:</w:t>
      </w:r>
    </w:p>
    <w:p w14:paraId="54A13789" w14:textId="34F4D18B" w:rsidR="00781242" w:rsidRPr="007946A0" w:rsidRDefault="00781242" w:rsidP="00F64F70">
      <w:pPr>
        <w:numPr>
          <w:ilvl w:val="1"/>
          <w:numId w:val="19"/>
        </w:numPr>
        <w:tabs>
          <w:tab w:val="left" w:pos="567"/>
        </w:tabs>
        <w:spacing w:after="120" w:line="276" w:lineRule="auto"/>
        <w:ind w:right="400"/>
        <w:jc w:val="both"/>
        <w:rPr>
          <w:rFonts w:ascii="Arial" w:eastAsia="Symbol" w:hAnsi="Arial" w:cs="Arial"/>
          <w:sz w:val="22"/>
          <w:szCs w:val="22"/>
        </w:rPr>
      </w:pPr>
      <w:r w:rsidRPr="007946A0">
        <w:rPr>
          <w:rFonts w:ascii="Arial" w:hAnsi="Arial" w:cs="Arial"/>
          <w:b/>
          <w:sz w:val="22"/>
          <w:szCs w:val="22"/>
          <w:u w:val="single"/>
        </w:rPr>
        <w:t xml:space="preserve">Opredelitev spremenljivk, ki se uporabijo pri izračunu </w:t>
      </w:r>
      <w:proofErr w:type="spellStart"/>
      <w:r w:rsidRPr="007946A0">
        <w:rPr>
          <w:rFonts w:ascii="Arial" w:hAnsi="Arial" w:cs="Arial"/>
          <w:b/>
          <w:sz w:val="22"/>
          <w:szCs w:val="22"/>
          <w:u w:val="single"/>
        </w:rPr>
        <w:t>outputov</w:t>
      </w:r>
      <w:proofErr w:type="spellEnd"/>
      <w:r w:rsidRPr="007946A0">
        <w:rPr>
          <w:rFonts w:ascii="Arial" w:hAnsi="Arial" w:cs="Arial"/>
          <w:b/>
          <w:sz w:val="22"/>
          <w:szCs w:val="22"/>
          <w:u w:val="single"/>
        </w:rPr>
        <w:t xml:space="preserve"> in </w:t>
      </w:r>
      <w:proofErr w:type="spellStart"/>
      <w:r w:rsidRPr="007946A0">
        <w:rPr>
          <w:rFonts w:ascii="Arial" w:hAnsi="Arial" w:cs="Arial"/>
          <w:b/>
          <w:sz w:val="22"/>
          <w:szCs w:val="22"/>
          <w:u w:val="single"/>
        </w:rPr>
        <w:t>inputov</w:t>
      </w:r>
      <w:proofErr w:type="spellEnd"/>
      <w:r w:rsidRPr="007946A0">
        <w:rPr>
          <w:rFonts w:ascii="Arial" w:hAnsi="Arial" w:cs="Arial"/>
          <w:b/>
          <w:sz w:val="22"/>
          <w:szCs w:val="22"/>
          <w:u w:val="single"/>
        </w:rPr>
        <w:t xml:space="preserve"> v finančni in ekonomski analizi</w:t>
      </w:r>
      <w:r w:rsidRPr="007946A0">
        <w:rPr>
          <w:rFonts w:ascii="Arial" w:hAnsi="Arial" w:cs="Arial"/>
          <w:b/>
          <w:sz w:val="22"/>
          <w:szCs w:val="22"/>
        </w:rPr>
        <w:t xml:space="preserve">: </w:t>
      </w:r>
      <w:r w:rsidRPr="007946A0">
        <w:rPr>
          <w:rFonts w:ascii="Arial" w:hAnsi="Arial" w:cs="Arial"/>
          <w:sz w:val="22"/>
          <w:szCs w:val="22"/>
        </w:rPr>
        <w:t>Izračun se nanaša na spremenljivke oz. faktorje, katere spreminjamo na</w:t>
      </w:r>
      <w:r w:rsidRPr="007946A0">
        <w:rPr>
          <w:rFonts w:ascii="Arial" w:hAnsi="Arial" w:cs="Arial"/>
          <w:b/>
          <w:sz w:val="22"/>
          <w:szCs w:val="22"/>
        </w:rPr>
        <w:t xml:space="preserve"> </w:t>
      </w:r>
      <w:r w:rsidRPr="007946A0">
        <w:rPr>
          <w:rFonts w:ascii="Arial" w:hAnsi="Arial" w:cs="Arial"/>
          <w:sz w:val="22"/>
          <w:szCs w:val="22"/>
        </w:rPr>
        <w:t>intervalu +/- 1</w:t>
      </w:r>
      <w:r w:rsidR="00021565" w:rsidRPr="007946A0">
        <w:rPr>
          <w:rFonts w:ascii="Arial" w:hAnsi="Arial" w:cs="Arial"/>
          <w:sz w:val="22"/>
          <w:szCs w:val="22"/>
        </w:rPr>
        <w:t xml:space="preserve"> </w:t>
      </w:r>
      <w:r w:rsidRPr="007946A0">
        <w:rPr>
          <w:rFonts w:ascii="Arial" w:hAnsi="Arial" w:cs="Arial"/>
          <w:sz w:val="22"/>
          <w:szCs w:val="22"/>
        </w:rPr>
        <w:t>%. Za projekt so bile preučene naslednje spremenljivke:</w:t>
      </w:r>
    </w:p>
    <w:p w14:paraId="47DC70D7" w14:textId="77777777" w:rsidR="00781242" w:rsidRPr="007946A0" w:rsidRDefault="00781242" w:rsidP="00F64F70">
      <w:pPr>
        <w:numPr>
          <w:ilvl w:val="2"/>
          <w:numId w:val="20"/>
        </w:numPr>
        <w:tabs>
          <w:tab w:val="left" w:pos="1134"/>
        </w:tabs>
        <w:spacing w:after="120" w:line="276" w:lineRule="auto"/>
        <w:ind w:left="1134"/>
        <w:jc w:val="both"/>
        <w:rPr>
          <w:rFonts w:ascii="Arial" w:eastAsia="Symbol" w:hAnsi="Arial" w:cs="Arial"/>
          <w:sz w:val="22"/>
          <w:szCs w:val="22"/>
        </w:rPr>
      </w:pPr>
      <w:r w:rsidRPr="007946A0">
        <w:rPr>
          <w:rFonts w:ascii="Arial" w:hAnsi="Arial" w:cs="Arial"/>
          <w:sz w:val="22"/>
          <w:szCs w:val="22"/>
        </w:rPr>
        <w:t>sprememba investicijske vrednosti,</w:t>
      </w:r>
    </w:p>
    <w:p w14:paraId="6EE1BB6C" w14:textId="77777777" w:rsidR="00781242" w:rsidRPr="007946A0" w:rsidRDefault="00781242" w:rsidP="00F64F70">
      <w:pPr>
        <w:numPr>
          <w:ilvl w:val="2"/>
          <w:numId w:val="20"/>
        </w:numPr>
        <w:tabs>
          <w:tab w:val="left" w:pos="1134"/>
        </w:tabs>
        <w:spacing w:after="120" w:line="276" w:lineRule="auto"/>
        <w:ind w:left="1134"/>
        <w:jc w:val="both"/>
        <w:rPr>
          <w:rFonts w:ascii="Arial" w:eastAsia="Symbol" w:hAnsi="Arial" w:cs="Arial"/>
          <w:sz w:val="22"/>
          <w:szCs w:val="22"/>
        </w:rPr>
      </w:pPr>
      <w:r w:rsidRPr="007946A0">
        <w:rPr>
          <w:rFonts w:ascii="Arial" w:hAnsi="Arial" w:cs="Arial"/>
          <w:sz w:val="22"/>
          <w:szCs w:val="22"/>
        </w:rPr>
        <w:t>sprememba obratovalnih stroškov,</w:t>
      </w:r>
    </w:p>
    <w:p w14:paraId="64E01DD6" w14:textId="77777777" w:rsidR="00781242" w:rsidRPr="007946A0" w:rsidRDefault="00781242" w:rsidP="00F64F70">
      <w:pPr>
        <w:numPr>
          <w:ilvl w:val="2"/>
          <w:numId w:val="20"/>
        </w:numPr>
        <w:tabs>
          <w:tab w:val="left" w:pos="1134"/>
        </w:tabs>
        <w:spacing w:after="120" w:line="276" w:lineRule="auto"/>
        <w:ind w:left="1134"/>
        <w:jc w:val="both"/>
        <w:rPr>
          <w:rFonts w:ascii="Arial" w:eastAsia="Symbol" w:hAnsi="Arial" w:cs="Arial"/>
          <w:sz w:val="22"/>
          <w:szCs w:val="22"/>
        </w:rPr>
      </w:pPr>
      <w:r w:rsidRPr="007946A0">
        <w:rPr>
          <w:rFonts w:ascii="Arial" w:hAnsi="Arial" w:cs="Arial"/>
          <w:sz w:val="22"/>
          <w:szCs w:val="22"/>
        </w:rPr>
        <w:t>sprememba prihodkov.</w:t>
      </w:r>
    </w:p>
    <w:p w14:paraId="04E58179" w14:textId="77777777" w:rsidR="00781242" w:rsidRPr="007946A0" w:rsidRDefault="00781242" w:rsidP="00F64F70">
      <w:pPr>
        <w:spacing w:after="120" w:line="276" w:lineRule="auto"/>
        <w:rPr>
          <w:rFonts w:ascii="Arial" w:hAnsi="Arial" w:cs="Arial"/>
          <w:sz w:val="22"/>
          <w:szCs w:val="22"/>
        </w:rPr>
      </w:pPr>
      <w:r w:rsidRPr="007946A0">
        <w:rPr>
          <w:rFonts w:ascii="Arial" w:hAnsi="Arial" w:cs="Arial"/>
          <w:sz w:val="22"/>
          <w:szCs w:val="22"/>
        </w:rPr>
        <w:t>Vpliv teh sprememb je bil analiziran za interval med -1 % in +1 %.</w:t>
      </w:r>
    </w:p>
    <w:p w14:paraId="73A4B38E" w14:textId="77777777" w:rsidR="00781242" w:rsidRPr="007946A0" w:rsidRDefault="00781242" w:rsidP="00F64F70">
      <w:pPr>
        <w:spacing w:after="120" w:line="276" w:lineRule="auto"/>
        <w:rPr>
          <w:rFonts w:ascii="Arial" w:eastAsia="Arial Unicode MS" w:hAnsi="Arial" w:cs="Arial"/>
          <w:kern w:val="28"/>
          <w:sz w:val="22"/>
          <w:szCs w:val="22"/>
        </w:rPr>
      </w:pPr>
      <w:r w:rsidRPr="007946A0">
        <w:rPr>
          <w:rFonts w:ascii="Arial" w:eastAsia="Arial Unicode MS" w:hAnsi="Arial" w:cs="Arial"/>
          <w:kern w:val="28"/>
          <w:sz w:val="22"/>
          <w:szCs w:val="22"/>
        </w:rPr>
        <w:t>Kritična spremenljivka je tista, katere 1 % sprememba povzroči več kot 5 % spremembo neto sedanje vrednosti oz. ekonomske neto sedanje vrednosti.</w:t>
      </w:r>
    </w:p>
    <w:p w14:paraId="10893C0F" w14:textId="77777777" w:rsidR="00781242" w:rsidRPr="007946A0" w:rsidRDefault="00781242" w:rsidP="00F64F70">
      <w:pPr>
        <w:spacing w:after="120" w:line="276" w:lineRule="auto"/>
        <w:rPr>
          <w:rFonts w:ascii="Arial" w:eastAsia="Arial Unicode MS" w:hAnsi="Arial" w:cs="Arial"/>
          <w:kern w:val="28"/>
          <w:sz w:val="22"/>
          <w:szCs w:val="22"/>
        </w:rPr>
      </w:pPr>
      <w:r w:rsidRPr="007946A0">
        <w:rPr>
          <w:rFonts w:ascii="Arial" w:eastAsia="Arial Unicode MS" w:hAnsi="Arial" w:cs="Arial"/>
          <w:kern w:val="28"/>
          <w:sz w:val="22"/>
          <w:szCs w:val="22"/>
        </w:rPr>
        <w:t>Kritična spremenljivka je tista, katere 1 % sprememba povzroči spremembo finančne stopnje donosa (IRR) oz. ekonomske stopnje donosa (ERR) za več kot 1 odstotno točko.</w:t>
      </w:r>
    </w:p>
    <w:p w14:paraId="3AC402AE" w14:textId="03478041" w:rsidR="00781242" w:rsidRPr="007946A0" w:rsidRDefault="00781242" w:rsidP="00F64F70">
      <w:pPr>
        <w:spacing w:after="120" w:line="276" w:lineRule="auto"/>
        <w:rPr>
          <w:rFonts w:ascii="Arial" w:hAnsi="Arial" w:cs="Arial"/>
          <w:sz w:val="22"/>
          <w:szCs w:val="22"/>
        </w:rPr>
      </w:pPr>
      <w:bookmarkStart w:id="341" w:name="_Toc474883094"/>
      <w:bookmarkStart w:id="342" w:name="_Toc6450800"/>
      <w:bookmarkStart w:id="343" w:name="_Toc20364765"/>
      <w:bookmarkStart w:id="344" w:name="_Toc238228693"/>
      <w:r w:rsidRPr="007946A0">
        <w:rPr>
          <w:rFonts w:ascii="Arial" w:eastAsia="Arial Unicode MS" w:hAnsi="Arial" w:cs="Arial"/>
          <w:b/>
          <w:bCs/>
          <w:sz w:val="22"/>
          <w:szCs w:val="22"/>
        </w:rPr>
        <w:t xml:space="preserve">Tabela </w:t>
      </w:r>
      <w:r w:rsidR="00E01157" w:rsidRPr="007946A0">
        <w:rPr>
          <w:rFonts w:ascii="Arial" w:eastAsia="Arial Unicode MS" w:hAnsi="Arial" w:cs="Arial"/>
          <w:b/>
          <w:bCs/>
          <w:sz w:val="22"/>
          <w:szCs w:val="22"/>
        </w:rPr>
        <w:fldChar w:fldCharType="begin"/>
      </w:r>
      <w:r w:rsidRPr="007946A0">
        <w:rPr>
          <w:rFonts w:ascii="Arial" w:eastAsia="Arial Unicode MS" w:hAnsi="Arial" w:cs="Arial"/>
          <w:b/>
          <w:bCs/>
          <w:sz w:val="22"/>
          <w:szCs w:val="22"/>
        </w:rPr>
        <w:instrText xml:space="preserve"> SEQ Tabela \* ARABIC </w:instrText>
      </w:r>
      <w:r w:rsidR="00E01157" w:rsidRPr="007946A0">
        <w:rPr>
          <w:rFonts w:ascii="Arial" w:eastAsia="Arial Unicode MS" w:hAnsi="Arial" w:cs="Arial"/>
          <w:b/>
          <w:bCs/>
          <w:sz w:val="22"/>
          <w:szCs w:val="22"/>
        </w:rPr>
        <w:fldChar w:fldCharType="separate"/>
      </w:r>
      <w:r w:rsidR="008D5CDF">
        <w:rPr>
          <w:rFonts w:ascii="Arial" w:eastAsia="Arial Unicode MS" w:hAnsi="Arial" w:cs="Arial"/>
          <w:b/>
          <w:bCs/>
          <w:noProof/>
          <w:sz w:val="22"/>
          <w:szCs w:val="22"/>
        </w:rPr>
        <w:t>28</w:t>
      </w:r>
      <w:r w:rsidR="00E01157" w:rsidRPr="007946A0">
        <w:rPr>
          <w:rFonts w:ascii="Arial" w:eastAsia="Arial Unicode MS" w:hAnsi="Arial" w:cs="Arial"/>
          <w:b/>
          <w:bCs/>
          <w:sz w:val="22"/>
          <w:szCs w:val="22"/>
        </w:rPr>
        <w:fldChar w:fldCharType="end"/>
      </w:r>
      <w:r w:rsidRPr="007946A0">
        <w:rPr>
          <w:rFonts w:ascii="Arial" w:eastAsia="Arial Unicode MS" w:hAnsi="Arial" w:cs="Arial"/>
          <w:b/>
          <w:bCs/>
          <w:sz w:val="22"/>
          <w:szCs w:val="22"/>
        </w:rPr>
        <w:t xml:space="preserve">: </w:t>
      </w:r>
      <w:r w:rsidRPr="007946A0">
        <w:rPr>
          <w:rFonts w:ascii="Arial" w:eastAsia="Arial Unicode MS" w:hAnsi="Arial" w:cs="Arial"/>
          <w:b/>
          <w:bCs/>
          <w:sz w:val="22"/>
          <w:szCs w:val="22"/>
        </w:rPr>
        <w:tab/>
      </w:r>
      <w:r w:rsidRPr="007946A0">
        <w:rPr>
          <w:rFonts w:ascii="Arial" w:hAnsi="Arial" w:cs="Arial"/>
          <w:sz w:val="22"/>
          <w:szCs w:val="22"/>
        </w:rPr>
        <w:t>Analiza občutljivosti za projekt</w:t>
      </w:r>
      <w:bookmarkEnd w:id="341"/>
      <w:r w:rsidRPr="007946A0">
        <w:rPr>
          <w:rFonts w:ascii="Arial" w:hAnsi="Arial" w:cs="Arial"/>
          <w:sz w:val="22"/>
          <w:szCs w:val="22"/>
        </w:rPr>
        <w:t xml:space="preserve"> varianto z </w:t>
      </w:r>
      <w:r w:rsidR="0015711D" w:rsidRPr="007946A0">
        <w:rPr>
          <w:rFonts w:ascii="Arial" w:hAnsi="Arial" w:cs="Arial"/>
          <w:sz w:val="22"/>
          <w:szCs w:val="22"/>
        </w:rPr>
        <w:t>investicijo</w:t>
      </w:r>
      <w:r w:rsidRPr="007946A0">
        <w:rPr>
          <w:rFonts w:ascii="Arial" w:hAnsi="Arial" w:cs="Arial"/>
          <w:sz w:val="22"/>
          <w:szCs w:val="22"/>
        </w:rPr>
        <w:t xml:space="preserve"> </w:t>
      </w:r>
      <w:r w:rsidR="0015711D" w:rsidRPr="007946A0">
        <w:rPr>
          <w:rFonts w:ascii="Arial" w:hAnsi="Arial" w:cs="Arial"/>
          <w:sz w:val="22"/>
          <w:szCs w:val="22"/>
        </w:rPr>
        <w:t>in</w:t>
      </w:r>
      <w:r w:rsidRPr="007946A0">
        <w:rPr>
          <w:rFonts w:ascii="Arial" w:hAnsi="Arial" w:cs="Arial"/>
          <w:sz w:val="22"/>
          <w:szCs w:val="22"/>
        </w:rPr>
        <w:t xml:space="preserve"> sofinanciranjem</w:t>
      </w:r>
      <w:bookmarkEnd w:id="342"/>
      <w:bookmarkEnd w:id="343"/>
      <w:bookmarkEnd w:id="344"/>
    </w:p>
    <w:tbl>
      <w:tblPr>
        <w:tblW w:w="9314" w:type="dxa"/>
        <w:tblInd w:w="44" w:type="dxa"/>
        <w:tblCellMar>
          <w:left w:w="70" w:type="dxa"/>
          <w:right w:w="70" w:type="dxa"/>
        </w:tblCellMar>
        <w:tblLook w:val="04A0" w:firstRow="1" w:lastRow="0" w:firstColumn="1" w:lastColumn="0" w:noHBand="0" w:noVBand="1"/>
      </w:tblPr>
      <w:tblGrid>
        <w:gridCol w:w="992"/>
        <w:gridCol w:w="491"/>
        <w:gridCol w:w="731"/>
        <w:gridCol w:w="80"/>
        <w:gridCol w:w="1196"/>
        <w:gridCol w:w="1092"/>
        <w:gridCol w:w="63"/>
        <w:gridCol w:w="1070"/>
        <w:gridCol w:w="58"/>
        <w:gridCol w:w="1076"/>
        <w:gridCol w:w="24"/>
        <w:gridCol w:w="1252"/>
        <w:gridCol w:w="79"/>
        <w:gridCol w:w="1086"/>
        <w:gridCol w:w="24"/>
      </w:tblGrid>
      <w:tr w:rsidR="00506CDC" w:rsidRPr="007946A0" w14:paraId="3C404059" w14:textId="77777777" w:rsidTr="002A3FBC">
        <w:trPr>
          <w:gridAfter w:val="1"/>
          <w:wAfter w:w="24" w:type="dxa"/>
          <w:trHeight w:val="270"/>
        </w:trPr>
        <w:tc>
          <w:tcPr>
            <w:tcW w:w="992" w:type="dxa"/>
            <w:vMerge w:val="restart"/>
            <w:tcBorders>
              <w:top w:val="single" w:sz="8" w:space="0" w:color="auto"/>
              <w:left w:val="single" w:sz="8" w:space="0" w:color="auto"/>
              <w:bottom w:val="single" w:sz="8" w:space="0" w:color="000000"/>
              <w:right w:val="single" w:sz="8" w:space="0" w:color="auto"/>
            </w:tcBorders>
            <w:shd w:val="clear" w:color="000000" w:fill="B8CCE4"/>
            <w:vAlign w:val="center"/>
            <w:hideMark/>
          </w:tcPr>
          <w:p w14:paraId="0CA7ACBF" w14:textId="77777777" w:rsidR="00506CDC" w:rsidRPr="007946A0" w:rsidRDefault="00506CDC" w:rsidP="00F64F70">
            <w:pPr>
              <w:spacing w:line="276" w:lineRule="auto"/>
              <w:jc w:val="center"/>
              <w:rPr>
                <w:rFonts w:ascii="Arial" w:hAnsi="Arial" w:cs="Arial"/>
                <w:b/>
                <w:bCs/>
                <w:sz w:val="16"/>
                <w:szCs w:val="16"/>
              </w:rPr>
            </w:pPr>
            <w:r w:rsidRPr="007946A0">
              <w:rPr>
                <w:rFonts w:ascii="Arial" w:hAnsi="Arial" w:cs="Arial"/>
                <w:b/>
                <w:bCs/>
                <w:sz w:val="16"/>
                <w:szCs w:val="16"/>
              </w:rPr>
              <w:t>Kriterij</w:t>
            </w:r>
          </w:p>
        </w:tc>
        <w:tc>
          <w:tcPr>
            <w:tcW w:w="1222" w:type="dxa"/>
            <w:gridSpan w:val="2"/>
            <w:vMerge w:val="restart"/>
            <w:tcBorders>
              <w:top w:val="single" w:sz="8" w:space="0" w:color="auto"/>
              <w:left w:val="single" w:sz="8" w:space="0" w:color="auto"/>
              <w:bottom w:val="single" w:sz="8" w:space="0" w:color="000000"/>
              <w:right w:val="single" w:sz="8" w:space="0" w:color="auto"/>
            </w:tcBorders>
            <w:shd w:val="clear" w:color="000000" w:fill="B8CCE4"/>
            <w:vAlign w:val="center"/>
            <w:hideMark/>
          </w:tcPr>
          <w:p w14:paraId="179AE592" w14:textId="77777777" w:rsidR="00506CDC" w:rsidRPr="007946A0" w:rsidRDefault="00506CDC" w:rsidP="00F64F70">
            <w:pPr>
              <w:spacing w:line="276" w:lineRule="auto"/>
              <w:jc w:val="center"/>
              <w:rPr>
                <w:rFonts w:ascii="Arial" w:hAnsi="Arial" w:cs="Arial"/>
                <w:b/>
                <w:bCs/>
                <w:sz w:val="16"/>
                <w:szCs w:val="16"/>
              </w:rPr>
            </w:pPr>
            <w:r w:rsidRPr="007946A0">
              <w:rPr>
                <w:rFonts w:ascii="Arial" w:hAnsi="Arial" w:cs="Arial"/>
                <w:b/>
                <w:bCs/>
                <w:sz w:val="16"/>
                <w:szCs w:val="16"/>
              </w:rPr>
              <w:t>Brez spremembe</w:t>
            </w:r>
          </w:p>
        </w:tc>
        <w:tc>
          <w:tcPr>
            <w:tcW w:w="1276" w:type="dxa"/>
            <w:gridSpan w:val="2"/>
            <w:tcBorders>
              <w:top w:val="single" w:sz="8" w:space="0" w:color="auto"/>
              <w:left w:val="nil"/>
              <w:bottom w:val="single" w:sz="8" w:space="0" w:color="auto"/>
              <w:right w:val="single" w:sz="8" w:space="0" w:color="auto"/>
            </w:tcBorders>
            <w:shd w:val="clear" w:color="000000" w:fill="B8CCE4"/>
            <w:vAlign w:val="center"/>
            <w:hideMark/>
          </w:tcPr>
          <w:p w14:paraId="2C65BEC6" w14:textId="2F17993D" w:rsidR="00506CDC" w:rsidRPr="007946A0" w:rsidRDefault="00506CDC" w:rsidP="00F64F70">
            <w:pPr>
              <w:spacing w:line="276" w:lineRule="auto"/>
              <w:jc w:val="center"/>
              <w:rPr>
                <w:rFonts w:ascii="Arial" w:hAnsi="Arial" w:cs="Arial"/>
                <w:b/>
                <w:bCs/>
                <w:sz w:val="16"/>
                <w:szCs w:val="16"/>
              </w:rPr>
            </w:pPr>
            <w:r w:rsidRPr="007946A0">
              <w:rPr>
                <w:rFonts w:ascii="Arial" w:hAnsi="Arial" w:cs="Arial"/>
                <w:b/>
                <w:bCs/>
                <w:sz w:val="16"/>
                <w:szCs w:val="16"/>
              </w:rPr>
              <w:t>1</w:t>
            </w:r>
            <w:r w:rsidR="00021565" w:rsidRPr="007946A0">
              <w:rPr>
                <w:rFonts w:ascii="Arial" w:hAnsi="Arial" w:cs="Arial"/>
                <w:b/>
                <w:bCs/>
                <w:sz w:val="16"/>
                <w:szCs w:val="16"/>
              </w:rPr>
              <w:t xml:space="preserve"> </w:t>
            </w:r>
            <w:r w:rsidRPr="007946A0">
              <w:rPr>
                <w:rFonts w:ascii="Arial" w:hAnsi="Arial" w:cs="Arial"/>
                <w:b/>
                <w:bCs/>
                <w:sz w:val="16"/>
                <w:szCs w:val="16"/>
              </w:rPr>
              <w:t>%</w:t>
            </w:r>
          </w:p>
        </w:tc>
        <w:tc>
          <w:tcPr>
            <w:tcW w:w="1092" w:type="dxa"/>
            <w:tcBorders>
              <w:top w:val="single" w:sz="8" w:space="0" w:color="auto"/>
              <w:left w:val="nil"/>
              <w:bottom w:val="single" w:sz="8" w:space="0" w:color="auto"/>
              <w:right w:val="single" w:sz="8" w:space="0" w:color="auto"/>
            </w:tcBorders>
            <w:shd w:val="clear" w:color="000000" w:fill="B8CCE4"/>
            <w:vAlign w:val="center"/>
            <w:hideMark/>
          </w:tcPr>
          <w:p w14:paraId="56547643" w14:textId="375E8789" w:rsidR="00506CDC" w:rsidRPr="007946A0" w:rsidRDefault="00506CDC" w:rsidP="00F64F70">
            <w:pPr>
              <w:spacing w:line="276" w:lineRule="auto"/>
              <w:jc w:val="center"/>
              <w:rPr>
                <w:rFonts w:ascii="Arial" w:hAnsi="Arial" w:cs="Arial"/>
                <w:b/>
                <w:bCs/>
                <w:sz w:val="16"/>
                <w:szCs w:val="16"/>
              </w:rPr>
            </w:pPr>
            <w:r w:rsidRPr="007946A0">
              <w:rPr>
                <w:rFonts w:ascii="Arial" w:hAnsi="Arial" w:cs="Arial"/>
                <w:b/>
                <w:bCs/>
                <w:sz w:val="16"/>
                <w:szCs w:val="16"/>
              </w:rPr>
              <w:t>-1</w:t>
            </w:r>
            <w:r w:rsidR="00021565" w:rsidRPr="007946A0">
              <w:rPr>
                <w:rFonts w:ascii="Arial" w:hAnsi="Arial" w:cs="Arial"/>
                <w:b/>
                <w:bCs/>
                <w:sz w:val="16"/>
                <w:szCs w:val="16"/>
              </w:rPr>
              <w:t xml:space="preserve"> </w:t>
            </w:r>
            <w:r w:rsidRPr="007946A0">
              <w:rPr>
                <w:rFonts w:ascii="Arial" w:hAnsi="Arial" w:cs="Arial"/>
                <w:b/>
                <w:bCs/>
                <w:sz w:val="16"/>
                <w:szCs w:val="16"/>
              </w:rPr>
              <w:t>%</w:t>
            </w:r>
          </w:p>
        </w:tc>
        <w:tc>
          <w:tcPr>
            <w:tcW w:w="1133" w:type="dxa"/>
            <w:gridSpan w:val="2"/>
            <w:tcBorders>
              <w:top w:val="single" w:sz="8" w:space="0" w:color="auto"/>
              <w:left w:val="nil"/>
              <w:bottom w:val="single" w:sz="8" w:space="0" w:color="auto"/>
              <w:right w:val="single" w:sz="8" w:space="0" w:color="auto"/>
            </w:tcBorders>
            <w:shd w:val="clear" w:color="000000" w:fill="B8CCE4"/>
            <w:vAlign w:val="center"/>
            <w:hideMark/>
          </w:tcPr>
          <w:p w14:paraId="0149DB5C" w14:textId="40826C76" w:rsidR="00506CDC" w:rsidRPr="007946A0" w:rsidRDefault="00506CDC" w:rsidP="00F64F70">
            <w:pPr>
              <w:spacing w:line="276" w:lineRule="auto"/>
              <w:jc w:val="center"/>
              <w:rPr>
                <w:rFonts w:ascii="Arial" w:hAnsi="Arial" w:cs="Arial"/>
                <w:b/>
                <w:bCs/>
                <w:sz w:val="16"/>
                <w:szCs w:val="16"/>
              </w:rPr>
            </w:pPr>
            <w:r w:rsidRPr="007946A0">
              <w:rPr>
                <w:rFonts w:ascii="Arial" w:hAnsi="Arial" w:cs="Arial"/>
                <w:b/>
                <w:bCs/>
                <w:sz w:val="16"/>
                <w:szCs w:val="16"/>
              </w:rPr>
              <w:t>1</w:t>
            </w:r>
            <w:r w:rsidR="00021565" w:rsidRPr="007946A0">
              <w:rPr>
                <w:rFonts w:ascii="Arial" w:hAnsi="Arial" w:cs="Arial"/>
                <w:b/>
                <w:bCs/>
                <w:sz w:val="16"/>
                <w:szCs w:val="16"/>
              </w:rPr>
              <w:t xml:space="preserve"> </w:t>
            </w:r>
            <w:r w:rsidRPr="007946A0">
              <w:rPr>
                <w:rFonts w:ascii="Arial" w:hAnsi="Arial" w:cs="Arial"/>
                <w:b/>
                <w:bCs/>
                <w:sz w:val="16"/>
                <w:szCs w:val="16"/>
              </w:rPr>
              <w:t>%</w:t>
            </w:r>
          </w:p>
        </w:tc>
        <w:tc>
          <w:tcPr>
            <w:tcW w:w="1134" w:type="dxa"/>
            <w:gridSpan w:val="2"/>
            <w:tcBorders>
              <w:top w:val="single" w:sz="8" w:space="0" w:color="auto"/>
              <w:left w:val="nil"/>
              <w:bottom w:val="single" w:sz="8" w:space="0" w:color="auto"/>
              <w:right w:val="single" w:sz="8" w:space="0" w:color="auto"/>
            </w:tcBorders>
            <w:shd w:val="clear" w:color="000000" w:fill="B8CCE4"/>
            <w:vAlign w:val="center"/>
            <w:hideMark/>
          </w:tcPr>
          <w:p w14:paraId="097104EF" w14:textId="6687AE9A" w:rsidR="00506CDC" w:rsidRPr="007946A0" w:rsidRDefault="00506CDC" w:rsidP="00F64F70">
            <w:pPr>
              <w:spacing w:line="276" w:lineRule="auto"/>
              <w:jc w:val="center"/>
              <w:rPr>
                <w:rFonts w:ascii="Arial" w:hAnsi="Arial" w:cs="Arial"/>
                <w:b/>
                <w:bCs/>
                <w:sz w:val="16"/>
                <w:szCs w:val="16"/>
              </w:rPr>
            </w:pPr>
            <w:r w:rsidRPr="007946A0">
              <w:rPr>
                <w:rFonts w:ascii="Arial" w:hAnsi="Arial" w:cs="Arial"/>
                <w:b/>
                <w:bCs/>
                <w:sz w:val="16"/>
                <w:szCs w:val="16"/>
              </w:rPr>
              <w:t>-1</w:t>
            </w:r>
            <w:r w:rsidR="00021565" w:rsidRPr="007946A0">
              <w:rPr>
                <w:rFonts w:ascii="Arial" w:hAnsi="Arial" w:cs="Arial"/>
                <w:b/>
                <w:bCs/>
                <w:sz w:val="16"/>
                <w:szCs w:val="16"/>
              </w:rPr>
              <w:t xml:space="preserve"> </w:t>
            </w:r>
            <w:r w:rsidRPr="007946A0">
              <w:rPr>
                <w:rFonts w:ascii="Arial" w:hAnsi="Arial" w:cs="Arial"/>
                <w:b/>
                <w:bCs/>
                <w:sz w:val="16"/>
                <w:szCs w:val="16"/>
              </w:rPr>
              <w:t>%</w:t>
            </w:r>
          </w:p>
        </w:tc>
        <w:tc>
          <w:tcPr>
            <w:tcW w:w="1276" w:type="dxa"/>
            <w:gridSpan w:val="2"/>
            <w:tcBorders>
              <w:top w:val="single" w:sz="8" w:space="0" w:color="auto"/>
              <w:left w:val="nil"/>
              <w:bottom w:val="single" w:sz="8" w:space="0" w:color="auto"/>
              <w:right w:val="single" w:sz="8" w:space="0" w:color="auto"/>
            </w:tcBorders>
            <w:shd w:val="clear" w:color="000000" w:fill="B8CCE4"/>
            <w:vAlign w:val="center"/>
            <w:hideMark/>
          </w:tcPr>
          <w:p w14:paraId="4FD6F441" w14:textId="7E422B93" w:rsidR="00506CDC" w:rsidRPr="007946A0" w:rsidRDefault="00506CDC" w:rsidP="00F64F70">
            <w:pPr>
              <w:spacing w:line="276" w:lineRule="auto"/>
              <w:jc w:val="center"/>
              <w:rPr>
                <w:rFonts w:ascii="Arial" w:hAnsi="Arial" w:cs="Arial"/>
                <w:b/>
                <w:bCs/>
                <w:sz w:val="16"/>
                <w:szCs w:val="16"/>
              </w:rPr>
            </w:pPr>
            <w:r w:rsidRPr="007946A0">
              <w:rPr>
                <w:rFonts w:ascii="Arial" w:hAnsi="Arial" w:cs="Arial"/>
                <w:b/>
                <w:bCs/>
                <w:sz w:val="16"/>
                <w:szCs w:val="16"/>
              </w:rPr>
              <w:t>1</w:t>
            </w:r>
            <w:r w:rsidR="00021565" w:rsidRPr="007946A0">
              <w:rPr>
                <w:rFonts w:ascii="Arial" w:hAnsi="Arial" w:cs="Arial"/>
                <w:b/>
                <w:bCs/>
                <w:sz w:val="16"/>
                <w:szCs w:val="16"/>
              </w:rPr>
              <w:t xml:space="preserve"> </w:t>
            </w:r>
            <w:r w:rsidRPr="007946A0">
              <w:rPr>
                <w:rFonts w:ascii="Arial" w:hAnsi="Arial" w:cs="Arial"/>
                <w:b/>
                <w:bCs/>
                <w:sz w:val="16"/>
                <w:szCs w:val="16"/>
              </w:rPr>
              <w:t>%</w:t>
            </w:r>
          </w:p>
        </w:tc>
        <w:tc>
          <w:tcPr>
            <w:tcW w:w="1165" w:type="dxa"/>
            <w:gridSpan w:val="2"/>
            <w:tcBorders>
              <w:top w:val="single" w:sz="8" w:space="0" w:color="auto"/>
              <w:left w:val="nil"/>
              <w:bottom w:val="single" w:sz="8" w:space="0" w:color="auto"/>
              <w:right w:val="single" w:sz="8" w:space="0" w:color="auto"/>
            </w:tcBorders>
            <w:shd w:val="clear" w:color="000000" w:fill="B8CCE4"/>
            <w:vAlign w:val="center"/>
            <w:hideMark/>
          </w:tcPr>
          <w:p w14:paraId="04654622" w14:textId="4B8E9A3E" w:rsidR="00506CDC" w:rsidRPr="007946A0" w:rsidRDefault="00506CDC" w:rsidP="00F64F70">
            <w:pPr>
              <w:spacing w:line="276" w:lineRule="auto"/>
              <w:jc w:val="center"/>
              <w:rPr>
                <w:rFonts w:ascii="Arial" w:hAnsi="Arial" w:cs="Arial"/>
                <w:b/>
                <w:bCs/>
                <w:sz w:val="16"/>
                <w:szCs w:val="16"/>
              </w:rPr>
            </w:pPr>
            <w:r w:rsidRPr="007946A0">
              <w:rPr>
                <w:rFonts w:ascii="Arial" w:hAnsi="Arial" w:cs="Arial"/>
                <w:b/>
                <w:bCs/>
                <w:sz w:val="16"/>
                <w:szCs w:val="16"/>
              </w:rPr>
              <w:t>-1</w:t>
            </w:r>
            <w:r w:rsidR="00021565" w:rsidRPr="007946A0">
              <w:rPr>
                <w:rFonts w:ascii="Arial" w:hAnsi="Arial" w:cs="Arial"/>
                <w:b/>
                <w:bCs/>
                <w:sz w:val="16"/>
                <w:szCs w:val="16"/>
              </w:rPr>
              <w:t xml:space="preserve"> </w:t>
            </w:r>
            <w:r w:rsidRPr="007946A0">
              <w:rPr>
                <w:rFonts w:ascii="Arial" w:hAnsi="Arial" w:cs="Arial"/>
                <w:b/>
                <w:bCs/>
                <w:sz w:val="16"/>
                <w:szCs w:val="16"/>
              </w:rPr>
              <w:t>%</w:t>
            </w:r>
          </w:p>
        </w:tc>
      </w:tr>
      <w:tr w:rsidR="00506CDC" w:rsidRPr="007946A0" w14:paraId="7DEB3ED4" w14:textId="77777777" w:rsidTr="002A3FBC">
        <w:trPr>
          <w:gridAfter w:val="1"/>
          <w:wAfter w:w="24" w:type="dxa"/>
          <w:trHeight w:val="525"/>
        </w:trPr>
        <w:tc>
          <w:tcPr>
            <w:tcW w:w="992" w:type="dxa"/>
            <w:vMerge/>
            <w:tcBorders>
              <w:top w:val="single" w:sz="8" w:space="0" w:color="auto"/>
              <w:left w:val="single" w:sz="8" w:space="0" w:color="auto"/>
              <w:bottom w:val="single" w:sz="8" w:space="0" w:color="000000"/>
              <w:right w:val="single" w:sz="8" w:space="0" w:color="auto"/>
            </w:tcBorders>
            <w:vAlign w:val="center"/>
            <w:hideMark/>
          </w:tcPr>
          <w:p w14:paraId="07F16071" w14:textId="77777777" w:rsidR="00506CDC" w:rsidRPr="007946A0" w:rsidRDefault="00506CDC" w:rsidP="00F64F70">
            <w:pPr>
              <w:spacing w:line="276" w:lineRule="auto"/>
              <w:rPr>
                <w:rFonts w:ascii="Arial" w:hAnsi="Arial" w:cs="Arial"/>
                <w:b/>
                <w:bCs/>
                <w:sz w:val="16"/>
                <w:szCs w:val="16"/>
              </w:rPr>
            </w:pPr>
          </w:p>
        </w:tc>
        <w:tc>
          <w:tcPr>
            <w:tcW w:w="1222" w:type="dxa"/>
            <w:gridSpan w:val="2"/>
            <w:vMerge/>
            <w:tcBorders>
              <w:top w:val="single" w:sz="8" w:space="0" w:color="auto"/>
              <w:left w:val="single" w:sz="8" w:space="0" w:color="auto"/>
              <w:bottom w:val="single" w:sz="8" w:space="0" w:color="000000"/>
              <w:right w:val="single" w:sz="8" w:space="0" w:color="auto"/>
            </w:tcBorders>
            <w:vAlign w:val="center"/>
            <w:hideMark/>
          </w:tcPr>
          <w:p w14:paraId="520D74D0" w14:textId="77777777" w:rsidR="00506CDC" w:rsidRPr="007946A0" w:rsidRDefault="00506CDC" w:rsidP="00F64F70">
            <w:pPr>
              <w:spacing w:line="276" w:lineRule="auto"/>
              <w:rPr>
                <w:rFonts w:ascii="Arial" w:hAnsi="Arial" w:cs="Arial"/>
                <w:b/>
                <w:bCs/>
                <w:sz w:val="16"/>
                <w:szCs w:val="16"/>
              </w:rPr>
            </w:pPr>
          </w:p>
        </w:tc>
        <w:tc>
          <w:tcPr>
            <w:tcW w:w="1276" w:type="dxa"/>
            <w:gridSpan w:val="2"/>
            <w:tcBorders>
              <w:top w:val="nil"/>
              <w:left w:val="nil"/>
              <w:bottom w:val="single" w:sz="8" w:space="0" w:color="auto"/>
              <w:right w:val="single" w:sz="8" w:space="0" w:color="auto"/>
            </w:tcBorders>
            <w:shd w:val="clear" w:color="000000" w:fill="B8CCE4"/>
            <w:vAlign w:val="center"/>
            <w:hideMark/>
          </w:tcPr>
          <w:p w14:paraId="69473E61" w14:textId="77777777" w:rsidR="00506CDC" w:rsidRPr="007946A0" w:rsidRDefault="00506CDC" w:rsidP="00F64F70">
            <w:pPr>
              <w:spacing w:line="276" w:lineRule="auto"/>
              <w:jc w:val="center"/>
              <w:rPr>
                <w:rFonts w:ascii="Arial" w:hAnsi="Arial" w:cs="Arial"/>
                <w:b/>
                <w:bCs/>
                <w:sz w:val="16"/>
                <w:szCs w:val="16"/>
              </w:rPr>
            </w:pPr>
            <w:r w:rsidRPr="007946A0">
              <w:rPr>
                <w:rFonts w:ascii="Arial" w:hAnsi="Arial" w:cs="Arial"/>
                <w:b/>
                <w:bCs/>
                <w:sz w:val="16"/>
                <w:szCs w:val="16"/>
              </w:rPr>
              <w:t>Investicijska vrednost</w:t>
            </w:r>
          </w:p>
        </w:tc>
        <w:tc>
          <w:tcPr>
            <w:tcW w:w="1092" w:type="dxa"/>
            <w:tcBorders>
              <w:top w:val="nil"/>
              <w:left w:val="nil"/>
              <w:bottom w:val="single" w:sz="8" w:space="0" w:color="auto"/>
              <w:right w:val="single" w:sz="8" w:space="0" w:color="auto"/>
            </w:tcBorders>
            <w:shd w:val="clear" w:color="000000" w:fill="B8CCE4"/>
            <w:vAlign w:val="center"/>
            <w:hideMark/>
          </w:tcPr>
          <w:p w14:paraId="6D3101E0" w14:textId="77777777" w:rsidR="00506CDC" w:rsidRPr="007946A0" w:rsidRDefault="00506CDC" w:rsidP="00F64F70">
            <w:pPr>
              <w:spacing w:line="276" w:lineRule="auto"/>
              <w:jc w:val="center"/>
              <w:rPr>
                <w:rFonts w:ascii="Arial" w:hAnsi="Arial" w:cs="Arial"/>
                <w:b/>
                <w:bCs/>
                <w:sz w:val="16"/>
                <w:szCs w:val="16"/>
              </w:rPr>
            </w:pPr>
            <w:r w:rsidRPr="007946A0">
              <w:rPr>
                <w:rFonts w:ascii="Arial" w:hAnsi="Arial" w:cs="Arial"/>
                <w:b/>
                <w:bCs/>
                <w:sz w:val="16"/>
                <w:szCs w:val="16"/>
              </w:rPr>
              <w:t>Investicijska vrednost</w:t>
            </w:r>
          </w:p>
        </w:tc>
        <w:tc>
          <w:tcPr>
            <w:tcW w:w="1133" w:type="dxa"/>
            <w:gridSpan w:val="2"/>
            <w:tcBorders>
              <w:top w:val="nil"/>
              <w:left w:val="nil"/>
              <w:bottom w:val="single" w:sz="8" w:space="0" w:color="auto"/>
              <w:right w:val="single" w:sz="8" w:space="0" w:color="auto"/>
            </w:tcBorders>
            <w:shd w:val="clear" w:color="000000" w:fill="B8CCE4"/>
            <w:vAlign w:val="center"/>
            <w:hideMark/>
          </w:tcPr>
          <w:p w14:paraId="0C21EB22" w14:textId="77777777" w:rsidR="00506CDC" w:rsidRPr="007946A0" w:rsidRDefault="00506CDC" w:rsidP="00F64F70">
            <w:pPr>
              <w:spacing w:line="276" w:lineRule="auto"/>
              <w:jc w:val="center"/>
              <w:rPr>
                <w:rFonts w:ascii="Arial" w:hAnsi="Arial" w:cs="Arial"/>
                <w:b/>
                <w:bCs/>
                <w:sz w:val="16"/>
                <w:szCs w:val="16"/>
              </w:rPr>
            </w:pPr>
            <w:r w:rsidRPr="007946A0">
              <w:rPr>
                <w:rFonts w:ascii="Arial" w:hAnsi="Arial" w:cs="Arial"/>
                <w:b/>
                <w:bCs/>
                <w:sz w:val="16"/>
                <w:szCs w:val="16"/>
              </w:rPr>
              <w:t>Prihodki</w:t>
            </w:r>
          </w:p>
        </w:tc>
        <w:tc>
          <w:tcPr>
            <w:tcW w:w="1134" w:type="dxa"/>
            <w:gridSpan w:val="2"/>
            <w:tcBorders>
              <w:top w:val="nil"/>
              <w:left w:val="nil"/>
              <w:bottom w:val="single" w:sz="8" w:space="0" w:color="auto"/>
              <w:right w:val="single" w:sz="8" w:space="0" w:color="auto"/>
            </w:tcBorders>
            <w:shd w:val="clear" w:color="000000" w:fill="B8CCE4"/>
            <w:vAlign w:val="center"/>
            <w:hideMark/>
          </w:tcPr>
          <w:p w14:paraId="0C463B77" w14:textId="77777777" w:rsidR="00506CDC" w:rsidRPr="007946A0" w:rsidRDefault="00506CDC" w:rsidP="00F64F70">
            <w:pPr>
              <w:spacing w:line="276" w:lineRule="auto"/>
              <w:jc w:val="center"/>
              <w:rPr>
                <w:rFonts w:ascii="Arial" w:hAnsi="Arial" w:cs="Arial"/>
                <w:b/>
                <w:bCs/>
                <w:sz w:val="16"/>
                <w:szCs w:val="16"/>
              </w:rPr>
            </w:pPr>
            <w:r w:rsidRPr="007946A0">
              <w:rPr>
                <w:rFonts w:ascii="Arial" w:hAnsi="Arial" w:cs="Arial"/>
                <w:b/>
                <w:bCs/>
                <w:sz w:val="16"/>
                <w:szCs w:val="16"/>
              </w:rPr>
              <w:t>Prihodki</w:t>
            </w:r>
          </w:p>
        </w:tc>
        <w:tc>
          <w:tcPr>
            <w:tcW w:w="1276" w:type="dxa"/>
            <w:gridSpan w:val="2"/>
            <w:tcBorders>
              <w:top w:val="nil"/>
              <w:left w:val="nil"/>
              <w:bottom w:val="single" w:sz="8" w:space="0" w:color="auto"/>
              <w:right w:val="single" w:sz="8" w:space="0" w:color="auto"/>
            </w:tcBorders>
            <w:shd w:val="clear" w:color="000000" w:fill="B8CCE4"/>
            <w:vAlign w:val="center"/>
            <w:hideMark/>
          </w:tcPr>
          <w:p w14:paraId="7D63FBF9" w14:textId="77777777" w:rsidR="00506CDC" w:rsidRPr="007946A0" w:rsidRDefault="00506CDC" w:rsidP="00F64F70">
            <w:pPr>
              <w:spacing w:line="276" w:lineRule="auto"/>
              <w:jc w:val="center"/>
              <w:rPr>
                <w:rFonts w:ascii="Arial" w:hAnsi="Arial" w:cs="Arial"/>
                <w:b/>
                <w:bCs/>
                <w:sz w:val="16"/>
                <w:szCs w:val="16"/>
              </w:rPr>
            </w:pPr>
            <w:r w:rsidRPr="007946A0">
              <w:rPr>
                <w:rFonts w:ascii="Arial" w:hAnsi="Arial" w:cs="Arial"/>
                <w:b/>
                <w:bCs/>
                <w:sz w:val="16"/>
                <w:szCs w:val="16"/>
              </w:rPr>
              <w:t>Obratovalni stroški</w:t>
            </w:r>
          </w:p>
        </w:tc>
        <w:tc>
          <w:tcPr>
            <w:tcW w:w="1165" w:type="dxa"/>
            <w:gridSpan w:val="2"/>
            <w:tcBorders>
              <w:top w:val="nil"/>
              <w:left w:val="nil"/>
              <w:bottom w:val="single" w:sz="8" w:space="0" w:color="auto"/>
              <w:right w:val="single" w:sz="8" w:space="0" w:color="auto"/>
            </w:tcBorders>
            <w:shd w:val="clear" w:color="000000" w:fill="B8CCE4"/>
            <w:vAlign w:val="center"/>
            <w:hideMark/>
          </w:tcPr>
          <w:p w14:paraId="7FC6850D" w14:textId="77777777" w:rsidR="00506CDC" w:rsidRPr="007946A0" w:rsidRDefault="00506CDC" w:rsidP="00F64F70">
            <w:pPr>
              <w:spacing w:line="276" w:lineRule="auto"/>
              <w:jc w:val="center"/>
              <w:rPr>
                <w:rFonts w:ascii="Arial" w:hAnsi="Arial" w:cs="Arial"/>
                <w:b/>
                <w:bCs/>
                <w:sz w:val="16"/>
                <w:szCs w:val="16"/>
              </w:rPr>
            </w:pPr>
            <w:r w:rsidRPr="007946A0">
              <w:rPr>
                <w:rFonts w:ascii="Arial" w:hAnsi="Arial" w:cs="Arial"/>
                <w:b/>
                <w:bCs/>
                <w:sz w:val="16"/>
                <w:szCs w:val="16"/>
              </w:rPr>
              <w:t>Obratovalni stroški</w:t>
            </w:r>
          </w:p>
        </w:tc>
      </w:tr>
      <w:tr w:rsidR="0010407D" w:rsidRPr="007946A0" w14:paraId="594C79CA" w14:textId="77777777" w:rsidTr="00BC559C">
        <w:trPr>
          <w:gridAfter w:val="1"/>
          <w:wAfter w:w="24" w:type="dxa"/>
          <w:trHeight w:val="270"/>
        </w:trPr>
        <w:tc>
          <w:tcPr>
            <w:tcW w:w="992" w:type="dxa"/>
            <w:tcBorders>
              <w:top w:val="nil"/>
              <w:left w:val="single" w:sz="8" w:space="0" w:color="auto"/>
              <w:bottom w:val="single" w:sz="8" w:space="0" w:color="auto"/>
              <w:right w:val="single" w:sz="8" w:space="0" w:color="auto"/>
            </w:tcBorders>
            <w:shd w:val="clear" w:color="000000" w:fill="E5B8B7"/>
            <w:noWrap/>
            <w:vAlign w:val="center"/>
          </w:tcPr>
          <w:p w14:paraId="44D635A3" w14:textId="77777777" w:rsidR="0010407D" w:rsidRPr="007946A0" w:rsidRDefault="0010407D" w:rsidP="00F64F70">
            <w:pPr>
              <w:spacing w:line="276" w:lineRule="auto"/>
              <w:rPr>
                <w:rFonts w:ascii="Arial" w:hAnsi="Arial" w:cs="Arial"/>
                <w:sz w:val="16"/>
                <w:szCs w:val="16"/>
              </w:rPr>
            </w:pPr>
            <w:r w:rsidRPr="007946A0">
              <w:rPr>
                <w:rFonts w:ascii="Arial" w:hAnsi="Arial" w:cs="Arial"/>
                <w:sz w:val="16"/>
                <w:szCs w:val="16"/>
              </w:rPr>
              <w:t>FIRR</w:t>
            </w:r>
          </w:p>
        </w:tc>
        <w:tc>
          <w:tcPr>
            <w:tcW w:w="1222" w:type="dxa"/>
            <w:gridSpan w:val="2"/>
            <w:tcBorders>
              <w:top w:val="nil"/>
              <w:left w:val="nil"/>
              <w:bottom w:val="single" w:sz="8" w:space="0" w:color="auto"/>
              <w:right w:val="single" w:sz="8" w:space="0" w:color="auto"/>
            </w:tcBorders>
            <w:shd w:val="clear" w:color="000000" w:fill="E5B8B7"/>
            <w:noWrap/>
            <w:vAlign w:val="center"/>
          </w:tcPr>
          <w:p w14:paraId="68D49A56" w14:textId="5791DDD2"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-12,40%</w:t>
            </w:r>
          </w:p>
        </w:tc>
        <w:tc>
          <w:tcPr>
            <w:tcW w:w="1276" w:type="dxa"/>
            <w:gridSpan w:val="2"/>
            <w:tcBorders>
              <w:top w:val="nil"/>
              <w:left w:val="nil"/>
              <w:bottom w:val="single" w:sz="8" w:space="0" w:color="auto"/>
              <w:right w:val="single" w:sz="8" w:space="0" w:color="auto"/>
            </w:tcBorders>
            <w:shd w:val="clear" w:color="000000" w:fill="E5B8B7"/>
            <w:noWrap/>
            <w:vAlign w:val="center"/>
          </w:tcPr>
          <w:p w14:paraId="3F31B334" w14:textId="11F7A1F3"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-12,35%</w:t>
            </w:r>
          </w:p>
        </w:tc>
        <w:tc>
          <w:tcPr>
            <w:tcW w:w="1092" w:type="dxa"/>
            <w:tcBorders>
              <w:top w:val="nil"/>
              <w:left w:val="nil"/>
              <w:bottom w:val="single" w:sz="8" w:space="0" w:color="auto"/>
              <w:right w:val="single" w:sz="8" w:space="0" w:color="auto"/>
            </w:tcBorders>
            <w:shd w:val="clear" w:color="000000" w:fill="E5B8B7"/>
            <w:noWrap/>
            <w:vAlign w:val="center"/>
          </w:tcPr>
          <w:p w14:paraId="70B4A32F" w14:textId="640CA6E4"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-12,44%</w:t>
            </w:r>
          </w:p>
        </w:tc>
        <w:tc>
          <w:tcPr>
            <w:tcW w:w="1133" w:type="dxa"/>
            <w:gridSpan w:val="2"/>
            <w:tcBorders>
              <w:top w:val="nil"/>
              <w:left w:val="nil"/>
              <w:bottom w:val="single" w:sz="8" w:space="0" w:color="auto"/>
              <w:right w:val="single" w:sz="8" w:space="0" w:color="auto"/>
            </w:tcBorders>
            <w:shd w:val="clear" w:color="000000" w:fill="E5B8B7"/>
            <w:noWrap/>
            <w:vAlign w:val="center"/>
          </w:tcPr>
          <w:p w14:paraId="5CE54559" w14:textId="546B5AD5"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-12,40%</w:t>
            </w:r>
          </w:p>
        </w:tc>
        <w:tc>
          <w:tcPr>
            <w:tcW w:w="1134" w:type="dxa"/>
            <w:gridSpan w:val="2"/>
            <w:tcBorders>
              <w:top w:val="nil"/>
              <w:left w:val="nil"/>
              <w:bottom w:val="single" w:sz="8" w:space="0" w:color="auto"/>
              <w:right w:val="single" w:sz="8" w:space="0" w:color="auto"/>
            </w:tcBorders>
            <w:shd w:val="clear" w:color="000000" w:fill="E5B8B7"/>
            <w:noWrap/>
            <w:vAlign w:val="center"/>
          </w:tcPr>
          <w:p w14:paraId="62A24A29" w14:textId="35888DB3"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-12,40%</w:t>
            </w:r>
          </w:p>
        </w:tc>
        <w:tc>
          <w:tcPr>
            <w:tcW w:w="1276" w:type="dxa"/>
            <w:gridSpan w:val="2"/>
            <w:tcBorders>
              <w:top w:val="nil"/>
              <w:left w:val="nil"/>
              <w:bottom w:val="single" w:sz="8" w:space="0" w:color="auto"/>
              <w:right w:val="single" w:sz="8" w:space="0" w:color="auto"/>
            </w:tcBorders>
            <w:shd w:val="clear" w:color="000000" w:fill="E5B8B7"/>
            <w:noWrap/>
            <w:vAlign w:val="center"/>
          </w:tcPr>
          <w:p w14:paraId="0703F724" w14:textId="52B0CA38"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-12,49%</w:t>
            </w:r>
          </w:p>
        </w:tc>
        <w:tc>
          <w:tcPr>
            <w:tcW w:w="1165" w:type="dxa"/>
            <w:gridSpan w:val="2"/>
            <w:tcBorders>
              <w:top w:val="nil"/>
              <w:left w:val="nil"/>
              <w:bottom w:val="single" w:sz="8" w:space="0" w:color="auto"/>
              <w:right w:val="single" w:sz="8" w:space="0" w:color="auto"/>
            </w:tcBorders>
            <w:shd w:val="clear" w:color="000000" w:fill="E5B8B7"/>
            <w:noWrap/>
            <w:vAlign w:val="center"/>
          </w:tcPr>
          <w:p w14:paraId="3E2CD74D" w14:textId="634A970A"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-12,30%</w:t>
            </w:r>
          </w:p>
        </w:tc>
      </w:tr>
      <w:tr w:rsidR="0010407D" w:rsidRPr="007946A0" w14:paraId="30301C42" w14:textId="77777777" w:rsidTr="00BC559C">
        <w:trPr>
          <w:gridAfter w:val="1"/>
          <w:wAfter w:w="24" w:type="dxa"/>
          <w:trHeight w:val="270"/>
        </w:trPr>
        <w:tc>
          <w:tcPr>
            <w:tcW w:w="992" w:type="dxa"/>
            <w:tcBorders>
              <w:top w:val="nil"/>
              <w:left w:val="single" w:sz="8" w:space="0" w:color="auto"/>
              <w:bottom w:val="single" w:sz="8" w:space="0" w:color="auto"/>
              <w:right w:val="single" w:sz="8" w:space="0" w:color="auto"/>
            </w:tcBorders>
            <w:shd w:val="clear" w:color="000000" w:fill="E5B8B7"/>
            <w:noWrap/>
            <w:vAlign w:val="center"/>
            <w:hideMark/>
          </w:tcPr>
          <w:p w14:paraId="65E92BE6" w14:textId="77777777" w:rsidR="0010407D" w:rsidRPr="007946A0" w:rsidRDefault="0010407D" w:rsidP="00F64F70">
            <w:pPr>
              <w:spacing w:line="276" w:lineRule="auto"/>
              <w:rPr>
                <w:rFonts w:ascii="Arial" w:hAnsi="Arial" w:cs="Arial"/>
                <w:sz w:val="16"/>
                <w:szCs w:val="16"/>
              </w:rPr>
            </w:pPr>
            <w:r w:rsidRPr="007946A0">
              <w:rPr>
                <w:rFonts w:ascii="Arial" w:hAnsi="Arial" w:cs="Arial"/>
                <w:sz w:val="16"/>
                <w:szCs w:val="16"/>
              </w:rPr>
              <w:t>FNPV</w:t>
            </w:r>
          </w:p>
        </w:tc>
        <w:tc>
          <w:tcPr>
            <w:tcW w:w="1222" w:type="dxa"/>
            <w:gridSpan w:val="2"/>
            <w:tcBorders>
              <w:top w:val="nil"/>
              <w:left w:val="nil"/>
              <w:bottom w:val="single" w:sz="8" w:space="0" w:color="auto"/>
              <w:right w:val="single" w:sz="8" w:space="0" w:color="auto"/>
            </w:tcBorders>
            <w:shd w:val="clear" w:color="000000" w:fill="E5B8B7"/>
            <w:noWrap/>
            <w:vAlign w:val="center"/>
          </w:tcPr>
          <w:p w14:paraId="3D45F783" w14:textId="3F914C86"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-2.214.029</w:t>
            </w:r>
          </w:p>
        </w:tc>
        <w:tc>
          <w:tcPr>
            <w:tcW w:w="1276" w:type="dxa"/>
            <w:gridSpan w:val="2"/>
            <w:tcBorders>
              <w:top w:val="nil"/>
              <w:left w:val="nil"/>
              <w:bottom w:val="single" w:sz="8" w:space="0" w:color="auto"/>
              <w:right w:val="single" w:sz="8" w:space="0" w:color="auto"/>
            </w:tcBorders>
            <w:shd w:val="clear" w:color="000000" w:fill="E5B8B7"/>
            <w:noWrap/>
            <w:vAlign w:val="center"/>
          </w:tcPr>
          <w:p w14:paraId="40353814" w14:textId="44318E1E"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-2.216.560</w:t>
            </w:r>
          </w:p>
        </w:tc>
        <w:tc>
          <w:tcPr>
            <w:tcW w:w="1092" w:type="dxa"/>
            <w:tcBorders>
              <w:top w:val="nil"/>
              <w:left w:val="nil"/>
              <w:bottom w:val="single" w:sz="8" w:space="0" w:color="auto"/>
              <w:right w:val="single" w:sz="8" w:space="0" w:color="auto"/>
            </w:tcBorders>
            <w:shd w:val="clear" w:color="000000" w:fill="E5B8B7"/>
            <w:noWrap/>
            <w:vAlign w:val="center"/>
          </w:tcPr>
          <w:p w14:paraId="54B528C9" w14:textId="3C25DBC8"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-2.211.498</w:t>
            </w:r>
          </w:p>
        </w:tc>
        <w:tc>
          <w:tcPr>
            <w:tcW w:w="1133" w:type="dxa"/>
            <w:gridSpan w:val="2"/>
            <w:tcBorders>
              <w:top w:val="nil"/>
              <w:left w:val="nil"/>
              <w:bottom w:val="single" w:sz="8" w:space="0" w:color="auto"/>
              <w:right w:val="single" w:sz="8" w:space="0" w:color="auto"/>
            </w:tcBorders>
            <w:shd w:val="clear" w:color="000000" w:fill="E5B8B7"/>
            <w:noWrap/>
            <w:vAlign w:val="center"/>
          </w:tcPr>
          <w:p w14:paraId="44EA98D6" w14:textId="136D5B0E"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-2.214.029</w:t>
            </w:r>
          </w:p>
        </w:tc>
        <w:tc>
          <w:tcPr>
            <w:tcW w:w="1134" w:type="dxa"/>
            <w:gridSpan w:val="2"/>
            <w:tcBorders>
              <w:top w:val="nil"/>
              <w:left w:val="nil"/>
              <w:bottom w:val="single" w:sz="8" w:space="0" w:color="auto"/>
              <w:right w:val="single" w:sz="8" w:space="0" w:color="auto"/>
            </w:tcBorders>
            <w:shd w:val="clear" w:color="000000" w:fill="E5B8B7"/>
            <w:noWrap/>
            <w:vAlign w:val="center"/>
          </w:tcPr>
          <w:p w14:paraId="76F62035" w14:textId="654AE1EE"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-2.214.029</w:t>
            </w:r>
          </w:p>
        </w:tc>
        <w:tc>
          <w:tcPr>
            <w:tcW w:w="1276" w:type="dxa"/>
            <w:gridSpan w:val="2"/>
            <w:tcBorders>
              <w:top w:val="nil"/>
              <w:left w:val="nil"/>
              <w:bottom w:val="single" w:sz="8" w:space="0" w:color="auto"/>
              <w:right w:val="single" w:sz="8" w:space="0" w:color="auto"/>
            </w:tcBorders>
            <w:shd w:val="clear" w:color="000000" w:fill="E5B8B7"/>
            <w:noWrap/>
            <w:vAlign w:val="center"/>
          </w:tcPr>
          <w:p w14:paraId="5B3E829E" w14:textId="04CA49FF"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-2.219.766</w:t>
            </w:r>
          </w:p>
        </w:tc>
        <w:tc>
          <w:tcPr>
            <w:tcW w:w="1165" w:type="dxa"/>
            <w:gridSpan w:val="2"/>
            <w:tcBorders>
              <w:top w:val="nil"/>
              <w:left w:val="nil"/>
              <w:bottom w:val="single" w:sz="8" w:space="0" w:color="auto"/>
              <w:right w:val="single" w:sz="8" w:space="0" w:color="auto"/>
            </w:tcBorders>
            <w:shd w:val="clear" w:color="000000" w:fill="E5B8B7"/>
            <w:noWrap/>
            <w:vAlign w:val="center"/>
          </w:tcPr>
          <w:p w14:paraId="0825E0DC" w14:textId="5F8569A4"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-2.208.327</w:t>
            </w:r>
          </w:p>
        </w:tc>
      </w:tr>
      <w:tr w:rsidR="0010407D" w:rsidRPr="007946A0" w14:paraId="00692C74" w14:textId="77777777" w:rsidTr="00BC559C">
        <w:trPr>
          <w:gridAfter w:val="1"/>
          <w:wAfter w:w="24" w:type="dxa"/>
          <w:trHeight w:val="270"/>
        </w:trPr>
        <w:tc>
          <w:tcPr>
            <w:tcW w:w="992" w:type="dxa"/>
            <w:tcBorders>
              <w:top w:val="nil"/>
              <w:left w:val="single" w:sz="8" w:space="0" w:color="auto"/>
              <w:bottom w:val="single" w:sz="8" w:space="0" w:color="auto"/>
              <w:right w:val="single" w:sz="8" w:space="0" w:color="auto"/>
            </w:tcBorders>
            <w:shd w:val="clear" w:color="000000" w:fill="E5B8B7"/>
            <w:noWrap/>
            <w:vAlign w:val="center"/>
            <w:hideMark/>
          </w:tcPr>
          <w:p w14:paraId="40B8DCA1" w14:textId="77777777" w:rsidR="0010407D" w:rsidRPr="007946A0" w:rsidRDefault="0010407D" w:rsidP="00F64F70">
            <w:pPr>
              <w:spacing w:line="276" w:lineRule="auto"/>
              <w:rPr>
                <w:rFonts w:ascii="Arial" w:hAnsi="Arial" w:cs="Arial"/>
                <w:sz w:val="16"/>
                <w:szCs w:val="16"/>
              </w:rPr>
            </w:pPr>
            <w:r w:rsidRPr="007946A0">
              <w:rPr>
                <w:rFonts w:ascii="Arial" w:hAnsi="Arial" w:cs="Arial"/>
                <w:sz w:val="16"/>
                <w:szCs w:val="16"/>
              </w:rPr>
              <w:t>EIRR</w:t>
            </w:r>
          </w:p>
        </w:tc>
        <w:tc>
          <w:tcPr>
            <w:tcW w:w="1222" w:type="dxa"/>
            <w:gridSpan w:val="2"/>
            <w:tcBorders>
              <w:top w:val="nil"/>
              <w:left w:val="nil"/>
              <w:bottom w:val="single" w:sz="8" w:space="0" w:color="auto"/>
              <w:right w:val="single" w:sz="8" w:space="0" w:color="auto"/>
            </w:tcBorders>
            <w:shd w:val="clear" w:color="000000" w:fill="E5B8B7"/>
            <w:noWrap/>
            <w:vAlign w:val="center"/>
          </w:tcPr>
          <w:p w14:paraId="0EF4DF5D" w14:textId="1C32A6A6"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13,04%</w:t>
            </w:r>
          </w:p>
        </w:tc>
        <w:tc>
          <w:tcPr>
            <w:tcW w:w="1276" w:type="dxa"/>
            <w:gridSpan w:val="2"/>
            <w:tcBorders>
              <w:top w:val="nil"/>
              <w:left w:val="nil"/>
              <w:bottom w:val="single" w:sz="8" w:space="0" w:color="auto"/>
              <w:right w:val="single" w:sz="8" w:space="0" w:color="auto"/>
            </w:tcBorders>
            <w:shd w:val="clear" w:color="000000" w:fill="E5B8B7"/>
            <w:noWrap/>
            <w:vAlign w:val="center"/>
          </w:tcPr>
          <w:p w14:paraId="6329A237" w14:textId="5E3001A0"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13,03%</w:t>
            </w:r>
          </w:p>
        </w:tc>
        <w:tc>
          <w:tcPr>
            <w:tcW w:w="1092" w:type="dxa"/>
            <w:tcBorders>
              <w:top w:val="nil"/>
              <w:left w:val="nil"/>
              <w:bottom w:val="single" w:sz="8" w:space="0" w:color="auto"/>
              <w:right w:val="single" w:sz="8" w:space="0" w:color="auto"/>
            </w:tcBorders>
            <w:shd w:val="clear" w:color="000000" w:fill="E5B8B7"/>
            <w:noWrap/>
            <w:vAlign w:val="center"/>
          </w:tcPr>
          <w:p w14:paraId="4F40F0FF" w14:textId="72BB305D"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13,05%</w:t>
            </w:r>
          </w:p>
        </w:tc>
        <w:tc>
          <w:tcPr>
            <w:tcW w:w="1133" w:type="dxa"/>
            <w:gridSpan w:val="2"/>
            <w:tcBorders>
              <w:top w:val="nil"/>
              <w:left w:val="nil"/>
              <w:bottom w:val="single" w:sz="8" w:space="0" w:color="auto"/>
              <w:right w:val="single" w:sz="8" w:space="0" w:color="auto"/>
            </w:tcBorders>
            <w:shd w:val="clear" w:color="000000" w:fill="E5B8B7"/>
            <w:noWrap/>
            <w:vAlign w:val="center"/>
          </w:tcPr>
          <w:p w14:paraId="096A3863" w14:textId="123B4671"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13,30%</w:t>
            </w:r>
          </w:p>
        </w:tc>
        <w:tc>
          <w:tcPr>
            <w:tcW w:w="1134" w:type="dxa"/>
            <w:gridSpan w:val="2"/>
            <w:tcBorders>
              <w:top w:val="nil"/>
              <w:left w:val="nil"/>
              <w:bottom w:val="single" w:sz="8" w:space="0" w:color="auto"/>
              <w:right w:val="single" w:sz="8" w:space="0" w:color="auto"/>
            </w:tcBorders>
            <w:shd w:val="clear" w:color="000000" w:fill="E5B8B7"/>
            <w:noWrap/>
            <w:vAlign w:val="center"/>
          </w:tcPr>
          <w:p w14:paraId="4B01E7F6" w14:textId="070A0AD6"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12,79%</w:t>
            </w:r>
          </w:p>
        </w:tc>
        <w:tc>
          <w:tcPr>
            <w:tcW w:w="1276" w:type="dxa"/>
            <w:gridSpan w:val="2"/>
            <w:tcBorders>
              <w:top w:val="nil"/>
              <w:left w:val="nil"/>
              <w:bottom w:val="single" w:sz="8" w:space="0" w:color="auto"/>
              <w:right w:val="single" w:sz="8" w:space="0" w:color="auto"/>
            </w:tcBorders>
            <w:shd w:val="clear" w:color="000000" w:fill="E5B8B7"/>
            <w:noWrap/>
            <w:vAlign w:val="center"/>
          </w:tcPr>
          <w:p w14:paraId="232C9279" w14:textId="274E668C"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13,03%</w:t>
            </w:r>
          </w:p>
        </w:tc>
        <w:tc>
          <w:tcPr>
            <w:tcW w:w="1165" w:type="dxa"/>
            <w:gridSpan w:val="2"/>
            <w:tcBorders>
              <w:top w:val="nil"/>
              <w:left w:val="nil"/>
              <w:bottom w:val="single" w:sz="8" w:space="0" w:color="auto"/>
              <w:right w:val="single" w:sz="8" w:space="0" w:color="auto"/>
            </w:tcBorders>
            <w:shd w:val="clear" w:color="000000" w:fill="E5B8B7"/>
            <w:noWrap/>
            <w:vAlign w:val="center"/>
          </w:tcPr>
          <w:p w14:paraId="7FFBF815" w14:textId="05C0C22F"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13,05%</w:t>
            </w:r>
          </w:p>
        </w:tc>
      </w:tr>
      <w:tr w:rsidR="0010407D" w:rsidRPr="007946A0" w14:paraId="3F27030B" w14:textId="77777777" w:rsidTr="00BC559C">
        <w:trPr>
          <w:gridAfter w:val="1"/>
          <w:wAfter w:w="24" w:type="dxa"/>
          <w:trHeight w:val="270"/>
        </w:trPr>
        <w:tc>
          <w:tcPr>
            <w:tcW w:w="992" w:type="dxa"/>
            <w:tcBorders>
              <w:top w:val="nil"/>
              <w:left w:val="single" w:sz="8" w:space="0" w:color="auto"/>
              <w:bottom w:val="single" w:sz="8" w:space="0" w:color="auto"/>
              <w:right w:val="single" w:sz="8" w:space="0" w:color="auto"/>
            </w:tcBorders>
            <w:noWrap/>
            <w:vAlign w:val="center"/>
            <w:hideMark/>
          </w:tcPr>
          <w:p w14:paraId="5DDB0421" w14:textId="77777777" w:rsidR="0010407D" w:rsidRPr="007946A0" w:rsidRDefault="0010407D" w:rsidP="00F64F70">
            <w:pPr>
              <w:spacing w:line="276" w:lineRule="auto"/>
              <w:rPr>
                <w:rFonts w:ascii="Arial" w:hAnsi="Arial" w:cs="Arial"/>
                <w:sz w:val="16"/>
                <w:szCs w:val="16"/>
              </w:rPr>
            </w:pPr>
            <w:r w:rsidRPr="007946A0">
              <w:rPr>
                <w:rFonts w:ascii="Arial" w:hAnsi="Arial" w:cs="Arial"/>
                <w:sz w:val="16"/>
                <w:szCs w:val="16"/>
              </w:rPr>
              <w:t>ENPV</w:t>
            </w:r>
          </w:p>
        </w:tc>
        <w:tc>
          <w:tcPr>
            <w:tcW w:w="1222" w:type="dxa"/>
            <w:gridSpan w:val="2"/>
            <w:tcBorders>
              <w:top w:val="nil"/>
              <w:left w:val="nil"/>
              <w:bottom w:val="single" w:sz="8" w:space="0" w:color="auto"/>
              <w:right w:val="single" w:sz="8" w:space="0" w:color="auto"/>
            </w:tcBorders>
            <w:noWrap/>
            <w:vAlign w:val="center"/>
          </w:tcPr>
          <w:p w14:paraId="363A435A" w14:textId="4EE636D3"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803.238</w:t>
            </w:r>
          </w:p>
        </w:tc>
        <w:tc>
          <w:tcPr>
            <w:tcW w:w="1276" w:type="dxa"/>
            <w:gridSpan w:val="2"/>
            <w:tcBorders>
              <w:top w:val="nil"/>
              <w:left w:val="nil"/>
              <w:bottom w:val="single" w:sz="8" w:space="0" w:color="auto"/>
              <w:right w:val="single" w:sz="8" w:space="0" w:color="auto"/>
            </w:tcBorders>
            <w:noWrap/>
            <w:vAlign w:val="center"/>
          </w:tcPr>
          <w:p w14:paraId="7436A1FE" w14:textId="70D22DDE"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802.523</w:t>
            </w:r>
          </w:p>
        </w:tc>
        <w:tc>
          <w:tcPr>
            <w:tcW w:w="1092" w:type="dxa"/>
            <w:tcBorders>
              <w:top w:val="nil"/>
              <w:left w:val="nil"/>
              <w:bottom w:val="single" w:sz="8" w:space="0" w:color="auto"/>
              <w:right w:val="single" w:sz="8" w:space="0" w:color="auto"/>
            </w:tcBorders>
            <w:noWrap/>
            <w:vAlign w:val="center"/>
          </w:tcPr>
          <w:p w14:paraId="6EF1865B" w14:textId="4A368918"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803.952</w:t>
            </w:r>
          </w:p>
        </w:tc>
        <w:tc>
          <w:tcPr>
            <w:tcW w:w="1133" w:type="dxa"/>
            <w:gridSpan w:val="2"/>
            <w:tcBorders>
              <w:top w:val="nil"/>
              <w:left w:val="nil"/>
              <w:bottom w:val="single" w:sz="8" w:space="0" w:color="auto"/>
              <w:right w:val="single" w:sz="8" w:space="0" w:color="auto"/>
            </w:tcBorders>
            <w:noWrap/>
            <w:vAlign w:val="center"/>
          </w:tcPr>
          <w:p w14:paraId="42BC3F47" w14:textId="293649D8"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826.597</w:t>
            </w:r>
          </w:p>
        </w:tc>
        <w:tc>
          <w:tcPr>
            <w:tcW w:w="1134" w:type="dxa"/>
            <w:gridSpan w:val="2"/>
            <w:tcBorders>
              <w:top w:val="nil"/>
              <w:left w:val="nil"/>
              <w:bottom w:val="single" w:sz="8" w:space="0" w:color="auto"/>
              <w:right w:val="single" w:sz="8" w:space="0" w:color="auto"/>
            </w:tcBorders>
            <w:noWrap/>
            <w:vAlign w:val="center"/>
          </w:tcPr>
          <w:p w14:paraId="4AD46820" w14:textId="22BB9B11"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779.878</w:t>
            </w:r>
          </w:p>
        </w:tc>
        <w:tc>
          <w:tcPr>
            <w:tcW w:w="1276" w:type="dxa"/>
            <w:gridSpan w:val="2"/>
            <w:tcBorders>
              <w:top w:val="nil"/>
              <w:left w:val="nil"/>
              <w:bottom w:val="single" w:sz="8" w:space="0" w:color="auto"/>
              <w:right w:val="single" w:sz="8" w:space="0" w:color="auto"/>
            </w:tcBorders>
            <w:noWrap/>
            <w:vAlign w:val="center"/>
          </w:tcPr>
          <w:p w14:paraId="51AB6B97" w14:textId="1238AC7A"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801.771</w:t>
            </w:r>
          </w:p>
        </w:tc>
        <w:tc>
          <w:tcPr>
            <w:tcW w:w="1165" w:type="dxa"/>
            <w:gridSpan w:val="2"/>
            <w:tcBorders>
              <w:top w:val="nil"/>
              <w:left w:val="nil"/>
              <w:bottom w:val="single" w:sz="8" w:space="0" w:color="auto"/>
              <w:right w:val="single" w:sz="8" w:space="0" w:color="auto"/>
            </w:tcBorders>
            <w:noWrap/>
            <w:vAlign w:val="center"/>
          </w:tcPr>
          <w:p w14:paraId="384B6323" w14:textId="233D7ADF" w:rsidR="0010407D" w:rsidRPr="007946A0" w:rsidRDefault="0010407D" w:rsidP="00F64F70">
            <w:pPr>
              <w:spacing w:line="276" w:lineRule="auto"/>
              <w:rPr>
                <w:rFonts w:ascii="Arial Narrow" w:hAnsi="Arial Narrow" w:cs="Arial"/>
                <w:color w:val="000000"/>
                <w:sz w:val="18"/>
                <w:szCs w:val="18"/>
              </w:rPr>
            </w:pPr>
            <w:r w:rsidRPr="007946A0">
              <w:rPr>
                <w:rFonts w:ascii="Arial Narrow" w:hAnsi="Arial Narrow" w:cs="Arial"/>
                <w:color w:val="000000"/>
                <w:sz w:val="20"/>
                <w:szCs w:val="20"/>
              </w:rPr>
              <w:t>804.704</w:t>
            </w:r>
          </w:p>
        </w:tc>
      </w:tr>
      <w:tr w:rsidR="00506CDC" w:rsidRPr="007946A0" w14:paraId="44A4D99E" w14:textId="77777777" w:rsidTr="002A3FBC">
        <w:trPr>
          <w:trHeight w:val="225"/>
        </w:trPr>
        <w:tc>
          <w:tcPr>
            <w:tcW w:w="1483" w:type="dxa"/>
            <w:gridSpan w:val="2"/>
            <w:tcBorders>
              <w:top w:val="nil"/>
              <w:left w:val="nil"/>
              <w:bottom w:val="single" w:sz="4" w:space="0" w:color="auto"/>
              <w:right w:val="nil"/>
            </w:tcBorders>
            <w:noWrap/>
            <w:vAlign w:val="bottom"/>
            <w:hideMark/>
          </w:tcPr>
          <w:p w14:paraId="56AC81DB" w14:textId="77777777" w:rsidR="00506CDC" w:rsidRPr="007946A0" w:rsidRDefault="00506CDC" w:rsidP="00F64F70">
            <w:pPr>
              <w:spacing w:line="276" w:lineRule="auto"/>
              <w:rPr>
                <w:rFonts w:ascii="Arial" w:hAnsi="Arial" w:cs="Arial"/>
                <w:sz w:val="16"/>
                <w:szCs w:val="16"/>
              </w:rPr>
            </w:pPr>
          </w:p>
        </w:tc>
        <w:tc>
          <w:tcPr>
            <w:tcW w:w="811" w:type="dxa"/>
            <w:gridSpan w:val="2"/>
            <w:tcBorders>
              <w:top w:val="nil"/>
              <w:left w:val="nil"/>
              <w:bottom w:val="single" w:sz="4" w:space="0" w:color="auto"/>
              <w:right w:val="nil"/>
            </w:tcBorders>
            <w:noWrap/>
            <w:vAlign w:val="bottom"/>
            <w:hideMark/>
          </w:tcPr>
          <w:p w14:paraId="32FE85A0" w14:textId="77777777" w:rsidR="00506CDC" w:rsidRPr="007946A0" w:rsidRDefault="00506CDC" w:rsidP="00F64F70">
            <w:pPr>
              <w:spacing w:line="276" w:lineRule="auto"/>
              <w:rPr>
                <w:rFonts w:ascii="Arial" w:hAnsi="Arial" w:cs="Arial"/>
                <w:sz w:val="16"/>
                <w:szCs w:val="16"/>
              </w:rPr>
            </w:pPr>
          </w:p>
        </w:tc>
        <w:tc>
          <w:tcPr>
            <w:tcW w:w="1196" w:type="dxa"/>
            <w:tcBorders>
              <w:top w:val="nil"/>
              <w:left w:val="nil"/>
              <w:bottom w:val="single" w:sz="4" w:space="0" w:color="auto"/>
              <w:right w:val="nil"/>
            </w:tcBorders>
            <w:noWrap/>
            <w:vAlign w:val="bottom"/>
            <w:hideMark/>
          </w:tcPr>
          <w:p w14:paraId="69592782" w14:textId="77777777" w:rsidR="00506CDC" w:rsidRPr="007946A0" w:rsidRDefault="00506CDC" w:rsidP="00F64F70">
            <w:pPr>
              <w:spacing w:line="276" w:lineRule="auto"/>
              <w:rPr>
                <w:rFonts w:ascii="Arial" w:hAnsi="Arial" w:cs="Arial"/>
                <w:sz w:val="16"/>
                <w:szCs w:val="16"/>
              </w:rPr>
            </w:pPr>
          </w:p>
        </w:tc>
        <w:tc>
          <w:tcPr>
            <w:tcW w:w="1155" w:type="dxa"/>
            <w:gridSpan w:val="2"/>
            <w:tcBorders>
              <w:top w:val="nil"/>
              <w:left w:val="nil"/>
              <w:bottom w:val="single" w:sz="4" w:space="0" w:color="auto"/>
              <w:right w:val="nil"/>
            </w:tcBorders>
            <w:noWrap/>
            <w:vAlign w:val="bottom"/>
            <w:hideMark/>
          </w:tcPr>
          <w:p w14:paraId="1C4DA502" w14:textId="77777777" w:rsidR="00506CDC" w:rsidRPr="007946A0" w:rsidRDefault="00506CDC" w:rsidP="00F64F70">
            <w:pPr>
              <w:spacing w:line="276" w:lineRule="auto"/>
              <w:rPr>
                <w:rFonts w:ascii="Arial" w:hAnsi="Arial" w:cs="Arial"/>
                <w:sz w:val="16"/>
                <w:szCs w:val="16"/>
              </w:rPr>
            </w:pPr>
          </w:p>
        </w:tc>
        <w:tc>
          <w:tcPr>
            <w:tcW w:w="1128" w:type="dxa"/>
            <w:gridSpan w:val="2"/>
            <w:tcBorders>
              <w:top w:val="nil"/>
              <w:left w:val="nil"/>
              <w:bottom w:val="single" w:sz="4" w:space="0" w:color="auto"/>
              <w:right w:val="nil"/>
            </w:tcBorders>
            <w:noWrap/>
            <w:vAlign w:val="bottom"/>
            <w:hideMark/>
          </w:tcPr>
          <w:p w14:paraId="69BFFE16" w14:textId="77777777" w:rsidR="00506CDC" w:rsidRPr="007946A0" w:rsidRDefault="00506CDC" w:rsidP="00F64F70">
            <w:pPr>
              <w:spacing w:line="276" w:lineRule="auto"/>
              <w:rPr>
                <w:rFonts w:ascii="Arial" w:hAnsi="Arial" w:cs="Arial"/>
                <w:sz w:val="16"/>
                <w:szCs w:val="16"/>
              </w:rPr>
            </w:pPr>
          </w:p>
        </w:tc>
        <w:tc>
          <w:tcPr>
            <w:tcW w:w="1100" w:type="dxa"/>
            <w:gridSpan w:val="2"/>
            <w:tcBorders>
              <w:top w:val="nil"/>
              <w:left w:val="nil"/>
              <w:bottom w:val="single" w:sz="4" w:space="0" w:color="auto"/>
              <w:right w:val="nil"/>
            </w:tcBorders>
            <w:noWrap/>
            <w:vAlign w:val="bottom"/>
            <w:hideMark/>
          </w:tcPr>
          <w:p w14:paraId="05839353" w14:textId="77777777" w:rsidR="00506CDC" w:rsidRPr="007946A0" w:rsidRDefault="00506CDC" w:rsidP="00F64F70">
            <w:pPr>
              <w:spacing w:line="276" w:lineRule="auto"/>
              <w:rPr>
                <w:rFonts w:ascii="Arial" w:hAnsi="Arial" w:cs="Arial"/>
                <w:sz w:val="16"/>
                <w:szCs w:val="16"/>
              </w:rPr>
            </w:pPr>
          </w:p>
        </w:tc>
        <w:tc>
          <w:tcPr>
            <w:tcW w:w="1331" w:type="dxa"/>
            <w:gridSpan w:val="2"/>
            <w:tcBorders>
              <w:top w:val="nil"/>
              <w:left w:val="nil"/>
              <w:bottom w:val="single" w:sz="4" w:space="0" w:color="auto"/>
              <w:right w:val="nil"/>
            </w:tcBorders>
            <w:noWrap/>
            <w:vAlign w:val="bottom"/>
            <w:hideMark/>
          </w:tcPr>
          <w:p w14:paraId="23B777E6" w14:textId="77777777" w:rsidR="00506CDC" w:rsidRPr="007946A0" w:rsidRDefault="00506CDC" w:rsidP="00F64F70">
            <w:pPr>
              <w:spacing w:line="276" w:lineRule="auto"/>
              <w:rPr>
                <w:rFonts w:ascii="Arial" w:hAnsi="Arial" w:cs="Arial"/>
                <w:sz w:val="16"/>
                <w:szCs w:val="16"/>
              </w:rPr>
            </w:pPr>
          </w:p>
        </w:tc>
        <w:tc>
          <w:tcPr>
            <w:tcW w:w="1110" w:type="dxa"/>
            <w:gridSpan w:val="2"/>
            <w:tcBorders>
              <w:top w:val="nil"/>
              <w:left w:val="nil"/>
              <w:bottom w:val="single" w:sz="4" w:space="0" w:color="auto"/>
              <w:right w:val="nil"/>
            </w:tcBorders>
            <w:noWrap/>
            <w:vAlign w:val="bottom"/>
            <w:hideMark/>
          </w:tcPr>
          <w:p w14:paraId="507F747E" w14:textId="77777777" w:rsidR="00506CDC" w:rsidRPr="007946A0" w:rsidRDefault="00506CDC" w:rsidP="00F64F70">
            <w:pPr>
              <w:spacing w:line="276" w:lineRule="auto"/>
              <w:rPr>
                <w:rFonts w:ascii="Arial" w:hAnsi="Arial" w:cs="Arial"/>
                <w:sz w:val="16"/>
                <w:szCs w:val="16"/>
              </w:rPr>
            </w:pPr>
          </w:p>
        </w:tc>
      </w:tr>
      <w:tr w:rsidR="00930A60" w:rsidRPr="007946A0" w14:paraId="7BD61294" w14:textId="77777777" w:rsidTr="00017457">
        <w:trPr>
          <w:trHeight w:val="225"/>
        </w:trPr>
        <w:tc>
          <w:tcPr>
            <w:tcW w:w="1483" w:type="dxa"/>
            <w:gridSpan w:val="2"/>
            <w:vMerge w:val="restart"/>
            <w:tcBorders>
              <w:left w:val="single" w:sz="4" w:space="0" w:color="auto"/>
              <w:right w:val="nil"/>
            </w:tcBorders>
            <w:noWrap/>
            <w:vAlign w:val="center"/>
          </w:tcPr>
          <w:p w14:paraId="033D660F" w14:textId="77777777" w:rsidR="00930A60" w:rsidRPr="007946A0" w:rsidRDefault="00930A60" w:rsidP="00F64F70">
            <w:pPr>
              <w:spacing w:line="276" w:lineRule="auto"/>
              <w:rPr>
                <w:rFonts w:ascii="Arial" w:hAnsi="Arial" w:cs="Arial"/>
                <w:b/>
                <w:bCs/>
                <w:sz w:val="16"/>
                <w:szCs w:val="16"/>
              </w:rPr>
            </w:pPr>
          </w:p>
        </w:tc>
        <w:tc>
          <w:tcPr>
            <w:tcW w:w="811" w:type="dxa"/>
            <w:gridSpan w:val="2"/>
            <w:tcBorders>
              <w:top w:val="single" w:sz="4" w:space="0" w:color="auto"/>
              <w:left w:val="single" w:sz="4" w:space="0" w:color="auto"/>
              <w:bottom w:val="single" w:sz="4" w:space="0" w:color="auto"/>
              <w:right w:val="single" w:sz="4" w:space="0" w:color="auto"/>
            </w:tcBorders>
            <w:shd w:val="clear" w:color="auto" w:fill="D9D9D9"/>
            <w:noWrap/>
          </w:tcPr>
          <w:p w14:paraId="6580F0E3" w14:textId="77777777" w:rsidR="00930A60" w:rsidRPr="007946A0" w:rsidRDefault="00930A60" w:rsidP="00F64F70">
            <w:pPr>
              <w:spacing w:line="276" w:lineRule="auto"/>
              <w:rPr>
                <w:rFonts w:ascii="Arial" w:hAnsi="Arial" w:cs="Arial"/>
                <w:sz w:val="20"/>
                <w:szCs w:val="20"/>
              </w:rPr>
            </w:pPr>
            <w:r w:rsidRPr="007946A0">
              <w:rPr>
                <w:rFonts w:ascii="Arial" w:hAnsi="Arial" w:cs="Arial"/>
                <w:color w:val="000000"/>
                <w:sz w:val="20"/>
                <w:szCs w:val="20"/>
              </w:rPr>
              <w:t>FIRR</w:t>
            </w:r>
          </w:p>
        </w:tc>
        <w:tc>
          <w:tcPr>
            <w:tcW w:w="1196" w:type="dxa"/>
            <w:tcBorders>
              <w:top w:val="single" w:sz="4" w:space="0" w:color="auto"/>
              <w:left w:val="nil"/>
              <w:bottom w:val="single" w:sz="4" w:space="0" w:color="auto"/>
              <w:right w:val="single" w:sz="4" w:space="0" w:color="auto"/>
            </w:tcBorders>
            <w:noWrap/>
            <w:vAlign w:val="center"/>
          </w:tcPr>
          <w:p w14:paraId="1EA63173" w14:textId="31F0BF9F"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0,04</w:t>
            </w:r>
          </w:p>
        </w:tc>
        <w:tc>
          <w:tcPr>
            <w:tcW w:w="1155" w:type="dxa"/>
            <w:gridSpan w:val="2"/>
            <w:tcBorders>
              <w:top w:val="single" w:sz="4" w:space="0" w:color="auto"/>
              <w:left w:val="nil"/>
              <w:bottom w:val="single" w:sz="4" w:space="0" w:color="auto"/>
              <w:right w:val="single" w:sz="4" w:space="0" w:color="auto"/>
            </w:tcBorders>
            <w:noWrap/>
            <w:vAlign w:val="center"/>
          </w:tcPr>
          <w:p w14:paraId="68C3D25B" w14:textId="7BF40848"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-0,05</w:t>
            </w:r>
          </w:p>
        </w:tc>
        <w:tc>
          <w:tcPr>
            <w:tcW w:w="1128" w:type="dxa"/>
            <w:gridSpan w:val="2"/>
            <w:tcBorders>
              <w:top w:val="single" w:sz="4" w:space="0" w:color="auto"/>
              <w:left w:val="nil"/>
              <w:bottom w:val="single" w:sz="4" w:space="0" w:color="auto"/>
              <w:right w:val="single" w:sz="4" w:space="0" w:color="auto"/>
            </w:tcBorders>
            <w:noWrap/>
            <w:vAlign w:val="center"/>
          </w:tcPr>
          <w:p w14:paraId="3B69D522" w14:textId="5BEEA3F9"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100" w:type="dxa"/>
            <w:gridSpan w:val="2"/>
            <w:tcBorders>
              <w:top w:val="single" w:sz="4" w:space="0" w:color="auto"/>
              <w:left w:val="nil"/>
              <w:bottom w:val="single" w:sz="4" w:space="0" w:color="auto"/>
              <w:right w:val="single" w:sz="4" w:space="0" w:color="auto"/>
            </w:tcBorders>
            <w:noWrap/>
            <w:vAlign w:val="center"/>
          </w:tcPr>
          <w:p w14:paraId="66225EA7" w14:textId="6D155DFF"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331" w:type="dxa"/>
            <w:gridSpan w:val="2"/>
            <w:tcBorders>
              <w:top w:val="single" w:sz="4" w:space="0" w:color="auto"/>
              <w:left w:val="nil"/>
              <w:bottom w:val="single" w:sz="4" w:space="0" w:color="auto"/>
              <w:right w:val="single" w:sz="4" w:space="0" w:color="auto"/>
            </w:tcBorders>
            <w:noWrap/>
            <w:vAlign w:val="center"/>
          </w:tcPr>
          <w:p w14:paraId="4F961CAF" w14:textId="67C3F7F8"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-0,10</w:t>
            </w:r>
          </w:p>
        </w:tc>
        <w:tc>
          <w:tcPr>
            <w:tcW w:w="1110" w:type="dxa"/>
            <w:gridSpan w:val="2"/>
            <w:tcBorders>
              <w:top w:val="single" w:sz="4" w:space="0" w:color="auto"/>
              <w:left w:val="nil"/>
              <w:bottom w:val="single" w:sz="4" w:space="0" w:color="auto"/>
              <w:right w:val="single" w:sz="4" w:space="0" w:color="auto"/>
            </w:tcBorders>
            <w:noWrap/>
            <w:vAlign w:val="center"/>
          </w:tcPr>
          <w:p w14:paraId="4CD7549E" w14:textId="640CDA81"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0,10</w:t>
            </w:r>
          </w:p>
        </w:tc>
      </w:tr>
      <w:tr w:rsidR="00930A60" w:rsidRPr="007946A0" w14:paraId="74D1500C" w14:textId="77777777" w:rsidTr="00017457">
        <w:trPr>
          <w:trHeight w:val="225"/>
        </w:trPr>
        <w:tc>
          <w:tcPr>
            <w:tcW w:w="1483" w:type="dxa"/>
            <w:gridSpan w:val="2"/>
            <w:vMerge/>
            <w:tcBorders>
              <w:left w:val="single" w:sz="4" w:space="0" w:color="auto"/>
              <w:right w:val="nil"/>
            </w:tcBorders>
            <w:noWrap/>
            <w:vAlign w:val="center"/>
          </w:tcPr>
          <w:p w14:paraId="5E93A828" w14:textId="77777777" w:rsidR="00930A60" w:rsidRPr="007946A0" w:rsidRDefault="00930A60" w:rsidP="00F64F70">
            <w:pPr>
              <w:spacing w:line="276" w:lineRule="auto"/>
              <w:rPr>
                <w:rFonts w:ascii="Arial" w:hAnsi="Arial" w:cs="Arial"/>
                <w:b/>
                <w:bCs/>
                <w:sz w:val="16"/>
                <w:szCs w:val="16"/>
              </w:rPr>
            </w:pPr>
          </w:p>
        </w:tc>
        <w:tc>
          <w:tcPr>
            <w:tcW w:w="811" w:type="dxa"/>
            <w:gridSpan w:val="2"/>
            <w:tcBorders>
              <w:top w:val="single" w:sz="4" w:space="0" w:color="auto"/>
              <w:left w:val="single" w:sz="4" w:space="0" w:color="auto"/>
              <w:bottom w:val="single" w:sz="4" w:space="0" w:color="auto"/>
              <w:right w:val="single" w:sz="4" w:space="0" w:color="auto"/>
            </w:tcBorders>
            <w:shd w:val="clear" w:color="auto" w:fill="D9D9D9"/>
            <w:noWrap/>
          </w:tcPr>
          <w:p w14:paraId="61A6F20D" w14:textId="77777777" w:rsidR="00930A60" w:rsidRPr="007946A0" w:rsidRDefault="00930A60" w:rsidP="00F64F70">
            <w:pPr>
              <w:spacing w:line="276" w:lineRule="auto"/>
              <w:rPr>
                <w:rFonts w:ascii="Arial" w:hAnsi="Arial" w:cs="Arial"/>
                <w:sz w:val="20"/>
                <w:szCs w:val="20"/>
              </w:rPr>
            </w:pPr>
            <w:r w:rsidRPr="007946A0">
              <w:rPr>
                <w:rFonts w:ascii="Arial" w:hAnsi="Arial" w:cs="Arial"/>
                <w:color w:val="000000"/>
                <w:sz w:val="20"/>
                <w:szCs w:val="20"/>
              </w:rPr>
              <w:t>FNPV</w:t>
            </w:r>
          </w:p>
        </w:tc>
        <w:tc>
          <w:tcPr>
            <w:tcW w:w="1196" w:type="dxa"/>
            <w:tcBorders>
              <w:top w:val="single" w:sz="4" w:space="0" w:color="auto"/>
              <w:left w:val="nil"/>
              <w:bottom w:val="single" w:sz="4" w:space="0" w:color="auto"/>
              <w:right w:val="single" w:sz="4" w:space="0" w:color="auto"/>
            </w:tcBorders>
            <w:noWrap/>
            <w:vAlign w:val="center"/>
          </w:tcPr>
          <w:p w14:paraId="5CA0CFA9" w14:textId="5C2778E7"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0,11</w:t>
            </w:r>
          </w:p>
        </w:tc>
        <w:tc>
          <w:tcPr>
            <w:tcW w:w="1155" w:type="dxa"/>
            <w:gridSpan w:val="2"/>
            <w:tcBorders>
              <w:top w:val="single" w:sz="4" w:space="0" w:color="auto"/>
              <w:left w:val="nil"/>
              <w:bottom w:val="single" w:sz="4" w:space="0" w:color="auto"/>
              <w:right w:val="single" w:sz="4" w:space="0" w:color="auto"/>
            </w:tcBorders>
            <w:noWrap/>
            <w:vAlign w:val="center"/>
          </w:tcPr>
          <w:p w14:paraId="204B78AA" w14:textId="7156214A"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-0,11</w:t>
            </w:r>
          </w:p>
        </w:tc>
        <w:tc>
          <w:tcPr>
            <w:tcW w:w="1128" w:type="dxa"/>
            <w:gridSpan w:val="2"/>
            <w:tcBorders>
              <w:top w:val="single" w:sz="4" w:space="0" w:color="auto"/>
              <w:left w:val="nil"/>
              <w:bottom w:val="single" w:sz="4" w:space="0" w:color="auto"/>
              <w:right w:val="single" w:sz="4" w:space="0" w:color="auto"/>
            </w:tcBorders>
            <w:noWrap/>
            <w:vAlign w:val="center"/>
          </w:tcPr>
          <w:p w14:paraId="0A60C550" w14:textId="1047F8E4"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100" w:type="dxa"/>
            <w:gridSpan w:val="2"/>
            <w:tcBorders>
              <w:top w:val="single" w:sz="4" w:space="0" w:color="auto"/>
              <w:left w:val="nil"/>
              <w:bottom w:val="single" w:sz="4" w:space="0" w:color="auto"/>
              <w:right w:val="single" w:sz="4" w:space="0" w:color="auto"/>
            </w:tcBorders>
            <w:noWrap/>
            <w:vAlign w:val="center"/>
          </w:tcPr>
          <w:p w14:paraId="3D7E4057" w14:textId="3423F09C"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0,00</w:t>
            </w:r>
          </w:p>
        </w:tc>
        <w:tc>
          <w:tcPr>
            <w:tcW w:w="1331" w:type="dxa"/>
            <w:gridSpan w:val="2"/>
            <w:tcBorders>
              <w:top w:val="single" w:sz="4" w:space="0" w:color="auto"/>
              <w:left w:val="nil"/>
              <w:bottom w:val="single" w:sz="4" w:space="0" w:color="auto"/>
              <w:right w:val="single" w:sz="4" w:space="0" w:color="auto"/>
            </w:tcBorders>
            <w:noWrap/>
            <w:vAlign w:val="center"/>
          </w:tcPr>
          <w:p w14:paraId="2F771EE0" w14:textId="61D269D6"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0,26</w:t>
            </w:r>
          </w:p>
        </w:tc>
        <w:tc>
          <w:tcPr>
            <w:tcW w:w="1110" w:type="dxa"/>
            <w:gridSpan w:val="2"/>
            <w:tcBorders>
              <w:top w:val="single" w:sz="4" w:space="0" w:color="auto"/>
              <w:left w:val="nil"/>
              <w:bottom w:val="single" w:sz="4" w:space="0" w:color="auto"/>
              <w:right w:val="single" w:sz="4" w:space="0" w:color="auto"/>
            </w:tcBorders>
            <w:noWrap/>
            <w:vAlign w:val="center"/>
          </w:tcPr>
          <w:p w14:paraId="07E845FB" w14:textId="6033166D"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-0,26</w:t>
            </w:r>
          </w:p>
        </w:tc>
      </w:tr>
      <w:tr w:rsidR="00930A60" w:rsidRPr="007946A0" w14:paraId="7CA55565" w14:textId="77777777" w:rsidTr="00017457">
        <w:trPr>
          <w:trHeight w:val="225"/>
        </w:trPr>
        <w:tc>
          <w:tcPr>
            <w:tcW w:w="1483" w:type="dxa"/>
            <w:gridSpan w:val="2"/>
            <w:vMerge/>
            <w:tcBorders>
              <w:left w:val="single" w:sz="4" w:space="0" w:color="auto"/>
              <w:right w:val="nil"/>
            </w:tcBorders>
            <w:noWrap/>
            <w:vAlign w:val="bottom"/>
          </w:tcPr>
          <w:p w14:paraId="1CF8E076" w14:textId="77777777" w:rsidR="00930A60" w:rsidRPr="007946A0" w:rsidRDefault="00930A60" w:rsidP="00F64F70">
            <w:pPr>
              <w:spacing w:line="276" w:lineRule="auto"/>
              <w:rPr>
                <w:rFonts w:ascii="Arial" w:hAnsi="Arial" w:cs="Arial"/>
                <w:sz w:val="16"/>
                <w:szCs w:val="16"/>
              </w:rPr>
            </w:pPr>
          </w:p>
        </w:tc>
        <w:tc>
          <w:tcPr>
            <w:tcW w:w="811" w:type="dxa"/>
            <w:gridSpan w:val="2"/>
            <w:tcBorders>
              <w:top w:val="single" w:sz="4" w:space="0" w:color="auto"/>
              <w:left w:val="single" w:sz="4" w:space="0" w:color="auto"/>
              <w:bottom w:val="single" w:sz="4" w:space="0" w:color="auto"/>
              <w:right w:val="single" w:sz="4" w:space="0" w:color="auto"/>
            </w:tcBorders>
            <w:shd w:val="clear" w:color="auto" w:fill="D9D9D9"/>
            <w:noWrap/>
          </w:tcPr>
          <w:p w14:paraId="12C7CB56" w14:textId="77777777" w:rsidR="00930A60" w:rsidRPr="007946A0" w:rsidRDefault="00930A60" w:rsidP="00F64F70">
            <w:pPr>
              <w:spacing w:line="276" w:lineRule="auto"/>
              <w:rPr>
                <w:rFonts w:ascii="Arial" w:hAnsi="Arial" w:cs="Arial"/>
                <w:sz w:val="20"/>
                <w:szCs w:val="20"/>
              </w:rPr>
            </w:pPr>
            <w:r w:rsidRPr="007946A0">
              <w:rPr>
                <w:rFonts w:ascii="Arial" w:hAnsi="Arial" w:cs="Arial"/>
                <w:color w:val="000000"/>
                <w:sz w:val="20"/>
                <w:szCs w:val="20"/>
              </w:rPr>
              <w:t>EIRR</w:t>
            </w:r>
          </w:p>
        </w:tc>
        <w:tc>
          <w:tcPr>
            <w:tcW w:w="1196" w:type="dxa"/>
            <w:tcBorders>
              <w:top w:val="single" w:sz="4" w:space="0" w:color="auto"/>
              <w:left w:val="nil"/>
              <w:bottom w:val="single" w:sz="4" w:space="0" w:color="auto"/>
              <w:right w:val="single" w:sz="4" w:space="0" w:color="auto"/>
            </w:tcBorders>
            <w:noWrap/>
            <w:vAlign w:val="center"/>
          </w:tcPr>
          <w:p w14:paraId="15D06C20" w14:textId="22F02BB7"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-0,01</w:t>
            </w:r>
          </w:p>
        </w:tc>
        <w:tc>
          <w:tcPr>
            <w:tcW w:w="1155" w:type="dxa"/>
            <w:gridSpan w:val="2"/>
            <w:tcBorders>
              <w:top w:val="single" w:sz="4" w:space="0" w:color="auto"/>
              <w:left w:val="nil"/>
              <w:bottom w:val="single" w:sz="4" w:space="0" w:color="auto"/>
              <w:right w:val="single" w:sz="4" w:space="0" w:color="auto"/>
            </w:tcBorders>
            <w:noWrap/>
            <w:vAlign w:val="center"/>
          </w:tcPr>
          <w:p w14:paraId="77D0BED8" w14:textId="72C9D655"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0,01</w:t>
            </w:r>
          </w:p>
        </w:tc>
        <w:tc>
          <w:tcPr>
            <w:tcW w:w="1128" w:type="dxa"/>
            <w:gridSpan w:val="2"/>
            <w:tcBorders>
              <w:top w:val="single" w:sz="4" w:space="0" w:color="auto"/>
              <w:left w:val="nil"/>
              <w:bottom w:val="single" w:sz="4" w:space="0" w:color="auto"/>
              <w:right w:val="single" w:sz="4" w:space="0" w:color="auto"/>
            </w:tcBorders>
            <w:noWrap/>
            <w:vAlign w:val="center"/>
          </w:tcPr>
          <w:p w14:paraId="1E365FA7" w14:textId="44306653"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0,26</w:t>
            </w:r>
          </w:p>
        </w:tc>
        <w:tc>
          <w:tcPr>
            <w:tcW w:w="1100" w:type="dxa"/>
            <w:gridSpan w:val="2"/>
            <w:tcBorders>
              <w:top w:val="single" w:sz="4" w:space="0" w:color="auto"/>
              <w:left w:val="nil"/>
              <w:bottom w:val="single" w:sz="4" w:space="0" w:color="auto"/>
              <w:right w:val="single" w:sz="4" w:space="0" w:color="auto"/>
            </w:tcBorders>
            <w:noWrap/>
            <w:vAlign w:val="center"/>
          </w:tcPr>
          <w:p w14:paraId="270054D3" w14:textId="0FD26A47"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-0,26</w:t>
            </w:r>
          </w:p>
        </w:tc>
        <w:tc>
          <w:tcPr>
            <w:tcW w:w="1331" w:type="dxa"/>
            <w:gridSpan w:val="2"/>
            <w:tcBorders>
              <w:top w:val="single" w:sz="4" w:space="0" w:color="auto"/>
              <w:left w:val="nil"/>
              <w:bottom w:val="single" w:sz="4" w:space="0" w:color="auto"/>
              <w:right w:val="single" w:sz="4" w:space="0" w:color="auto"/>
            </w:tcBorders>
            <w:noWrap/>
            <w:vAlign w:val="center"/>
          </w:tcPr>
          <w:p w14:paraId="52C2DD3F" w14:textId="1643DD65"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-0,01</w:t>
            </w:r>
          </w:p>
        </w:tc>
        <w:tc>
          <w:tcPr>
            <w:tcW w:w="1110" w:type="dxa"/>
            <w:gridSpan w:val="2"/>
            <w:tcBorders>
              <w:top w:val="single" w:sz="4" w:space="0" w:color="auto"/>
              <w:left w:val="nil"/>
              <w:bottom w:val="single" w:sz="4" w:space="0" w:color="auto"/>
              <w:right w:val="single" w:sz="4" w:space="0" w:color="auto"/>
            </w:tcBorders>
            <w:noWrap/>
            <w:vAlign w:val="center"/>
          </w:tcPr>
          <w:p w14:paraId="18AE9560" w14:textId="449116A0"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0,01</w:t>
            </w:r>
          </w:p>
        </w:tc>
      </w:tr>
      <w:tr w:rsidR="00930A60" w:rsidRPr="007946A0" w14:paraId="4BDBC63F" w14:textId="77777777" w:rsidTr="00017457">
        <w:trPr>
          <w:trHeight w:val="225"/>
        </w:trPr>
        <w:tc>
          <w:tcPr>
            <w:tcW w:w="1483" w:type="dxa"/>
            <w:gridSpan w:val="2"/>
            <w:vMerge/>
            <w:tcBorders>
              <w:left w:val="single" w:sz="4" w:space="0" w:color="auto"/>
              <w:bottom w:val="single" w:sz="4" w:space="0" w:color="auto"/>
              <w:right w:val="nil"/>
            </w:tcBorders>
            <w:noWrap/>
            <w:vAlign w:val="bottom"/>
          </w:tcPr>
          <w:p w14:paraId="6DC9F581" w14:textId="77777777" w:rsidR="00930A60" w:rsidRPr="007946A0" w:rsidRDefault="00930A60" w:rsidP="00F64F70">
            <w:pPr>
              <w:spacing w:line="276" w:lineRule="auto"/>
              <w:rPr>
                <w:rFonts w:ascii="Arial" w:hAnsi="Arial" w:cs="Arial"/>
                <w:sz w:val="16"/>
                <w:szCs w:val="16"/>
              </w:rPr>
            </w:pPr>
          </w:p>
        </w:tc>
        <w:tc>
          <w:tcPr>
            <w:tcW w:w="811" w:type="dxa"/>
            <w:gridSpan w:val="2"/>
            <w:tcBorders>
              <w:top w:val="single" w:sz="4" w:space="0" w:color="auto"/>
              <w:left w:val="single" w:sz="4" w:space="0" w:color="auto"/>
              <w:bottom w:val="single" w:sz="4" w:space="0" w:color="auto"/>
              <w:right w:val="single" w:sz="4" w:space="0" w:color="auto"/>
            </w:tcBorders>
            <w:shd w:val="clear" w:color="auto" w:fill="D9D9D9"/>
            <w:noWrap/>
          </w:tcPr>
          <w:p w14:paraId="77DC52C4" w14:textId="77777777" w:rsidR="00930A60" w:rsidRPr="007946A0" w:rsidRDefault="00930A60" w:rsidP="00F64F70">
            <w:pPr>
              <w:spacing w:line="276" w:lineRule="auto"/>
              <w:rPr>
                <w:rFonts w:ascii="Arial" w:hAnsi="Arial" w:cs="Arial"/>
                <w:sz w:val="20"/>
                <w:szCs w:val="20"/>
              </w:rPr>
            </w:pPr>
            <w:r w:rsidRPr="007946A0">
              <w:rPr>
                <w:rFonts w:ascii="Arial" w:hAnsi="Arial" w:cs="Arial"/>
                <w:color w:val="000000"/>
                <w:sz w:val="20"/>
                <w:szCs w:val="20"/>
              </w:rPr>
              <w:t>ENPV</w:t>
            </w:r>
          </w:p>
        </w:tc>
        <w:tc>
          <w:tcPr>
            <w:tcW w:w="1196" w:type="dxa"/>
            <w:tcBorders>
              <w:top w:val="single" w:sz="4" w:space="0" w:color="auto"/>
              <w:left w:val="nil"/>
              <w:bottom w:val="single" w:sz="4" w:space="0" w:color="auto"/>
              <w:right w:val="single" w:sz="4" w:space="0" w:color="auto"/>
            </w:tcBorders>
            <w:noWrap/>
            <w:vAlign w:val="center"/>
          </w:tcPr>
          <w:p w14:paraId="5A60219D" w14:textId="0D1DD50A"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-0,09</w:t>
            </w:r>
          </w:p>
        </w:tc>
        <w:tc>
          <w:tcPr>
            <w:tcW w:w="1155" w:type="dxa"/>
            <w:gridSpan w:val="2"/>
            <w:tcBorders>
              <w:top w:val="single" w:sz="4" w:space="0" w:color="auto"/>
              <w:left w:val="nil"/>
              <w:bottom w:val="single" w:sz="4" w:space="0" w:color="auto"/>
              <w:right w:val="single" w:sz="4" w:space="0" w:color="auto"/>
            </w:tcBorders>
            <w:noWrap/>
            <w:vAlign w:val="center"/>
          </w:tcPr>
          <w:p w14:paraId="34F659FB" w14:textId="4C829D19"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0,09</w:t>
            </w:r>
          </w:p>
        </w:tc>
        <w:tc>
          <w:tcPr>
            <w:tcW w:w="1128" w:type="dxa"/>
            <w:gridSpan w:val="2"/>
            <w:tcBorders>
              <w:top w:val="single" w:sz="4" w:space="0" w:color="auto"/>
              <w:left w:val="nil"/>
              <w:bottom w:val="single" w:sz="4" w:space="0" w:color="auto"/>
              <w:right w:val="single" w:sz="4" w:space="0" w:color="auto"/>
            </w:tcBorders>
            <w:noWrap/>
            <w:vAlign w:val="center"/>
          </w:tcPr>
          <w:p w14:paraId="69E6B2C5" w14:textId="49D1B853"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2,91</w:t>
            </w:r>
          </w:p>
        </w:tc>
        <w:tc>
          <w:tcPr>
            <w:tcW w:w="1100" w:type="dxa"/>
            <w:gridSpan w:val="2"/>
            <w:tcBorders>
              <w:top w:val="single" w:sz="4" w:space="0" w:color="auto"/>
              <w:left w:val="nil"/>
              <w:bottom w:val="single" w:sz="4" w:space="0" w:color="auto"/>
              <w:right w:val="single" w:sz="4" w:space="0" w:color="auto"/>
            </w:tcBorders>
            <w:noWrap/>
            <w:vAlign w:val="center"/>
          </w:tcPr>
          <w:p w14:paraId="52651F6F" w14:textId="0D9925BE"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-2,91</w:t>
            </w:r>
          </w:p>
        </w:tc>
        <w:tc>
          <w:tcPr>
            <w:tcW w:w="1331" w:type="dxa"/>
            <w:gridSpan w:val="2"/>
            <w:tcBorders>
              <w:top w:val="single" w:sz="4" w:space="0" w:color="auto"/>
              <w:left w:val="nil"/>
              <w:bottom w:val="single" w:sz="4" w:space="0" w:color="auto"/>
              <w:right w:val="single" w:sz="4" w:space="0" w:color="auto"/>
            </w:tcBorders>
            <w:noWrap/>
            <w:vAlign w:val="center"/>
          </w:tcPr>
          <w:p w14:paraId="0C73C66F" w14:textId="4749987B"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-0,18</w:t>
            </w:r>
          </w:p>
        </w:tc>
        <w:tc>
          <w:tcPr>
            <w:tcW w:w="1110" w:type="dxa"/>
            <w:gridSpan w:val="2"/>
            <w:tcBorders>
              <w:top w:val="single" w:sz="4" w:space="0" w:color="auto"/>
              <w:left w:val="nil"/>
              <w:bottom w:val="single" w:sz="4" w:space="0" w:color="auto"/>
              <w:right w:val="single" w:sz="4" w:space="0" w:color="auto"/>
            </w:tcBorders>
            <w:noWrap/>
            <w:vAlign w:val="center"/>
          </w:tcPr>
          <w:p w14:paraId="50905362" w14:textId="6D6B71D6" w:rsidR="00930A60" w:rsidRPr="007946A0" w:rsidRDefault="00930A60" w:rsidP="00F64F70">
            <w:pPr>
              <w:spacing w:line="276" w:lineRule="auto"/>
              <w:jc w:val="right"/>
              <w:rPr>
                <w:rFonts w:ascii="Arial" w:hAnsi="Arial" w:cs="Arial"/>
                <w:color w:val="000000"/>
                <w:sz w:val="20"/>
                <w:szCs w:val="20"/>
              </w:rPr>
            </w:pPr>
            <w:r w:rsidRPr="007946A0">
              <w:rPr>
                <w:rFonts w:ascii="Arial" w:hAnsi="Arial" w:cs="Arial"/>
                <w:color w:val="000000"/>
                <w:sz w:val="20"/>
                <w:szCs w:val="20"/>
              </w:rPr>
              <w:t>0,18</w:t>
            </w:r>
          </w:p>
        </w:tc>
      </w:tr>
    </w:tbl>
    <w:p w14:paraId="49512B17" w14:textId="77777777" w:rsidR="00506CDC" w:rsidRPr="007946A0" w:rsidRDefault="00506CDC" w:rsidP="00F64F70">
      <w:pPr>
        <w:spacing w:after="120" w:line="276" w:lineRule="auto"/>
        <w:rPr>
          <w:rFonts w:ascii="Arial" w:hAnsi="Arial" w:cs="Arial"/>
        </w:rPr>
      </w:pPr>
    </w:p>
    <w:p w14:paraId="49EEE0C7" w14:textId="29E4D88F" w:rsidR="007A732E" w:rsidRPr="007946A0" w:rsidRDefault="00F341D0" w:rsidP="00F64F70">
      <w:pPr>
        <w:spacing w:after="120" w:line="276" w:lineRule="auto"/>
        <w:jc w:val="both"/>
        <w:rPr>
          <w:rFonts w:ascii="Arial" w:hAnsi="Arial" w:cs="Arial"/>
          <w:sz w:val="22"/>
          <w:szCs w:val="22"/>
        </w:rPr>
      </w:pPr>
      <w:r w:rsidRPr="007946A0">
        <w:rPr>
          <w:rFonts w:ascii="Arial" w:hAnsi="Arial" w:cs="Arial"/>
          <w:sz w:val="22"/>
          <w:szCs w:val="22"/>
        </w:rPr>
        <w:t>Rezultati analize občutljivosti kažejo, da nobena od obravnavanih spremenljivk ni kritična, saj 1-odstotna sprememba investicijske vrednosti, prihodkov ali obratovalnih stroškov ne povzroči več kot 5-odstotne spremembe FNPV oziroma ENPV niti spremembe FIRR oziroma EIRR za več kot 1 odstotno točko. Največji vpliv na ekonomske rezultate ima sprememba prihodkov oziroma ekonomskih koristi, vendar tudi ta ostaja pod določenim pragom kritičnosti.</w:t>
      </w:r>
    </w:p>
    <w:p w14:paraId="6C3220CF" w14:textId="77777777" w:rsidR="005D1503" w:rsidRPr="007946A0" w:rsidRDefault="005D1503" w:rsidP="00F64F70">
      <w:pPr>
        <w:spacing w:after="120" w:line="276" w:lineRule="auto"/>
        <w:jc w:val="both"/>
        <w:rPr>
          <w:rFonts w:ascii="Arial" w:hAnsi="Arial" w:cs="Arial"/>
          <w:b/>
          <w:bCs/>
          <w:color w:val="365F91"/>
          <w:sz w:val="28"/>
          <w:szCs w:val="28"/>
        </w:rPr>
      </w:pPr>
      <w:r w:rsidRPr="007946A0">
        <w:rPr>
          <w:rFonts w:ascii="Arial" w:hAnsi="Arial" w:cs="Arial"/>
        </w:rPr>
        <w:br w:type="page"/>
      </w:r>
    </w:p>
    <w:p w14:paraId="5A21A254" w14:textId="77777777" w:rsidR="006B2762" w:rsidRPr="007946A0" w:rsidRDefault="009260A8" w:rsidP="00F64F70">
      <w:pPr>
        <w:pStyle w:val="Naslov1"/>
        <w:numPr>
          <w:ilvl w:val="0"/>
          <w:numId w:val="3"/>
        </w:numPr>
        <w:spacing w:before="0" w:after="120" w:line="276" w:lineRule="auto"/>
        <w:rPr>
          <w:rFonts w:cs="Arial"/>
        </w:rPr>
      </w:pPr>
      <w:bookmarkStart w:id="345" w:name="_Toc238228665"/>
      <w:r w:rsidRPr="007946A0">
        <w:rPr>
          <w:rFonts w:cs="Arial"/>
        </w:rPr>
        <w:t>PREDSTAVITEV IN RAZLAGA REZULTATOV</w:t>
      </w:r>
      <w:bookmarkEnd w:id="345"/>
    </w:p>
    <w:p w14:paraId="1F9555A6" w14:textId="77777777" w:rsidR="006753C4" w:rsidRPr="007946A0" w:rsidRDefault="006753C4" w:rsidP="00F64F70">
      <w:pPr>
        <w:spacing w:before="240" w:after="120" w:line="276" w:lineRule="auto"/>
        <w:jc w:val="both"/>
        <w:rPr>
          <w:rFonts w:ascii="Arial" w:hAnsi="Arial" w:cs="Arial"/>
          <w:sz w:val="22"/>
          <w:szCs w:val="22"/>
        </w:rPr>
      </w:pPr>
      <w:r w:rsidRPr="007946A0">
        <w:rPr>
          <w:rFonts w:ascii="Arial" w:hAnsi="Arial" w:cs="Arial"/>
          <w:sz w:val="22"/>
          <w:szCs w:val="22"/>
        </w:rPr>
        <w:t xml:space="preserve">Investicijski program za projekt Celovita ureditev centra Ig – zelena infrastruktura je pripravljen v skladu z Uredbo o enotni metodologiji za pripravo in obravnavo investicijske dokumentacije na področju javnih financ. Dokument obravnava tehnične, prostorske, </w:t>
      </w:r>
      <w:proofErr w:type="spellStart"/>
      <w:r w:rsidRPr="007946A0">
        <w:rPr>
          <w:rFonts w:ascii="Arial" w:hAnsi="Arial" w:cs="Arial"/>
          <w:sz w:val="22"/>
          <w:szCs w:val="22"/>
        </w:rPr>
        <w:t>okoljske</w:t>
      </w:r>
      <w:proofErr w:type="spellEnd"/>
      <w:r w:rsidRPr="007946A0">
        <w:rPr>
          <w:rFonts w:ascii="Arial" w:hAnsi="Arial" w:cs="Arial"/>
          <w:sz w:val="22"/>
          <w:szCs w:val="22"/>
        </w:rPr>
        <w:t>, finančne, ekonomske in organizacijske vidike investicije ter predstavlja podlago za presojo njene upravičenosti in izvedljivosti.</w:t>
      </w:r>
    </w:p>
    <w:p w14:paraId="3F0372FC" w14:textId="77777777" w:rsidR="006753C4" w:rsidRPr="007946A0" w:rsidRDefault="006753C4" w:rsidP="00F64F70">
      <w:pPr>
        <w:spacing w:after="120" w:line="276" w:lineRule="auto"/>
        <w:jc w:val="both"/>
        <w:rPr>
          <w:rFonts w:ascii="Arial" w:hAnsi="Arial" w:cs="Arial"/>
          <w:sz w:val="22"/>
          <w:szCs w:val="22"/>
        </w:rPr>
      </w:pPr>
      <w:r w:rsidRPr="007946A0">
        <w:rPr>
          <w:rFonts w:ascii="Arial" w:hAnsi="Arial" w:cs="Arial"/>
          <w:sz w:val="22"/>
          <w:szCs w:val="22"/>
        </w:rPr>
        <w:t>Analiza obstoječega stanja je pokazala, da so javne in zelene površine v središču Iga prostorsko nepovezane, delež utrjenih površin je velik, raščenega terena, dreves in sence pa je premalo. Območje ima nezadostne možnosti za zadrževanje padavinske vode, krepitev biotske raznovrstnosti ter kakovostno druženje, igro, počitek in rekreacijo. Zaradi navedenega je utemeljena vzpostavitev celovitejšega in medsebojno povezanega sistema javno dostopne zelene infrastrukture.</w:t>
      </w:r>
    </w:p>
    <w:p w14:paraId="025EF170" w14:textId="6E7A08E7" w:rsidR="006753C4" w:rsidRPr="007946A0" w:rsidRDefault="006753C4" w:rsidP="00F64F70">
      <w:pPr>
        <w:spacing w:after="120" w:line="276" w:lineRule="auto"/>
        <w:jc w:val="both"/>
        <w:rPr>
          <w:rFonts w:ascii="Arial" w:hAnsi="Arial" w:cs="Arial"/>
          <w:sz w:val="22"/>
          <w:szCs w:val="22"/>
        </w:rPr>
      </w:pPr>
      <w:r w:rsidRPr="007946A0">
        <w:rPr>
          <w:rFonts w:ascii="Arial" w:hAnsi="Arial" w:cs="Arial"/>
          <w:sz w:val="22"/>
          <w:szCs w:val="22"/>
        </w:rPr>
        <w:t xml:space="preserve">Projekt vključuje ureditev parkovne poteze in otroškega igrišča, zelenih površin ob javnih stavbah, drevoredov in zelenih </w:t>
      </w:r>
      <w:proofErr w:type="spellStart"/>
      <w:r w:rsidR="009C1EEB">
        <w:rPr>
          <w:rFonts w:ascii="Arial" w:hAnsi="Arial" w:cs="Arial"/>
          <w:sz w:val="22"/>
          <w:szCs w:val="22"/>
        </w:rPr>
        <w:t>členitvenih</w:t>
      </w:r>
      <w:proofErr w:type="spellEnd"/>
      <w:r w:rsidR="009C1EEB">
        <w:rPr>
          <w:rFonts w:ascii="Arial" w:hAnsi="Arial" w:cs="Arial"/>
          <w:sz w:val="22"/>
          <w:szCs w:val="22"/>
        </w:rPr>
        <w:t xml:space="preserve"> potez.. </w:t>
      </w:r>
      <w:r w:rsidRPr="007946A0">
        <w:rPr>
          <w:rFonts w:ascii="Arial" w:hAnsi="Arial" w:cs="Arial"/>
          <w:sz w:val="22"/>
          <w:szCs w:val="22"/>
        </w:rPr>
        <w:t>Predvideni so povečanje deleža raščenega terena, zasaditev dreves in druge vegetacije, ureditev prepustnih površin ter zadrževanje in ponovna uporaba padavinske vode. Posamezne ureditve bodo povezale pomembne javne, izobraževalne in kulturne vsebine v središču Iga ter izboljšale prostorsko in krajinsko podobo območja.</w:t>
      </w:r>
    </w:p>
    <w:p w14:paraId="0F60F888" w14:textId="77777777" w:rsidR="006753C4" w:rsidRPr="007946A0" w:rsidRDefault="006753C4" w:rsidP="00F64F70">
      <w:pPr>
        <w:spacing w:line="276" w:lineRule="auto"/>
        <w:jc w:val="both"/>
        <w:rPr>
          <w:rFonts w:ascii="Arial" w:hAnsi="Arial" w:cs="Arial"/>
          <w:sz w:val="22"/>
          <w:szCs w:val="22"/>
        </w:rPr>
      </w:pPr>
      <w:r w:rsidRPr="007946A0">
        <w:rPr>
          <w:rFonts w:ascii="Arial" w:hAnsi="Arial" w:cs="Arial"/>
          <w:sz w:val="22"/>
          <w:szCs w:val="22"/>
        </w:rPr>
        <w:t>Glavni pričakovani rezultati projekta so:</w:t>
      </w:r>
    </w:p>
    <w:p w14:paraId="162B3EA5" w14:textId="77777777" w:rsidR="006753C4" w:rsidRPr="007946A0" w:rsidRDefault="006753C4" w:rsidP="00F64F70">
      <w:pPr>
        <w:numPr>
          <w:ilvl w:val="0"/>
          <w:numId w:val="122"/>
        </w:numPr>
        <w:spacing w:line="276" w:lineRule="auto"/>
        <w:jc w:val="both"/>
        <w:rPr>
          <w:rFonts w:ascii="Arial" w:hAnsi="Arial" w:cs="Arial"/>
          <w:sz w:val="22"/>
          <w:szCs w:val="22"/>
        </w:rPr>
      </w:pPr>
      <w:r w:rsidRPr="007946A0">
        <w:rPr>
          <w:rFonts w:ascii="Arial" w:hAnsi="Arial" w:cs="Arial"/>
          <w:sz w:val="22"/>
          <w:szCs w:val="22"/>
        </w:rPr>
        <w:t xml:space="preserve">povečanje in izboljšanje javno dostopne zelene infrastrukture; </w:t>
      </w:r>
    </w:p>
    <w:p w14:paraId="140F0421" w14:textId="77777777" w:rsidR="006753C4" w:rsidRPr="007946A0" w:rsidRDefault="006753C4" w:rsidP="00F64F70">
      <w:pPr>
        <w:numPr>
          <w:ilvl w:val="0"/>
          <w:numId w:val="122"/>
        </w:numPr>
        <w:spacing w:line="276" w:lineRule="auto"/>
        <w:jc w:val="both"/>
        <w:rPr>
          <w:rFonts w:ascii="Arial" w:hAnsi="Arial" w:cs="Arial"/>
          <w:sz w:val="22"/>
          <w:szCs w:val="22"/>
        </w:rPr>
      </w:pPr>
      <w:r w:rsidRPr="007946A0">
        <w:rPr>
          <w:rFonts w:ascii="Arial" w:hAnsi="Arial" w:cs="Arial"/>
          <w:sz w:val="22"/>
          <w:szCs w:val="22"/>
        </w:rPr>
        <w:t xml:space="preserve">povečanje deleža raščenega terena in prepustnih površin; </w:t>
      </w:r>
    </w:p>
    <w:p w14:paraId="1F1E24B5" w14:textId="77777777" w:rsidR="006753C4" w:rsidRPr="007946A0" w:rsidRDefault="006753C4" w:rsidP="00F64F70">
      <w:pPr>
        <w:numPr>
          <w:ilvl w:val="0"/>
          <w:numId w:val="122"/>
        </w:numPr>
        <w:spacing w:line="276" w:lineRule="auto"/>
        <w:jc w:val="both"/>
        <w:rPr>
          <w:rFonts w:ascii="Arial" w:hAnsi="Arial" w:cs="Arial"/>
          <w:sz w:val="22"/>
          <w:szCs w:val="22"/>
        </w:rPr>
      </w:pPr>
      <w:r w:rsidRPr="007946A0">
        <w:rPr>
          <w:rFonts w:ascii="Arial" w:hAnsi="Arial" w:cs="Arial"/>
          <w:sz w:val="22"/>
          <w:szCs w:val="22"/>
        </w:rPr>
        <w:t xml:space="preserve">zasaditev novih dreves in druge vegetacije; </w:t>
      </w:r>
    </w:p>
    <w:p w14:paraId="6272E880" w14:textId="77777777" w:rsidR="006753C4" w:rsidRPr="007946A0" w:rsidRDefault="006753C4" w:rsidP="00F64F70">
      <w:pPr>
        <w:numPr>
          <w:ilvl w:val="0"/>
          <w:numId w:val="122"/>
        </w:numPr>
        <w:spacing w:line="276" w:lineRule="auto"/>
        <w:jc w:val="both"/>
        <w:rPr>
          <w:rFonts w:ascii="Arial" w:hAnsi="Arial" w:cs="Arial"/>
          <w:sz w:val="22"/>
          <w:szCs w:val="22"/>
        </w:rPr>
      </w:pPr>
      <w:r w:rsidRPr="007946A0">
        <w:rPr>
          <w:rFonts w:ascii="Arial" w:hAnsi="Arial" w:cs="Arial"/>
          <w:sz w:val="22"/>
          <w:szCs w:val="22"/>
        </w:rPr>
        <w:t xml:space="preserve">izboljšanje senčenja in </w:t>
      </w:r>
      <w:proofErr w:type="spellStart"/>
      <w:r w:rsidRPr="007946A0">
        <w:rPr>
          <w:rFonts w:ascii="Arial" w:hAnsi="Arial" w:cs="Arial"/>
          <w:sz w:val="22"/>
          <w:szCs w:val="22"/>
        </w:rPr>
        <w:t>mikroklimatskih</w:t>
      </w:r>
      <w:proofErr w:type="spellEnd"/>
      <w:r w:rsidRPr="007946A0">
        <w:rPr>
          <w:rFonts w:ascii="Arial" w:hAnsi="Arial" w:cs="Arial"/>
          <w:sz w:val="22"/>
          <w:szCs w:val="22"/>
        </w:rPr>
        <w:t xml:space="preserve"> razmer; </w:t>
      </w:r>
    </w:p>
    <w:p w14:paraId="6D4E71E8" w14:textId="77777777" w:rsidR="006753C4" w:rsidRPr="007946A0" w:rsidRDefault="006753C4" w:rsidP="00F64F70">
      <w:pPr>
        <w:numPr>
          <w:ilvl w:val="0"/>
          <w:numId w:val="122"/>
        </w:numPr>
        <w:spacing w:line="276" w:lineRule="auto"/>
        <w:jc w:val="both"/>
        <w:rPr>
          <w:rFonts w:ascii="Arial" w:hAnsi="Arial" w:cs="Arial"/>
          <w:sz w:val="22"/>
          <w:szCs w:val="22"/>
        </w:rPr>
      </w:pPr>
      <w:r w:rsidRPr="007946A0">
        <w:rPr>
          <w:rFonts w:ascii="Arial" w:hAnsi="Arial" w:cs="Arial"/>
          <w:sz w:val="22"/>
          <w:szCs w:val="22"/>
        </w:rPr>
        <w:t xml:space="preserve">učinkovitejše zadrževanje in ponovna uporaba padavinske vode; </w:t>
      </w:r>
    </w:p>
    <w:p w14:paraId="7574B156" w14:textId="77777777" w:rsidR="006753C4" w:rsidRPr="007946A0" w:rsidRDefault="006753C4" w:rsidP="00F64F70">
      <w:pPr>
        <w:numPr>
          <w:ilvl w:val="0"/>
          <w:numId w:val="122"/>
        </w:numPr>
        <w:spacing w:line="276" w:lineRule="auto"/>
        <w:jc w:val="both"/>
        <w:rPr>
          <w:rFonts w:ascii="Arial" w:hAnsi="Arial" w:cs="Arial"/>
          <w:sz w:val="22"/>
          <w:szCs w:val="22"/>
        </w:rPr>
      </w:pPr>
      <w:r w:rsidRPr="007946A0">
        <w:rPr>
          <w:rFonts w:ascii="Arial" w:hAnsi="Arial" w:cs="Arial"/>
          <w:sz w:val="22"/>
          <w:szCs w:val="22"/>
        </w:rPr>
        <w:t xml:space="preserve">izboljšanje pogojev za biotsko raznovrstnost; </w:t>
      </w:r>
    </w:p>
    <w:p w14:paraId="18C42B5A" w14:textId="77777777" w:rsidR="006753C4" w:rsidRPr="007946A0" w:rsidRDefault="006753C4" w:rsidP="00F64F70">
      <w:pPr>
        <w:numPr>
          <w:ilvl w:val="0"/>
          <w:numId w:val="122"/>
        </w:numPr>
        <w:spacing w:line="276" w:lineRule="auto"/>
        <w:jc w:val="both"/>
        <w:rPr>
          <w:rFonts w:ascii="Arial" w:hAnsi="Arial" w:cs="Arial"/>
          <w:sz w:val="22"/>
          <w:szCs w:val="22"/>
        </w:rPr>
      </w:pPr>
      <w:r w:rsidRPr="007946A0">
        <w:rPr>
          <w:rFonts w:ascii="Arial" w:hAnsi="Arial" w:cs="Arial"/>
          <w:sz w:val="22"/>
          <w:szCs w:val="22"/>
        </w:rPr>
        <w:t xml:space="preserve">vzpostavitev kakovostnejših površin za druženje, igro, počitek in rekreacijo; </w:t>
      </w:r>
    </w:p>
    <w:p w14:paraId="38BFDFF5" w14:textId="77777777" w:rsidR="006753C4" w:rsidRPr="007946A0" w:rsidRDefault="006753C4" w:rsidP="00F64F70">
      <w:pPr>
        <w:numPr>
          <w:ilvl w:val="0"/>
          <w:numId w:val="122"/>
        </w:numPr>
        <w:spacing w:after="120" w:line="276" w:lineRule="auto"/>
        <w:jc w:val="both"/>
        <w:rPr>
          <w:rFonts w:ascii="Arial" w:hAnsi="Arial" w:cs="Arial"/>
          <w:sz w:val="22"/>
          <w:szCs w:val="22"/>
        </w:rPr>
      </w:pPr>
      <w:r w:rsidRPr="007946A0">
        <w:rPr>
          <w:rFonts w:ascii="Arial" w:hAnsi="Arial" w:cs="Arial"/>
          <w:sz w:val="22"/>
          <w:szCs w:val="22"/>
        </w:rPr>
        <w:t xml:space="preserve">izboljšanje dostopnosti, uporabnosti in vizualne podobe javnega prostora. </w:t>
      </w:r>
    </w:p>
    <w:p w14:paraId="33FF7FB0" w14:textId="77777777" w:rsidR="006753C4" w:rsidRPr="003A0AF9" w:rsidRDefault="006753C4" w:rsidP="00F64F70">
      <w:pPr>
        <w:spacing w:line="276" w:lineRule="auto"/>
        <w:jc w:val="both"/>
        <w:rPr>
          <w:rFonts w:ascii="Arial" w:hAnsi="Arial" w:cs="Arial"/>
          <w:sz w:val="22"/>
          <w:szCs w:val="22"/>
        </w:rPr>
      </w:pPr>
      <w:r w:rsidRPr="007946A0">
        <w:rPr>
          <w:rFonts w:ascii="Arial" w:hAnsi="Arial" w:cs="Arial"/>
          <w:sz w:val="22"/>
          <w:szCs w:val="22"/>
        </w:rPr>
        <w:t xml:space="preserve">Doseganje rezultatov bo spremljano z </w:t>
      </w:r>
      <w:r w:rsidRPr="003A0AF9">
        <w:rPr>
          <w:rFonts w:ascii="Arial" w:hAnsi="Arial" w:cs="Arial"/>
          <w:sz w:val="22"/>
          <w:szCs w:val="22"/>
        </w:rPr>
        <w:t>uradnima kazalnikoma specifičnega cilja RSO2.7:</w:t>
      </w:r>
    </w:p>
    <w:p w14:paraId="6BD259ED" w14:textId="2158E405" w:rsidR="006753C4" w:rsidRPr="003A0AF9" w:rsidRDefault="006753C4" w:rsidP="00F64F70">
      <w:pPr>
        <w:numPr>
          <w:ilvl w:val="0"/>
          <w:numId w:val="123"/>
        </w:numPr>
        <w:spacing w:line="276" w:lineRule="auto"/>
        <w:jc w:val="both"/>
        <w:rPr>
          <w:rFonts w:ascii="Arial" w:hAnsi="Arial" w:cs="Arial"/>
          <w:sz w:val="22"/>
          <w:szCs w:val="22"/>
        </w:rPr>
      </w:pPr>
      <w:r w:rsidRPr="003A0AF9">
        <w:rPr>
          <w:rFonts w:ascii="Arial" w:hAnsi="Arial" w:cs="Arial"/>
          <w:sz w:val="22"/>
          <w:szCs w:val="22"/>
        </w:rPr>
        <w:t xml:space="preserve">RCO36 – Zelena infrastruktura, ki je prejela podporo za druge namene in ne za prilagajanje na podnebne spremembe: </w:t>
      </w:r>
      <w:r w:rsidR="00AC3669" w:rsidRPr="003A0AF9">
        <w:rPr>
          <w:rFonts w:ascii="Arial" w:hAnsi="Arial" w:cs="Arial"/>
          <w:sz w:val="22"/>
          <w:szCs w:val="22"/>
        </w:rPr>
        <w:t>0,693</w:t>
      </w:r>
      <w:r w:rsidRPr="003A0AF9">
        <w:rPr>
          <w:rFonts w:ascii="Arial" w:hAnsi="Arial" w:cs="Arial"/>
          <w:sz w:val="22"/>
          <w:szCs w:val="22"/>
        </w:rPr>
        <w:t xml:space="preserve"> ha; </w:t>
      </w:r>
    </w:p>
    <w:p w14:paraId="7FD0D4E0" w14:textId="0621ADE4" w:rsidR="006753C4" w:rsidRPr="003A0AF9" w:rsidRDefault="006753C4" w:rsidP="00F64F70">
      <w:pPr>
        <w:numPr>
          <w:ilvl w:val="0"/>
          <w:numId w:val="123"/>
        </w:numPr>
        <w:spacing w:after="120" w:line="276" w:lineRule="auto"/>
        <w:jc w:val="both"/>
        <w:rPr>
          <w:rFonts w:ascii="Arial" w:hAnsi="Arial" w:cs="Arial"/>
          <w:sz w:val="22"/>
          <w:szCs w:val="22"/>
        </w:rPr>
      </w:pPr>
      <w:r w:rsidRPr="003A0AF9">
        <w:rPr>
          <w:rFonts w:ascii="Arial" w:hAnsi="Arial" w:cs="Arial"/>
          <w:sz w:val="22"/>
          <w:szCs w:val="22"/>
        </w:rPr>
        <w:t xml:space="preserve">RCR95 – Prebivalci, ki imajo dostop do nove ali izboljšane zelene infrastrukture: </w:t>
      </w:r>
      <w:r w:rsidR="00AC3669" w:rsidRPr="003A0AF9">
        <w:rPr>
          <w:rFonts w:ascii="Arial" w:hAnsi="Arial" w:cs="Arial"/>
          <w:sz w:val="22"/>
          <w:szCs w:val="22"/>
        </w:rPr>
        <w:t>1.061</w:t>
      </w:r>
      <w:r w:rsidRPr="003A0AF9">
        <w:rPr>
          <w:rFonts w:ascii="Arial" w:hAnsi="Arial" w:cs="Arial"/>
          <w:sz w:val="22"/>
          <w:szCs w:val="22"/>
        </w:rPr>
        <w:t xml:space="preserve"> prebivalcev. </w:t>
      </w:r>
    </w:p>
    <w:p w14:paraId="09839847" w14:textId="77777777" w:rsidR="006753C4" w:rsidRPr="007946A0" w:rsidRDefault="006753C4" w:rsidP="00F64F70">
      <w:pPr>
        <w:spacing w:after="120" w:line="276" w:lineRule="auto"/>
        <w:jc w:val="both"/>
        <w:rPr>
          <w:rFonts w:ascii="Arial" w:hAnsi="Arial" w:cs="Arial"/>
          <w:sz w:val="22"/>
          <w:szCs w:val="22"/>
        </w:rPr>
      </w:pPr>
      <w:r w:rsidRPr="007946A0">
        <w:rPr>
          <w:rFonts w:ascii="Arial" w:hAnsi="Arial" w:cs="Arial"/>
          <w:sz w:val="22"/>
          <w:szCs w:val="22"/>
        </w:rPr>
        <w:t>Končni ciljni vrednosti kazalnikov bosta določeni na podlagi usklajene površinske bilance operacije in izračuna dostopnosti prebivalcev po predpisani metodologiji.</w:t>
      </w:r>
    </w:p>
    <w:p w14:paraId="18759BDC" w14:textId="7E544AD6" w:rsidR="006753C4" w:rsidRPr="007946A0" w:rsidRDefault="00803289" w:rsidP="00F64F70">
      <w:pPr>
        <w:spacing w:after="120" w:line="276" w:lineRule="auto"/>
        <w:jc w:val="both"/>
        <w:rPr>
          <w:rFonts w:ascii="Arial" w:hAnsi="Arial" w:cs="Arial"/>
          <w:sz w:val="22"/>
          <w:szCs w:val="22"/>
        </w:rPr>
      </w:pPr>
      <w:r w:rsidRPr="007946A0">
        <w:rPr>
          <w:rFonts w:ascii="Arial" w:hAnsi="Arial" w:cs="Arial"/>
          <w:sz w:val="22"/>
          <w:szCs w:val="22"/>
        </w:rPr>
        <w:t>Skupna vrednost investicijskega projekta znaša 1.800.457,32 EUR brez DDV oziroma 2.170.808,02 EUR z DDV v stalnih cenah ter 1.864.646,04 EUR brez DDV oziroma 2.249.118,26 EUR z DDV v tekočih cenah. Financiranje je predvideno iz sredstev Evropskega sklada za regionalni razvoj, pripadajoče nacionalne udeležbe iz državnega proračuna in sredstev proračuna Občine Ig.</w:t>
      </w:r>
    </w:p>
    <w:p w14:paraId="6A61D4AB" w14:textId="77777777" w:rsidR="00B01453" w:rsidRPr="007946A0" w:rsidRDefault="00B01453" w:rsidP="00F64F70">
      <w:pPr>
        <w:spacing w:after="120" w:line="276" w:lineRule="auto"/>
        <w:jc w:val="both"/>
        <w:rPr>
          <w:rFonts w:ascii="Arial" w:hAnsi="Arial" w:cs="Arial"/>
          <w:sz w:val="22"/>
          <w:szCs w:val="22"/>
        </w:rPr>
      </w:pPr>
      <w:r w:rsidRPr="007946A0">
        <w:rPr>
          <w:rFonts w:ascii="Arial" w:hAnsi="Arial" w:cs="Arial"/>
          <w:sz w:val="22"/>
          <w:szCs w:val="22"/>
        </w:rPr>
        <w:t>Aktivnosti projekta so se začele s pripravo investicijske in projektne dokumentacije. Izvedba javnih naročil in fizična izvedba del sta predvideni v skladu s časovnim načrtom projekta, zaključek izvedenih ureditev in njihova predaja v uporabo pa sta predvidena v letu 2029. Po zaključku del bodo izvedeni še administrativni in finančni zaključek operacije, končno poročanje ter dokazovanje doseženih kazalnikov.</w:t>
      </w:r>
    </w:p>
    <w:p w14:paraId="462889F3" w14:textId="5223B543" w:rsidR="00B01453" w:rsidRPr="007946A0" w:rsidRDefault="00B01453" w:rsidP="00F64F70">
      <w:pPr>
        <w:spacing w:after="120" w:line="276" w:lineRule="auto"/>
        <w:jc w:val="both"/>
        <w:rPr>
          <w:rFonts w:ascii="Arial" w:hAnsi="Arial" w:cs="Arial"/>
          <w:sz w:val="22"/>
          <w:szCs w:val="22"/>
        </w:rPr>
      </w:pPr>
      <w:r w:rsidRPr="007946A0">
        <w:rPr>
          <w:rFonts w:ascii="Arial" w:hAnsi="Arial" w:cs="Arial"/>
          <w:sz w:val="22"/>
          <w:szCs w:val="22"/>
        </w:rPr>
        <w:t xml:space="preserve">Na podlagi izvedenih analiz je projekt Celovita ureditev centra Ig – zelena infrastruktura vsebinsko utemeljen, tehnično izvedljiv in skladen z razvojnimi cilji Občine Ig, Ljubljanske urbane regije, države in evropske kohezijske politike. Projekt je zasnovan kot dolgoročna naložba v javno dostopno zeleno infrastrukturo, ki bo izboljšala kakovost bivanja, podnebno odpornost, okoljske značilnosti in prostorsko podobo središča Iga. </w:t>
      </w:r>
      <w:r w:rsidR="00CC1367" w:rsidRPr="007946A0">
        <w:rPr>
          <w:rFonts w:ascii="Arial" w:hAnsi="Arial" w:cs="Arial"/>
          <w:sz w:val="22"/>
          <w:szCs w:val="22"/>
        </w:rPr>
        <w:t>Ugotavlja se, da je izvedba investicije upravičena, zato se predlaga, da se projekt izvede v predvidenem obsegu in skladno z opredeljenim časovnim načrtom.</w:t>
      </w:r>
    </w:p>
    <w:p w14:paraId="3C42600C" w14:textId="77777777" w:rsidR="00B01453" w:rsidRPr="007946A0" w:rsidRDefault="00B01453" w:rsidP="00F64F70">
      <w:pPr>
        <w:spacing w:after="120" w:line="276" w:lineRule="auto"/>
        <w:jc w:val="both"/>
        <w:rPr>
          <w:rFonts w:ascii="Arial" w:hAnsi="Arial" w:cs="Arial"/>
          <w:sz w:val="22"/>
          <w:szCs w:val="22"/>
        </w:rPr>
      </w:pPr>
    </w:p>
    <w:p w14:paraId="739A23F5" w14:textId="223139E5" w:rsidR="008203C7" w:rsidRPr="007946A0" w:rsidRDefault="008203C7" w:rsidP="00F64F70">
      <w:pPr>
        <w:spacing w:after="120" w:line="276" w:lineRule="auto"/>
        <w:jc w:val="both"/>
        <w:rPr>
          <w:rFonts w:ascii="Arial" w:hAnsi="Arial" w:cs="Arial"/>
          <w:sz w:val="22"/>
          <w:szCs w:val="22"/>
        </w:rPr>
      </w:pPr>
    </w:p>
    <w:sectPr w:rsidR="008203C7" w:rsidRPr="007946A0" w:rsidSect="00F90729">
      <w:headerReference w:type="default" r:id="rId63"/>
      <w:headerReference w:type="first" r:id="rId6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B02E1" w14:textId="77777777" w:rsidR="005A03A7" w:rsidRPr="00CC1367" w:rsidRDefault="005A03A7" w:rsidP="00F646BC">
      <w:r w:rsidRPr="00CC1367">
        <w:separator/>
      </w:r>
    </w:p>
  </w:endnote>
  <w:endnote w:type="continuationSeparator" w:id="0">
    <w:p w14:paraId="1FD4A815" w14:textId="77777777" w:rsidR="005A03A7" w:rsidRPr="00CC1367" w:rsidRDefault="005A03A7" w:rsidP="00F646BC">
      <w:r w:rsidRPr="00CC1367">
        <w:continuationSeparator/>
      </w:r>
    </w:p>
  </w:endnote>
  <w:endnote w:type="continuationNotice" w:id="1">
    <w:p w14:paraId="235B7434" w14:textId="77777777" w:rsidR="005A03A7" w:rsidRPr="00CC1367" w:rsidRDefault="005A03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EE"/>
    <w:family w:val="swiss"/>
    <w:pitch w:val="variable"/>
    <w:sig w:usb0="E1002EFF" w:usb1="C000605B" w:usb2="00000029" w:usb3="00000000" w:csb0="000101FF" w:csb1="00000000"/>
  </w:font>
  <w:font w:name="ArialNarrow">
    <w:altName w:val="Klee One"/>
    <w:panose1 w:val="00000000000000000000"/>
    <w:charset w:val="80"/>
    <w:family w:val="auto"/>
    <w:notTrueType/>
    <w:pitch w:val="default"/>
    <w:sig w:usb0="00000005" w:usb1="08070000" w:usb2="00000010" w:usb3="00000000" w:csb0="00020002" w:csb1="00000000"/>
  </w:font>
  <w:font w:name="Cambria Math">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tr w:rsidR="006F1128" w:rsidRPr="00CC1367" w14:paraId="61D2B1BE" w14:textId="77777777" w:rsidTr="00BA590E">
      <w:trPr>
        <w:trHeight w:val="727"/>
      </w:trPr>
      <w:tc>
        <w:tcPr>
          <w:tcW w:w="4000" w:type="pct"/>
          <w:tcBorders>
            <w:right w:val="triple" w:sz="4" w:space="0" w:color="4F81BD"/>
          </w:tcBorders>
        </w:tcPr>
        <w:p w14:paraId="786E703D" w14:textId="789B1E7E" w:rsidR="006F1128" w:rsidRPr="00CC1367" w:rsidRDefault="006F1128">
          <w:pPr>
            <w:tabs>
              <w:tab w:val="left" w:pos="620"/>
              <w:tab w:val="center" w:pos="4320"/>
            </w:tabs>
            <w:jc w:val="right"/>
            <w:rPr>
              <w:rFonts w:ascii="Arial" w:hAnsi="Arial" w:cs="Arial"/>
              <w:sz w:val="22"/>
              <w:szCs w:val="22"/>
            </w:rPr>
          </w:pPr>
        </w:p>
      </w:tc>
      <w:tc>
        <w:tcPr>
          <w:tcW w:w="1000" w:type="pct"/>
          <w:tcBorders>
            <w:left w:val="triple" w:sz="4" w:space="0" w:color="4F81BD"/>
          </w:tcBorders>
        </w:tcPr>
        <w:p w14:paraId="3FD4CD3F" w14:textId="77777777" w:rsidR="006F1128" w:rsidRPr="00CC1367" w:rsidRDefault="006F1128">
          <w:pPr>
            <w:tabs>
              <w:tab w:val="left" w:pos="1490"/>
            </w:tabs>
            <w:rPr>
              <w:rFonts w:ascii="Arial" w:hAnsi="Arial" w:cs="Arial"/>
              <w:sz w:val="22"/>
              <w:szCs w:val="22"/>
            </w:rPr>
          </w:pPr>
          <w:r w:rsidRPr="00CC1367">
            <w:rPr>
              <w:rFonts w:ascii="Arial" w:hAnsi="Arial" w:cs="Arial"/>
              <w:sz w:val="22"/>
              <w:szCs w:val="22"/>
            </w:rPr>
            <w:fldChar w:fldCharType="begin"/>
          </w:r>
          <w:r w:rsidRPr="00CC1367">
            <w:rPr>
              <w:rFonts w:ascii="Arial" w:hAnsi="Arial" w:cs="Arial"/>
              <w:sz w:val="22"/>
              <w:szCs w:val="22"/>
            </w:rPr>
            <w:instrText>PAGE    \* MERGEFORMAT</w:instrText>
          </w:r>
          <w:r w:rsidRPr="00CC1367">
            <w:rPr>
              <w:rFonts w:ascii="Arial" w:hAnsi="Arial" w:cs="Arial"/>
              <w:sz w:val="22"/>
              <w:szCs w:val="22"/>
            </w:rPr>
            <w:fldChar w:fldCharType="separate"/>
          </w:r>
          <w:r w:rsidR="00934102" w:rsidRPr="00CC1367">
            <w:rPr>
              <w:rFonts w:ascii="Arial" w:hAnsi="Arial" w:cs="Arial"/>
              <w:sz w:val="22"/>
              <w:szCs w:val="22"/>
            </w:rPr>
            <w:t>9</w:t>
          </w:r>
          <w:r w:rsidRPr="00CC1367">
            <w:rPr>
              <w:rFonts w:ascii="Arial" w:hAnsi="Arial" w:cs="Arial"/>
              <w:sz w:val="22"/>
              <w:szCs w:val="22"/>
            </w:rPr>
            <w:fldChar w:fldCharType="end"/>
          </w:r>
        </w:p>
      </w:tc>
    </w:tr>
  </w:tbl>
  <w:p w14:paraId="6AF9A747" w14:textId="77777777" w:rsidR="006F1128" w:rsidRPr="00CC1367" w:rsidRDefault="006F112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tr w:rsidR="006F1128" w:rsidRPr="00CC1367" w14:paraId="060B708C" w14:textId="77777777" w:rsidTr="00BA590E">
      <w:trPr>
        <w:trHeight w:val="727"/>
      </w:trPr>
      <w:tc>
        <w:tcPr>
          <w:tcW w:w="4000" w:type="pct"/>
          <w:tcBorders>
            <w:right w:val="triple" w:sz="4" w:space="0" w:color="4F81BD"/>
          </w:tcBorders>
        </w:tcPr>
        <w:p w14:paraId="5AF72DA5" w14:textId="77777777" w:rsidR="006F1128" w:rsidRPr="00F00995" w:rsidRDefault="006F1128" w:rsidP="00553848">
          <w:pPr>
            <w:tabs>
              <w:tab w:val="left" w:pos="620"/>
              <w:tab w:val="center" w:pos="4320"/>
            </w:tabs>
            <w:jc w:val="right"/>
            <w:rPr>
              <w:rFonts w:ascii="Arial" w:hAnsi="Arial" w:cs="Arial"/>
              <w:sz w:val="22"/>
              <w:szCs w:val="22"/>
            </w:rPr>
          </w:pPr>
        </w:p>
      </w:tc>
      <w:tc>
        <w:tcPr>
          <w:tcW w:w="1000" w:type="pct"/>
          <w:tcBorders>
            <w:left w:val="triple" w:sz="4" w:space="0" w:color="4F81BD"/>
          </w:tcBorders>
        </w:tcPr>
        <w:p w14:paraId="579EE6DC" w14:textId="77777777" w:rsidR="006F1128" w:rsidRPr="00F00995" w:rsidRDefault="00137FEB" w:rsidP="00553848">
          <w:pPr>
            <w:tabs>
              <w:tab w:val="left" w:pos="1490"/>
            </w:tabs>
            <w:rPr>
              <w:rFonts w:ascii="Arial" w:hAnsi="Arial" w:cs="Arial"/>
              <w:sz w:val="22"/>
              <w:szCs w:val="22"/>
            </w:rPr>
          </w:pPr>
          <w:r w:rsidRPr="00F00995">
            <w:rPr>
              <w:rFonts w:ascii="Arial" w:hAnsi="Arial" w:cs="Arial"/>
              <w:sz w:val="22"/>
              <w:szCs w:val="22"/>
            </w:rPr>
            <w:fldChar w:fldCharType="begin"/>
          </w:r>
          <w:r w:rsidRPr="00F00995">
            <w:rPr>
              <w:rFonts w:ascii="Arial" w:hAnsi="Arial" w:cs="Arial"/>
              <w:sz w:val="22"/>
              <w:szCs w:val="22"/>
            </w:rPr>
            <w:instrText xml:space="preserve"> PAGE    \* MERGEFORMAT </w:instrText>
          </w:r>
          <w:r w:rsidRPr="00F00995">
            <w:rPr>
              <w:rFonts w:ascii="Arial" w:hAnsi="Arial" w:cs="Arial"/>
              <w:sz w:val="22"/>
              <w:szCs w:val="22"/>
            </w:rPr>
            <w:fldChar w:fldCharType="separate"/>
          </w:r>
          <w:r w:rsidR="006F1128" w:rsidRPr="00F00995">
            <w:rPr>
              <w:rFonts w:ascii="Arial" w:hAnsi="Arial" w:cs="Arial"/>
              <w:sz w:val="22"/>
              <w:szCs w:val="22"/>
            </w:rPr>
            <w:t>7</w:t>
          </w:r>
          <w:r w:rsidRPr="00F00995">
            <w:rPr>
              <w:rFonts w:ascii="Arial" w:hAnsi="Arial" w:cs="Arial"/>
              <w:sz w:val="22"/>
              <w:szCs w:val="22"/>
            </w:rPr>
            <w:fldChar w:fldCharType="end"/>
          </w:r>
        </w:p>
      </w:tc>
    </w:tr>
  </w:tbl>
  <w:p w14:paraId="7FE9708A" w14:textId="77777777" w:rsidR="006F1128" w:rsidRPr="00CC1367" w:rsidRDefault="006F112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tr w:rsidR="00B77FAF" w:rsidRPr="00CC1367" w14:paraId="23110067" w14:textId="77777777" w:rsidTr="00BA590E">
      <w:trPr>
        <w:trHeight w:val="727"/>
      </w:trPr>
      <w:tc>
        <w:tcPr>
          <w:tcW w:w="4000" w:type="pct"/>
          <w:tcBorders>
            <w:right w:val="triple" w:sz="4" w:space="0" w:color="4F81BD"/>
          </w:tcBorders>
        </w:tcPr>
        <w:p w14:paraId="1890898A" w14:textId="77777777" w:rsidR="00B77FAF" w:rsidRPr="00CC1367" w:rsidRDefault="00B77FAF" w:rsidP="00553848">
          <w:pPr>
            <w:tabs>
              <w:tab w:val="left" w:pos="620"/>
              <w:tab w:val="center" w:pos="4320"/>
            </w:tabs>
            <w:jc w:val="right"/>
            <w:rPr>
              <w:rFonts w:ascii="Arial" w:hAnsi="Arial"/>
              <w:sz w:val="20"/>
              <w:szCs w:val="20"/>
            </w:rPr>
          </w:pPr>
        </w:p>
      </w:tc>
      <w:tc>
        <w:tcPr>
          <w:tcW w:w="1000" w:type="pct"/>
          <w:tcBorders>
            <w:left w:val="triple" w:sz="4" w:space="0" w:color="4F81BD"/>
          </w:tcBorders>
        </w:tcPr>
        <w:p w14:paraId="7BF9391D" w14:textId="77777777" w:rsidR="00B77FAF" w:rsidRPr="006B650E" w:rsidRDefault="00B77FAF" w:rsidP="00553848">
          <w:pPr>
            <w:tabs>
              <w:tab w:val="left" w:pos="1490"/>
            </w:tabs>
            <w:rPr>
              <w:rFonts w:ascii="Arial" w:hAnsi="Arial" w:cs="Arial"/>
              <w:sz w:val="28"/>
              <w:szCs w:val="28"/>
            </w:rPr>
          </w:pPr>
          <w:r w:rsidRPr="006B650E">
            <w:rPr>
              <w:rFonts w:ascii="Arial" w:hAnsi="Arial" w:cs="Arial"/>
              <w:sz w:val="22"/>
              <w:szCs w:val="22"/>
            </w:rPr>
            <w:fldChar w:fldCharType="begin"/>
          </w:r>
          <w:r w:rsidRPr="006B650E">
            <w:rPr>
              <w:rFonts w:ascii="Arial" w:hAnsi="Arial" w:cs="Arial"/>
              <w:sz w:val="22"/>
              <w:szCs w:val="22"/>
            </w:rPr>
            <w:instrText xml:space="preserve"> PAGE    \* MERGEFORMAT </w:instrText>
          </w:r>
          <w:r w:rsidRPr="006B650E">
            <w:rPr>
              <w:rFonts w:ascii="Arial" w:hAnsi="Arial" w:cs="Arial"/>
              <w:sz w:val="22"/>
              <w:szCs w:val="22"/>
            </w:rPr>
            <w:fldChar w:fldCharType="separate"/>
          </w:r>
          <w:r w:rsidRPr="006B650E">
            <w:rPr>
              <w:rFonts w:ascii="Arial" w:hAnsi="Arial" w:cs="Arial"/>
              <w:sz w:val="22"/>
              <w:szCs w:val="22"/>
            </w:rPr>
            <w:t>7</w:t>
          </w:r>
          <w:r w:rsidRPr="006B650E">
            <w:rPr>
              <w:rFonts w:ascii="Arial" w:hAnsi="Arial" w:cs="Arial"/>
              <w:sz w:val="22"/>
              <w:szCs w:val="22"/>
            </w:rPr>
            <w:fldChar w:fldCharType="end"/>
          </w:r>
        </w:p>
      </w:tc>
    </w:tr>
  </w:tbl>
  <w:p w14:paraId="5E49346D" w14:textId="77777777" w:rsidR="00B77FAF" w:rsidRPr="00CC1367" w:rsidRDefault="00B77FA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84EBB" w14:textId="77777777" w:rsidR="005A03A7" w:rsidRPr="00CC1367" w:rsidRDefault="005A03A7" w:rsidP="00F646BC">
      <w:r w:rsidRPr="00CC1367">
        <w:separator/>
      </w:r>
    </w:p>
  </w:footnote>
  <w:footnote w:type="continuationSeparator" w:id="0">
    <w:p w14:paraId="11D0C0BB" w14:textId="77777777" w:rsidR="005A03A7" w:rsidRPr="00CC1367" w:rsidRDefault="005A03A7" w:rsidP="00F646BC">
      <w:r w:rsidRPr="00CC1367">
        <w:continuationSeparator/>
      </w:r>
    </w:p>
  </w:footnote>
  <w:footnote w:type="continuationNotice" w:id="1">
    <w:p w14:paraId="600462CE" w14:textId="77777777" w:rsidR="005A03A7" w:rsidRPr="00CC1367" w:rsidRDefault="005A03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59FE7" w14:textId="77777777" w:rsidR="006F1128" w:rsidRPr="00CC1367" w:rsidRDefault="006F1128" w:rsidP="00930979">
    <w:pPr>
      <w:pStyle w:val="Glava"/>
    </w:pPr>
  </w:p>
  <w:p w14:paraId="2317C0A0" w14:textId="77777777" w:rsidR="00FA699E" w:rsidRPr="00CC1367" w:rsidRDefault="00FA699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1C577" w14:textId="77777777" w:rsidR="006F1128" w:rsidRPr="00CC1367" w:rsidRDefault="006F1128" w:rsidP="00C02AE0">
    <w:pPr>
      <w:pStyle w:val="Glava"/>
    </w:pPr>
  </w:p>
  <w:p w14:paraId="283C244A" w14:textId="77777777" w:rsidR="00FA699E" w:rsidRPr="00CC1367" w:rsidRDefault="00FA699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45B8C" w14:textId="77777777" w:rsidR="00B77FAF" w:rsidRPr="00CC1367" w:rsidRDefault="00B77FAF" w:rsidP="00C02AE0">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BCE17" w14:textId="77777777" w:rsidR="006B4A99" w:rsidRPr="00CC1367" w:rsidRDefault="006B4A99" w:rsidP="003F5400">
    <w:pPr>
      <w:pStyle w:val="Glav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8CB00" w14:textId="77777777" w:rsidR="006F1128" w:rsidRPr="00CC1367" w:rsidRDefault="006F1128" w:rsidP="0029624D">
    <w:pPr>
      <w:pStyle w:val="Glav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24C0" w14:textId="77777777" w:rsidR="006F1128" w:rsidRPr="00CC1367" w:rsidRDefault="006F1128" w:rsidP="00916434">
    <w:pPr>
      <w:pStyle w:val="Glav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FB4A" w14:textId="77777777" w:rsidR="006F1128" w:rsidRPr="00CC1367" w:rsidRDefault="006F1128" w:rsidP="00C02AE0">
    <w:pPr>
      <w:pStyle w:val="Glav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628FC" w14:textId="77777777" w:rsidR="006F1128" w:rsidRPr="00CC1367" w:rsidRDefault="006F1128" w:rsidP="0096483C">
    <w:pPr>
      <w:pStyle w:val="Glav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358C" w14:textId="77777777" w:rsidR="006F1128" w:rsidRPr="00CC1367" w:rsidRDefault="006F1128" w:rsidP="00916434">
    <w:pPr>
      <w:pStyle w:val="Glav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FBF09" w14:textId="77777777" w:rsidR="006F1128" w:rsidRPr="00CC1367" w:rsidRDefault="006F1128" w:rsidP="00C02AE0">
    <w:pPr>
      <w:pStyle w:val="Glav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B2CBA" w14:textId="77777777" w:rsidR="006F1128" w:rsidRPr="00CC1367" w:rsidRDefault="006F1128" w:rsidP="00C02AE0">
    <w:pPr>
      <w:pStyle w:val="Glav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0A4C0" w14:textId="77777777" w:rsidR="006F1128" w:rsidRPr="00CC1367" w:rsidRDefault="006F1128" w:rsidP="00C02AE0">
    <w:pPr>
      <w:pStyle w:val="Glav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2A1A" w14:textId="77777777" w:rsidR="006F1128" w:rsidRPr="00CC1367" w:rsidRDefault="006F1128" w:rsidP="00C02AE0">
    <w:pPr>
      <w:pStyle w:val="Glava"/>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B073A" w14:textId="77777777" w:rsidR="006F1128" w:rsidRPr="00CC1367" w:rsidRDefault="006F1128" w:rsidP="00233DD9">
    <w:pPr>
      <w:pStyle w:val="Glav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CC916" w14:textId="77777777" w:rsidR="006F1128" w:rsidRPr="00CC1367" w:rsidRDefault="006F1128" w:rsidP="00C02AE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E4C70E"/>
    <w:lvl w:ilvl="0">
      <w:start w:val="1"/>
      <w:numFmt w:val="bullet"/>
      <w:pStyle w:val="Oznaenseznam"/>
      <w:lvlText w:val=""/>
      <w:lvlJc w:val="left"/>
      <w:pPr>
        <w:tabs>
          <w:tab w:val="num" w:pos="-218"/>
        </w:tabs>
        <w:ind w:left="-218" w:hanging="360"/>
      </w:pPr>
      <w:rPr>
        <w:rFonts w:ascii="Symbol" w:hAnsi="Symbol" w:hint="default"/>
      </w:r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ind w:left="0" w:firstLine="0"/>
      </w:pPr>
      <w:rPr>
        <w:rFonts w:eastAsia="Calibri"/>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2"/>
    <w:lvl w:ilvl="0">
      <w:start w:val="1"/>
      <w:numFmt w:val="none"/>
      <w:suff w:val="nothing"/>
      <w:lvlText w:val=""/>
      <w:lvlJc w:val="left"/>
      <w:pPr>
        <w:tabs>
          <w:tab w:val="num" w:pos="0"/>
        </w:tabs>
        <w:ind w:left="0" w:firstLine="0"/>
      </w:pPr>
      <w:rPr>
        <w:rFonts w:eastAsia="SimSun" w:cs="Arial"/>
        <w:b/>
        <w:bCs/>
        <w:color w:val="FF3333"/>
        <w:kern w:val="1"/>
        <w:sz w:val="22"/>
        <w:szCs w:val="24"/>
        <w:lang w:val="sl-SI" w:eastAsia="hi-IN" w:bidi="hi-IN"/>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5"/>
    <w:multiLevelType w:val="multilevel"/>
    <w:tmpl w:val="00000005"/>
    <w:name w:val="WW8Num5"/>
    <w:lvl w:ilvl="0">
      <w:start w:val="1"/>
      <w:numFmt w:val="bullet"/>
      <w:pStyle w:val="natevanjevrstineoznake"/>
      <w:lvlText w:val=""/>
      <w:lvlJc w:val="left"/>
      <w:pPr>
        <w:tabs>
          <w:tab w:val="num" w:pos="1647"/>
        </w:tabs>
        <w:ind w:left="0" w:firstLine="0"/>
      </w:pPr>
      <w:rPr>
        <w:rFonts w:ascii="Symbol" w:hAnsi="Symbol"/>
      </w:r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4" w15:restartNumberingAfterBreak="0">
    <w:nsid w:val="00000010"/>
    <w:multiLevelType w:val="singleLevel"/>
    <w:tmpl w:val="00000010"/>
    <w:name w:val="WW8Num16"/>
    <w:lvl w:ilvl="0">
      <w:numFmt w:val="bullet"/>
      <w:lvlText w:val="–"/>
      <w:lvlJc w:val="left"/>
      <w:pPr>
        <w:tabs>
          <w:tab w:val="num" w:pos="1080"/>
        </w:tabs>
        <w:ind w:left="1080" w:hanging="360"/>
      </w:pPr>
      <w:rPr>
        <w:rFonts w:ascii="Times New Roman" w:hAnsi="Times New Roman" w:cs="Arial" w:hint="default"/>
        <w:sz w:val="22"/>
        <w:szCs w:val="22"/>
      </w:rPr>
    </w:lvl>
  </w:abstractNum>
  <w:abstractNum w:abstractNumId="5" w15:restartNumberingAfterBreak="0">
    <w:nsid w:val="00000085"/>
    <w:multiLevelType w:val="hybridMultilevel"/>
    <w:tmpl w:val="C1740E90"/>
    <w:lvl w:ilvl="0" w:tplc="FFFFFFFF">
      <w:start w:val="1"/>
      <w:numFmt w:val="decimal"/>
      <w:lvlText w:val="12.%1."/>
      <w:lvlJc w:val="left"/>
    </w:lvl>
    <w:lvl w:ilvl="1" w:tplc="04240001">
      <w:start w:val="1"/>
      <w:numFmt w:val="bullet"/>
      <w:lvlText w:val=""/>
      <w:lvlJc w:val="left"/>
      <w:rPr>
        <w:rFonts w:ascii="Symbol" w:hAnsi="Symbol"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8A"/>
    <w:multiLevelType w:val="hybridMultilevel"/>
    <w:tmpl w:val="634C574C"/>
    <w:lvl w:ilvl="0" w:tplc="FFFFFFFF">
      <w:start w:val="1"/>
      <w:numFmt w:val="decimal"/>
      <w:lvlText w:val="1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8654C1"/>
    <w:multiLevelType w:val="hybridMultilevel"/>
    <w:tmpl w:val="510CBB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0BA7FCA"/>
    <w:multiLevelType w:val="multilevel"/>
    <w:tmpl w:val="843EE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1292ADC"/>
    <w:multiLevelType w:val="multilevel"/>
    <w:tmpl w:val="DE947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1F125D"/>
    <w:multiLevelType w:val="multilevel"/>
    <w:tmpl w:val="5BD8C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30202D"/>
    <w:multiLevelType w:val="multilevel"/>
    <w:tmpl w:val="2E90B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96078C"/>
    <w:multiLevelType w:val="multilevel"/>
    <w:tmpl w:val="919C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90592B"/>
    <w:multiLevelType w:val="multilevel"/>
    <w:tmpl w:val="0F6E5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5D15BB"/>
    <w:multiLevelType w:val="hybridMultilevel"/>
    <w:tmpl w:val="BD32C776"/>
    <w:lvl w:ilvl="0" w:tplc="6DF83D60">
      <w:start w:val="1"/>
      <w:numFmt w:val="bullet"/>
      <w:lvlText w:val=""/>
      <w:lvlJc w:val="left"/>
      <w:pPr>
        <w:ind w:left="1020" w:hanging="360"/>
      </w:pPr>
      <w:rPr>
        <w:rFonts w:ascii="Symbol" w:hAnsi="Symbol"/>
      </w:rPr>
    </w:lvl>
    <w:lvl w:ilvl="1" w:tplc="01AC7020">
      <w:start w:val="1"/>
      <w:numFmt w:val="bullet"/>
      <w:lvlText w:val=""/>
      <w:lvlJc w:val="left"/>
      <w:pPr>
        <w:ind w:left="1020" w:hanging="360"/>
      </w:pPr>
      <w:rPr>
        <w:rFonts w:ascii="Symbol" w:hAnsi="Symbol"/>
      </w:rPr>
    </w:lvl>
    <w:lvl w:ilvl="2" w:tplc="0380C0C8">
      <w:start w:val="1"/>
      <w:numFmt w:val="bullet"/>
      <w:lvlText w:val=""/>
      <w:lvlJc w:val="left"/>
      <w:pPr>
        <w:ind w:left="1020" w:hanging="360"/>
      </w:pPr>
      <w:rPr>
        <w:rFonts w:ascii="Symbol" w:hAnsi="Symbol"/>
      </w:rPr>
    </w:lvl>
    <w:lvl w:ilvl="3" w:tplc="309C3BEE">
      <w:start w:val="1"/>
      <w:numFmt w:val="bullet"/>
      <w:lvlText w:val=""/>
      <w:lvlJc w:val="left"/>
      <w:pPr>
        <w:ind w:left="1020" w:hanging="360"/>
      </w:pPr>
      <w:rPr>
        <w:rFonts w:ascii="Symbol" w:hAnsi="Symbol"/>
      </w:rPr>
    </w:lvl>
    <w:lvl w:ilvl="4" w:tplc="99C6BBC8">
      <w:start w:val="1"/>
      <w:numFmt w:val="bullet"/>
      <w:lvlText w:val=""/>
      <w:lvlJc w:val="left"/>
      <w:pPr>
        <w:ind w:left="1020" w:hanging="360"/>
      </w:pPr>
      <w:rPr>
        <w:rFonts w:ascii="Symbol" w:hAnsi="Symbol"/>
      </w:rPr>
    </w:lvl>
    <w:lvl w:ilvl="5" w:tplc="977ACBCA">
      <w:start w:val="1"/>
      <w:numFmt w:val="bullet"/>
      <w:lvlText w:val=""/>
      <w:lvlJc w:val="left"/>
      <w:pPr>
        <w:ind w:left="1020" w:hanging="360"/>
      </w:pPr>
      <w:rPr>
        <w:rFonts w:ascii="Symbol" w:hAnsi="Symbol"/>
      </w:rPr>
    </w:lvl>
    <w:lvl w:ilvl="6" w:tplc="B016D1BE">
      <w:start w:val="1"/>
      <w:numFmt w:val="bullet"/>
      <w:lvlText w:val=""/>
      <w:lvlJc w:val="left"/>
      <w:pPr>
        <w:ind w:left="1020" w:hanging="360"/>
      </w:pPr>
      <w:rPr>
        <w:rFonts w:ascii="Symbol" w:hAnsi="Symbol"/>
      </w:rPr>
    </w:lvl>
    <w:lvl w:ilvl="7" w:tplc="002291C4">
      <w:start w:val="1"/>
      <w:numFmt w:val="bullet"/>
      <w:lvlText w:val=""/>
      <w:lvlJc w:val="left"/>
      <w:pPr>
        <w:ind w:left="1020" w:hanging="360"/>
      </w:pPr>
      <w:rPr>
        <w:rFonts w:ascii="Symbol" w:hAnsi="Symbol"/>
      </w:rPr>
    </w:lvl>
    <w:lvl w:ilvl="8" w:tplc="72D4AF92">
      <w:start w:val="1"/>
      <w:numFmt w:val="bullet"/>
      <w:lvlText w:val=""/>
      <w:lvlJc w:val="left"/>
      <w:pPr>
        <w:ind w:left="1020" w:hanging="360"/>
      </w:pPr>
      <w:rPr>
        <w:rFonts w:ascii="Symbol" w:hAnsi="Symbol"/>
      </w:rPr>
    </w:lvl>
  </w:abstractNum>
  <w:abstractNum w:abstractNumId="15" w15:restartNumberingAfterBreak="0">
    <w:nsid w:val="086F3EE0"/>
    <w:multiLevelType w:val="multilevel"/>
    <w:tmpl w:val="CC92A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106973"/>
    <w:multiLevelType w:val="multilevel"/>
    <w:tmpl w:val="5BB0C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5E1DA0"/>
    <w:multiLevelType w:val="hybridMultilevel"/>
    <w:tmpl w:val="6E92357C"/>
    <w:lvl w:ilvl="0" w:tplc="E2AA56D8">
      <w:start w:val="3"/>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A3B25F7"/>
    <w:multiLevelType w:val="multilevel"/>
    <w:tmpl w:val="3A5E97DA"/>
    <w:lvl w:ilvl="0">
      <w:start w:val="1"/>
      <w:numFmt w:val="decimal"/>
      <w:lvlText w:val="%1"/>
      <w:lvlJc w:val="left"/>
      <w:pPr>
        <w:ind w:left="432" w:hanging="432"/>
      </w:pPr>
      <w:rPr>
        <w:rFonts w:hint="default"/>
      </w:rPr>
    </w:lvl>
    <w:lvl w:ilvl="1">
      <w:start w:val="1"/>
      <w:numFmt w:val="decimal"/>
      <w:lvlText w:val="%1.%2"/>
      <w:lvlJc w:val="left"/>
      <w:pPr>
        <w:ind w:left="860" w:hanging="8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b/>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0A9237DE"/>
    <w:multiLevelType w:val="multilevel"/>
    <w:tmpl w:val="DD34B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B33436E"/>
    <w:multiLevelType w:val="multilevel"/>
    <w:tmpl w:val="2D069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6B044A"/>
    <w:multiLevelType w:val="multilevel"/>
    <w:tmpl w:val="94AC2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D27D2F"/>
    <w:multiLevelType w:val="multilevel"/>
    <w:tmpl w:val="8D96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9F424F"/>
    <w:multiLevelType w:val="multilevel"/>
    <w:tmpl w:val="0DA0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FB1571"/>
    <w:multiLevelType w:val="multilevel"/>
    <w:tmpl w:val="67828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F2662C0"/>
    <w:multiLevelType w:val="hybridMultilevel"/>
    <w:tmpl w:val="78F6FF36"/>
    <w:lvl w:ilvl="0" w:tplc="FFFFFFFF">
      <w:start w:val="1"/>
      <w:numFmt w:val="decimal"/>
      <w:lvlText w:val="13.%1."/>
      <w:lvlJc w:val="left"/>
    </w:lvl>
    <w:lvl w:ilvl="1" w:tplc="0424000B">
      <w:start w:val="1"/>
      <w:numFmt w:val="bullet"/>
      <w:lvlText w:val=""/>
      <w:lvlJc w:val="left"/>
      <w:rPr>
        <w:rFonts w:ascii="Wingdings" w:hAnsi="Wingdings" w:hint="default"/>
      </w:rPr>
    </w:lvl>
    <w:lvl w:ilvl="2" w:tplc="62FE0C66">
      <w:start w:val="7"/>
      <w:numFmt w:val="bullet"/>
      <w:lvlText w:val="-"/>
      <w:lvlJc w:val="left"/>
      <w:rPr>
        <w:rFonts w:ascii="Times New Roman" w:eastAsia="Times New Roman" w:hAnsi="Times New Roman" w:cs="Times New Roman" w:hint="default"/>
      </w:rPr>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10EC629B"/>
    <w:multiLevelType w:val="multilevel"/>
    <w:tmpl w:val="2588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1D5596C"/>
    <w:multiLevelType w:val="multilevel"/>
    <w:tmpl w:val="AA646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25C110A"/>
    <w:multiLevelType w:val="multilevel"/>
    <w:tmpl w:val="CD30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33C10C9"/>
    <w:multiLevelType w:val="multilevel"/>
    <w:tmpl w:val="21725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391596A"/>
    <w:multiLevelType w:val="multilevel"/>
    <w:tmpl w:val="FB4AE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3B24076"/>
    <w:multiLevelType w:val="multilevel"/>
    <w:tmpl w:val="78164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5D138CE"/>
    <w:multiLevelType w:val="multilevel"/>
    <w:tmpl w:val="D6AE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68357EC"/>
    <w:multiLevelType w:val="multilevel"/>
    <w:tmpl w:val="741CB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68A5824"/>
    <w:multiLevelType w:val="multilevel"/>
    <w:tmpl w:val="4AB21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86870CF"/>
    <w:multiLevelType w:val="multilevel"/>
    <w:tmpl w:val="E796E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8E41D41"/>
    <w:multiLevelType w:val="multilevel"/>
    <w:tmpl w:val="DF40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8FB7D69"/>
    <w:multiLevelType w:val="multilevel"/>
    <w:tmpl w:val="01767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9B56C84"/>
    <w:multiLevelType w:val="multilevel"/>
    <w:tmpl w:val="855E0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B6350D0"/>
    <w:multiLevelType w:val="multilevel"/>
    <w:tmpl w:val="16D8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C274868"/>
    <w:multiLevelType w:val="hybridMultilevel"/>
    <w:tmpl w:val="EBE66F1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1D404596"/>
    <w:multiLevelType w:val="multilevel"/>
    <w:tmpl w:val="8DE4C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E7237B5"/>
    <w:multiLevelType w:val="multilevel"/>
    <w:tmpl w:val="A998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E723D6F"/>
    <w:multiLevelType w:val="multilevel"/>
    <w:tmpl w:val="3C643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F8324B1"/>
    <w:multiLevelType w:val="multilevel"/>
    <w:tmpl w:val="A880E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0B875D4"/>
    <w:multiLevelType w:val="multilevel"/>
    <w:tmpl w:val="4964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196422B"/>
    <w:multiLevelType w:val="multilevel"/>
    <w:tmpl w:val="393AB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1BC5148"/>
    <w:multiLevelType w:val="multilevel"/>
    <w:tmpl w:val="08343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1EE5A20"/>
    <w:multiLevelType w:val="multilevel"/>
    <w:tmpl w:val="96C69E84"/>
    <w:styleLink w:val="WWNum31"/>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9" w15:restartNumberingAfterBreak="0">
    <w:nsid w:val="221D5817"/>
    <w:multiLevelType w:val="multilevel"/>
    <w:tmpl w:val="48B4A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29C68DB"/>
    <w:multiLevelType w:val="multilevel"/>
    <w:tmpl w:val="ACDAD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36461FD"/>
    <w:multiLevelType w:val="multilevel"/>
    <w:tmpl w:val="D1F2E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430717D"/>
    <w:multiLevelType w:val="hybridMultilevel"/>
    <w:tmpl w:val="86D63CA2"/>
    <w:lvl w:ilvl="0" w:tplc="9444682E">
      <w:numFmt w:val="bullet"/>
      <w:pStyle w:val="SeznamIP2"/>
      <w:lvlText w:val="-"/>
      <w:lvlJc w:val="left"/>
      <w:pPr>
        <w:ind w:left="1117" w:hanging="360"/>
      </w:pPr>
      <w:rPr>
        <w:rFonts w:ascii="Calibri" w:eastAsia="Times New Roman" w:hAnsi="Calibri" w:hint="default"/>
      </w:rPr>
    </w:lvl>
    <w:lvl w:ilvl="1" w:tplc="04240003" w:tentative="1">
      <w:start w:val="1"/>
      <w:numFmt w:val="bullet"/>
      <w:lvlText w:val="o"/>
      <w:lvlJc w:val="left"/>
      <w:pPr>
        <w:ind w:left="1837" w:hanging="360"/>
      </w:pPr>
      <w:rPr>
        <w:rFonts w:ascii="Courier New" w:hAnsi="Courier New" w:hint="default"/>
      </w:rPr>
    </w:lvl>
    <w:lvl w:ilvl="2" w:tplc="04240005" w:tentative="1">
      <w:start w:val="1"/>
      <w:numFmt w:val="bullet"/>
      <w:lvlText w:val=""/>
      <w:lvlJc w:val="left"/>
      <w:pPr>
        <w:ind w:left="2557" w:hanging="360"/>
      </w:pPr>
      <w:rPr>
        <w:rFonts w:ascii="Wingdings" w:hAnsi="Wingdings" w:hint="default"/>
      </w:rPr>
    </w:lvl>
    <w:lvl w:ilvl="3" w:tplc="04240001" w:tentative="1">
      <w:start w:val="1"/>
      <w:numFmt w:val="bullet"/>
      <w:lvlText w:val=""/>
      <w:lvlJc w:val="left"/>
      <w:pPr>
        <w:ind w:left="3277" w:hanging="360"/>
      </w:pPr>
      <w:rPr>
        <w:rFonts w:ascii="Symbol" w:hAnsi="Symbol" w:hint="default"/>
      </w:rPr>
    </w:lvl>
    <w:lvl w:ilvl="4" w:tplc="04240003" w:tentative="1">
      <w:start w:val="1"/>
      <w:numFmt w:val="bullet"/>
      <w:lvlText w:val="o"/>
      <w:lvlJc w:val="left"/>
      <w:pPr>
        <w:ind w:left="3997" w:hanging="360"/>
      </w:pPr>
      <w:rPr>
        <w:rFonts w:ascii="Courier New" w:hAnsi="Courier New" w:hint="default"/>
      </w:rPr>
    </w:lvl>
    <w:lvl w:ilvl="5" w:tplc="04240005" w:tentative="1">
      <w:start w:val="1"/>
      <w:numFmt w:val="bullet"/>
      <w:lvlText w:val=""/>
      <w:lvlJc w:val="left"/>
      <w:pPr>
        <w:ind w:left="4717" w:hanging="360"/>
      </w:pPr>
      <w:rPr>
        <w:rFonts w:ascii="Wingdings" w:hAnsi="Wingdings" w:hint="default"/>
      </w:rPr>
    </w:lvl>
    <w:lvl w:ilvl="6" w:tplc="04240001" w:tentative="1">
      <w:start w:val="1"/>
      <w:numFmt w:val="bullet"/>
      <w:lvlText w:val=""/>
      <w:lvlJc w:val="left"/>
      <w:pPr>
        <w:ind w:left="5437" w:hanging="360"/>
      </w:pPr>
      <w:rPr>
        <w:rFonts w:ascii="Symbol" w:hAnsi="Symbol" w:hint="default"/>
      </w:rPr>
    </w:lvl>
    <w:lvl w:ilvl="7" w:tplc="04240003" w:tentative="1">
      <w:start w:val="1"/>
      <w:numFmt w:val="bullet"/>
      <w:lvlText w:val="o"/>
      <w:lvlJc w:val="left"/>
      <w:pPr>
        <w:ind w:left="6157" w:hanging="360"/>
      </w:pPr>
      <w:rPr>
        <w:rFonts w:ascii="Courier New" w:hAnsi="Courier New" w:hint="default"/>
      </w:rPr>
    </w:lvl>
    <w:lvl w:ilvl="8" w:tplc="04240005" w:tentative="1">
      <w:start w:val="1"/>
      <w:numFmt w:val="bullet"/>
      <w:lvlText w:val=""/>
      <w:lvlJc w:val="left"/>
      <w:pPr>
        <w:ind w:left="6877" w:hanging="360"/>
      </w:pPr>
      <w:rPr>
        <w:rFonts w:ascii="Wingdings" w:hAnsi="Wingdings" w:hint="default"/>
      </w:rPr>
    </w:lvl>
  </w:abstractNum>
  <w:abstractNum w:abstractNumId="53" w15:restartNumberingAfterBreak="0">
    <w:nsid w:val="24DF3834"/>
    <w:multiLevelType w:val="multilevel"/>
    <w:tmpl w:val="C996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5270033"/>
    <w:multiLevelType w:val="multilevel"/>
    <w:tmpl w:val="C242E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65247C9"/>
    <w:multiLevelType w:val="multilevel"/>
    <w:tmpl w:val="3E4C3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7B578A0"/>
    <w:multiLevelType w:val="hybridMultilevel"/>
    <w:tmpl w:val="4566F0A6"/>
    <w:lvl w:ilvl="0" w:tplc="0F9AD5D8">
      <w:start w:val="1"/>
      <w:numFmt w:val="decimal"/>
      <w:lvlText w:val="%1."/>
      <w:lvlJc w:val="left"/>
      <w:pPr>
        <w:ind w:left="720" w:hanging="360"/>
      </w:pPr>
      <w:rPr>
        <w:rFonts w:hint="eastAsia"/>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27BF05F4"/>
    <w:multiLevelType w:val="multilevel"/>
    <w:tmpl w:val="00146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7D142ED"/>
    <w:multiLevelType w:val="hybridMultilevel"/>
    <w:tmpl w:val="7034D9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28627556"/>
    <w:multiLevelType w:val="multilevel"/>
    <w:tmpl w:val="EDE8768A"/>
    <w:lvl w:ilvl="0">
      <w:start w:val="1"/>
      <w:numFmt w:val="decimal"/>
      <w:pStyle w:val="DIIPNASLOV1"/>
      <w:lvlText w:val="%1."/>
      <w:lvlJc w:val="left"/>
      <w:pPr>
        <w:ind w:left="360" w:hanging="360"/>
      </w:pPr>
    </w:lvl>
    <w:lvl w:ilvl="1">
      <w:start w:val="1"/>
      <w:numFmt w:val="decimal"/>
      <w:pStyle w:val="DIIPNASLOV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2928177C"/>
    <w:multiLevelType w:val="hybridMultilevel"/>
    <w:tmpl w:val="31F4EB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29AB41B0"/>
    <w:multiLevelType w:val="multilevel"/>
    <w:tmpl w:val="63460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9FB3359"/>
    <w:multiLevelType w:val="multilevel"/>
    <w:tmpl w:val="368E7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A374A61"/>
    <w:multiLevelType w:val="multilevel"/>
    <w:tmpl w:val="65062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A6F1BAA"/>
    <w:multiLevelType w:val="multilevel"/>
    <w:tmpl w:val="2314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AFE0140"/>
    <w:multiLevelType w:val="hybridMultilevel"/>
    <w:tmpl w:val="3E40AEC8"/>
    <w:lvl w:ilvl="0" w:tplc="E2AA56D8">
      <w:start w:val="3"/>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D071011"/>
    <w:multiLevelType w:val="hybridMultilevel"/>
    <w:tmpl w:val="0D583BE0"/>
    <w:lvl w:ilvl="0" w:tplc="FFFFFFFF">
      <w:start w:val="9"/>
      <w:numFmt w:val="decimal"/>
      <w:lvlText w:val="%1."/>
      <w:lvlJc w:val="left"/>
    </w:lvl>
    <w:lvl w:ilvl="1" w:tplc="0424000B">
      <w:start w:val="1"/>
      <w:numFmt w:val="bullet"/>
      <w:lvlText w:val=""/>
      <w:lvlJc w:val="left"/>
      <w:rPr>
        <w:rFonts w:ascii="Wingdings" w:hAnsi="Wingdings"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2D1F31F9"/>
    <w:multiLevelType w:val="multilevel"/>
    <w:tmpl w:val="B2AAA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DE86AAA"/>
    <w:multiLevelType w:val="multilevel"/>
    <w:tmpl w:val="967CB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E5C2AB3"/>
    <w:multiLevelType w:val="multilevel"/>
    <w:tmpl w:val="B472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EDF6FED"/>
    <w:multiLevelType w:val="multilevel"/>
    <w:tmpl w:val="5B8EDA90"/>
    <w:styleLink w:val="WWNum3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1" w15:restartNumberingAfterBreak="0">
    <w:nsid w:val="316108CF"/>
    <w:multiLevelType w:val="multilevel"/>
    <w:tmpl w:val="347E3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1C80D23"/>
    <w:multiLevelType w:val="multilevel"/>
    <w:tmpl w:val="63B6D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299647F"/>
    <w:multiLevelType w:val="multilevel"/>
    <w:tmpl w:val="6D084006"/>
    <w:styleLink w:val="WWNum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4" w15:restartNumberingAfterBreak="0">
    <w:nsid w:val="3388242B"/>
    <w:multiLevelType w:val="multilevel"/>
    <w:tmpl w:val="A2A06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41E2796"/>
    <w:multiLevelType w:val="multilevel"/>
    <w:tmpl w:val="B1AA5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4BF49D4"/>
    <w:multiLevelType w:val="multilevel"/>
    <w:tmpl w:val="3D544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7CF35DA"/>
    <w:multiLevelType w:val="hybridMultilevel"/>
    <w:tmpl w:val="7946F9A8"/>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8" w15:restartNumberingAfterBreak="0">
    <w:nsid w:val="387B1793"/>
    <w:multiLevelType w:val="multilevel"/>
    <w:tmpl w:val="0C5A4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88169BD"/>
    <w:multiLevelType w:val="multilevel"/>
    <w:tmpl w:val="A9104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97C1C4F"/>
    <w:multiLevelType w:val="hybridMultilevel"/>
    <w:tmpl w:val="6226D0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1" w15:restartNumberingAfterBreak="0">
    <w:nsid w:val="3AB028F3"/>
    <w:multiLevelType w:val="multilevel"/>
    <w:tmpl w:val="7826A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AD12323"/>
    <w:multiLevelType w:val="hybridMultilevel"/>
    <w:tmpl w:val="872ABA2C"/>
    <w:lvl w:ilvl="0" w:tplc="881AEDCC">
      <w:start w:val="1"/>
      <w:numFmt w:val="decimal"/>
      <w:pStyle w:val="Slog6"/>
      <w:lvlText w:val="%1."/>
      <w:lvlJc w:val="left"/>
      <w:pPr>
        <w:ind w:left="644"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3" w15:restartNumberingAfterBreak="0">
    <w:nsid w:val="3C6A6219"/>
    <w:multiLevelType w:val="multilevel"/>
    <w:tmpl w:val="4D4CE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C8A39E1"/>
    <w:multiLevelType w:val="multilevel"/>
    <w:tmpl w:val="4B267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FEA254B"/>
    <w:multiLevelType w:val="multilevel"/>
    <w:tmpl w:val="E3C6D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0455404"/>
    <w:multiLevelType w:val="multilevel"/>
    <w:tmpl w:val="EB4EB782"/>
    <w:styleLink w:val="WWNum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7" w15:restartNumberingAfterBreak="0">
    <w:nsid w:val="40862881"/>
    <w:multiLevelType w:val="multilevel"/>
    <w:tmpl w:val="4E880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0D15C4D"/>
    <w:multiLevelType w:val="multilevel"/>
    <w:tmpl w:val="882A1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4361361"/>
    <w:multiLevelType w:val="multilevel"/>
    <w:tmpl w:val="5906B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440018C"/>
    <w:multiLevelType w:val="multilevel"/>
    <w:tmpl w:val="183C31D0"/>
    <w:styleLink w:val="WWNum1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1" w15:restartNumberingAfterBreak="0">
    <w:nsid w:val="4AE74220"/>
    <w:multiLevelType w:val="multilevel"/>
    <w:tmpl w:val="FB743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BAD7DA5"/>
    <w:multiLevelType w:val="multilevel"/>
    <w:tmpl w:val="FE3E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BC62A02"/>
    <w:multiLevelType w:val="multilevel"/>
    <w:tmpl w:val="B51CA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BCF19E8"/>
    <w:multiLevelType w:val="multilevel"/>
    <w:tmpl w:val="2E246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C657B97"/>
    <w:multiLevelType w:val="multilevel"/>
    <w:tmpl w:val="3D8CB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DF9101E"/>
    <w:multiLevelType w:val="multilevel"/>
    <w:tmpl w:val="179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F0232E9"/>
    <w:multiLevelType w:val="multilevel"/>
    <w:tmpl w:val="9DDA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FD86764"/>
    <w:multiLevelType w:val="multilevel"/>
    <w:tmpl w:val="5D063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0301575"/>
    <w:multiLevelType w:val="multilevel"/>
    <w:tmpl w:val="D7A8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0410CBA"/>
    <w:multiLevelType w:val="multilevel"/>
    <w:tmpl w:val="F48AE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08006BC"/>
    <w:multiLevelType w:val="multilevel"/>
    <w:tmpl w:val="FA58C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1EA458C"/>
    <w:multiLevelType w:val="multilevel"/>
    <w:tmpl w:val="B546F504"/>
    <w:styleLink w:val="WWNum37"/>
    <w:lvl w:ilvl="0">
      <w:numFmt w:val="bullet"/>
      <w:lvlText w:val="-"/>
      <w:lvlJc w:val="left"/>
      <w:pPr>
        <w:ind w:left="360" w:hanging="360"/>
      </w:pPr>
      <w:rPr>
        <w:rFonts w:ascii="Times New Roman" w:eastAsia="Times New Roman" w:hAnsi="Times New Roman" w:cs="Times New Roman"/>
      </w:rPr>
    </w:lvl>
    <w:lvl w:ilvl="1">
      <w:numFmt w:val="bullet"/>
      <w:lvlText w:val="o"/>
      <w:lvlJc w:val="left"/>
      <w:pPr>
        <w:ind w:left="1156" w:hanging="360"/>
      </w:pPr>
      <w:rPr>
        <w:rFonts w:ascii="Courier New" w:hAnsi="Courier New"/>
      </w:rPr>
    </w:lvl>
    <w:lvl w:ilvl="2">
      <w:numFmt w:val="bullet"/>
      <w:lvlText w:val=""/>
      <w:lvlJc w:val="left"/>
      <w:pPr>
        <w:ind w:left="1876" w:hanging="360"/>
      </w:pPr>
      <w:rPr>
        <w:rFonts w:ascii="Wingdings" w:hAnsi="Wingdings"/>
      </w:rPr>
    </w:lvl>
    <w:lvl w:ilvl="3">
      <w:numFmt w:val="bullet"/>
      <w:lvlText w:val=""/>
      <w:lvlJc w:val="left"/>
      <w:pPr>
        <w:ind w:left="2596" w:hanging="360"/>
      </w:pPr>
      <w:rPr>
        <w:rFonts w:ascii="Symbol" w:hAnsi="Symbol"/>
      </w:rPr>
    </w:lvl>
    <w:lvl w:ilvl="4">
      <w:numFmt w:val="bullet"/>
      <w:lvlText w:val="o"/>
      <w:lvlJc w:val="left"/>
      <w:pPr>
        <w:ind w:left="3316" w:hanging="360"/>
      </w:pPr>
      <w:rPr>
        <w:rFonts w:ascii="Courier New" w:hAnsi="Courier New"/>
      </w:rPr>
    </w:lvl>
    <w:lvl w:ilvl="5">
      <w:numFmt w:val="bullet"/>
      <w:lvlText w:val=""/>
      <w:lvlJc w:val="left"/>
      <w:pPr>
        <w:ind w:left="4036" w:hanging="360"/>
      </w:pPr>
      <w:rPr>
        <w:rFonts w:ascii="Wingdings" w:hAnsi="Wingdings"/>
      </w:rPr>
    </w:lvl>
    <w:lvl w:ilvl="6">
      <w:numFmt w:val="bullet"/>
      <w:lvlText w:val=""/>
      <w:lvlJc w:val="left"/>
      <w:pPr>
        <w:ind w:left="4756" w:hanging="360"/>
      </w:pPr>
      <w:rPr>
        <w:rFonts w:ascii="Symbol" w:hAnsi="Symbol"/>
      </w:rPr>
    </w:lvl>
    <w:lvl w:ilvl="7">
      <w:numFmt w:val="bullet"/>
      <w:lvlText w:val="o"/>
      <w:lvlJc w:val="left"/>
      <w:pPr>
        <w:ind w:left="5476" w:hanging="360"/>
      </w:pPr>
      <w:rPr>
        <w:rFonts w:ascii="Courier New" w:hAnsi="Courier New"/>
      </w:rPr>
    </w:lvl>
    <w:lvl w:ilvl="8">
      <w:numFmt w:val="bullet"/>
      <w:lvlText w:val=""/>
      <w:lvlJc w:val="left"/>
      <w:pPr>
        <w:ind w:left="6196" w:hanging="360"/>
      </w:pPr>
      <w:rPr>
        <w:rFonts w:ascii="Wingdings" w:hAnsi="Wingdings"/>
      </w:rPr>
    </w:lvl>
  </w:abstractNum>
  <w:abstractNum w:abstractNumId="103" w15:restartNumberingAfterBreak="0">
    <w:nsid w:val="52042979"/>
    <w:multiLevelType w:val="multilevel"/>
    <w:tmpl w:val="8F4E1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3E83631"/>
    <w:multiLevelType w:val="singleLevel"/>
    <w:tmpl w:val="C6B6D4D8"/>
    <w:lvl w:ilvl="0">
      <w:start w:val="1"/>
      <w:numFmt w:val="bullet"/>
      <w:pStyle w:val="NastejKaro"/>
      <w:lvlText w:val=""/>
      <w:lvlJc w:val="left"/>
      <w:pPr>
        <w:tabs>
          <w:tab w:val="num" w:pos="360"/>
        </w:tabs>
        <w:ind w:left="360" w:hanging="360"/>
      </w:pPr>
      <w:rPr>
        <w:rFonts w:ascii="Symbol" w:hAnsi="Symbol" w:hint="default"/>
      </w:rPr>
    </w:lvl>
  </w:abstractNum>
  <w:abstractNum w:abstractNumId="105" w15:restartNumberingAfterBreak="0">
    <w:nsid w:val="546D333A"/>
    <w:multiLevelType w:val="multilevel"/>
    <w:tmpl w:val="C8AA9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6EC755E"/>
    <w:multiLevelType w:val="hybridMultilevel"/>
    <w:tmpl w:val="BC34D0AE"/>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7" w15:restartNumberingAfterBreak="0">
    <w:nsid w:val="599D3678"/>
    <w:multiLevelType w:val="multilevel"/>
    <w:tmpl w:val="A9965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9A12DB6"/>
    <w:multiLevelType w:val="multilevel"/>
    <w:tmpl w:val="91E81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A181022"/>
    <w:multiLevelType w:val="multilevel"/>
    <w:tmpl w:val="3D463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C52743D"/>
    <w:multiLevelType w:val="multilevel"/>
    <w:tmpl w:val="182A8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E411E48"/>
    <w:multiLevelType w:val="multilevel"/>
    <w:tmpl w:val="F1341D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E41388E"/>
    <w:multiLevelType w:val="multilevel"/>
    <w:tmpl w:val="D38C5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E6E61C9"/>
    <w:multiLevelType w:val="multilevel"/>
    <w:tmpl w:val="4C96A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EEA72FC"/>
    <w:multiLevelType w:val="hybridMultilevel"/>
    <w:tmpl w:val="8F482EBC"/>
    <w:lvl w:ilvl="0" w:tplc="FFFFFFFF">
      <w:numFmt w:val="bullet"/>
      <w:lvlText w:val="-"/>
      <w:lvlJc w:val="left"/>
      <w:pPr>
        <w:ind w:left="720" w:hanging="360"/>
      </w:pPr>
      <w:rPr>
        <w:rFonts w:ascii="Arial Unicode MS" w:eastAsia="Arial Unicode MS" w:hAnsi="Arial Unicode MS" w:cs="Arial Unicode MS" w:hint="eastAsia"/>
      </w:rPr>
    </w:lvl>
    <w:lvl w:ilvl="1" w:tplc="2000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5FA32C8D"/>
    <w:multiLevelType w:val="multilevel"/>
    <w:tmpl w:val="A8148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0C40DF4"/>
    <w:multiLevelType w:val="multilevel"/>
    <w:tmpl w:val="1D98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0D471A9"/>
    <w:multiLevelType w:val="multilevel"/>
    <w:tmpl w:val="627ED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16A5C57"/>
    <w:multiLevelType w:val="multilevel"/>
    <w:tmpl w:val="8F960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35A4D40"/>
    <w:multiLevelType w:val="multilevel"/>
    <w:tmpl w:val="A004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37F42D2"/>
    <w:multiLevelType w:val="multilevel"/>
    <w:tmpl w:val="71CE4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56365C4"/>
    <w:multiLevelType w:val="multilevel"/>
    <w:tmpl w:val="9614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7241BCE"/>
    <w:multiLevelType w:val="hybridMultilevel"/>
    <w:tmpl w:val="4F16994A"/>
    <w:lvl w:ilvl="0" w:tplc="E2AA56D8">
      <w:start w:val="3"/>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676D1852"/>
    <w:multiLevelType w:val="multilevel"/>
    <w:tmpl w:val="61160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7C65510"/>
    <w:multiLevelType w:val="multilevel"/>
    <w:tmpl w:val="3DE2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9E23F27"/>
    <w:multiLevelType w:val="multilevel"/>
    <w:tmpl w:val="DB4A6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A087906"/>
    <w:multiLevelType w:val="multilevel"/>
    <w:tmpl w:val="79FC2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D687526"/>
    <w:multiLevelType w:val="multilevel"/>
    <w:tmpl w:val="F66A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0401217"/>
    <w:multiLevelType w:val="multilevel"/>
    <w:tmpl w:val="45FC3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0A070DF"/>
    <w:multiLevelType w:val="hybridMultilevel"/>
    <w:tmpl w:val="DB20E79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0" w15:restartNumberingAfterBreak="0">
    <w:nsid w:val="737471D5"/>
    <w:multiLevelType w:val="multilevel"/>
    <w:tmpl w:val="99BEA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3D03137"/>
    <w:multiLevelType w:val="multilevel"/>
    <w:tmpl w:val="94588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3E30FF9"/>
    <w:multiLevelType w:val="multilevel"/>
    <w:tmpl w:val="FAB2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72C1D7A"/>
    <w:multiLevelType w:val="multilevel"/>
    <w:tmpl w:val="EC7CD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8BC08BF"/>
    <w:multiLevelType w:val="multilevel"/>
    <w:tmpl w:val="6BF88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9824D91"/>
    <w:multiLevelType w:val="multilevel"/>
    <w:tmpl w:val="165AE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A0E4AA1"/>
    <w:multiLevelType w:val="multilevel"/>
    <w:tmpl w:val="B0982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A4A3104"/>
    <w:multiLevelType w:val="multilevel"/>
    <w:tmpl w:val="2F842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A5D0F80"/>
    <w:multiLevelType w:val="multilevel"/>
    <w:tmpl w:val="AD784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AB249FD"/>
    <w:multiLevelType w:val="multilevel"/>
    <w:tmpl w:val="87601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B123097"/>
    <w:multiLevelType w:val="multilevel"/>
    <w:tmpl w:val="7C28A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B8E3895"/>
    <w:multiLevelType w:val="multilevel"/>
    <w:tmpl w:val="BC36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D516D9D"/>
    <w:multiLevelType w:val="multilevel"/>
    <w:tmpl w:val="EC24A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3537193">
    <w:abstractNumId w:val="18"/>
  </w:num>
  <w:num w:numId="2" w16cid:durableId="1278752548">
    <w:abstractNumId w:val="18"/>
  </w:num>
  <w:num w:numId="3" w16cid:durableId="5938291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2053687">
    <w:abstractNumId w:val="52"/>
  </w:num>
  <w:num w:numId="5" w16cid:durableId="1786315729">
    <w:abstractNumId w:val="0"/>
  </w:num>
  <w:num w:numId="6" w16cid:durableId="360252933">
    <w:abstractNumId w:val="7"/>
  </w:num>
  <w:num w:numId="7" w16cid:durableId="682635388">
    <w:abstractNumId w:val="58"/>
  </w:num>
  <w:num w:numId="8" w16cid:durableId="1563635017">
    <w:abstractNumId w:val="70"/>
  </w:num>
  <w:num w:numId="9" w16cid:durableId="2118988796">
    <w:abstractNumId w:val="48"/>
  </w:num>
  <w:num w:numId="10" w16cid:durableId="167865201">
    <w:abstractNumId w:val="102"/>
  </w:num>
  <w:num w:numId="11" w16cid:durableId="565258435">
    <w:abstractNumId w:val="73"/>
  </w:num>
  <w:num w:numId="12" w16cid:durableId="2121214701">
    <w:abstractNumId w:val="90"/>
  </w:num>
  <w:num w:numId="13" w16cid:durableId="275136262">
    <w:abstractNumId w:val="86"/>
  </w:num>
  <w:num w:numId="14" w16cid:durableId="4879821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160092">
    <w:abstractNumId w:val="65"/>
  </w:num>
  <w:num w:numId="16" w16cid:durableId="2128309976">
    <w:abstractNumId w:val="17"/>
  </w:num>
  <w:num w:numId="17" w16cid:durableId="506093843">
    <w:abstractNumId w:val="122"/>
  </w:num>
  <w:num w:numId="18" w16cid:durableId="1830823575">
    <w:abstractNumId w:val="56"/>
  </w:num>
  <w:num w:numId="19" w16cid:durableId="652149219">
    <w:abstractNumId w:val="6"/>
  </w:num>
  <w:num w:numId="20" w16cid:durableId="2118520505">
    <w:abstractNumId w:val="25"/>
  </w:num>
  <w:num w:numId="21" w16cid:durableId="1940020536">
    <w:abstractNumId w:val="104"/>
  </w:num>
  <w:num w:numId="22" w16cid:durableId="809322416">
    <w:abstractNumId w:val="66"/>
  </w:num>
  <w:num w:numId="23" w16cid:durableId="1708019733">
    <w:abstractNumId w:val="5"/>
  </w:num>
  <w:num w:numId="24" w16cid:durableId="455608186">
    <w:abstractNumId w:val="59"/>
  </w:num>
  <w:num w:numId="25" w16cid:durableId="614868979">
    <w:abstractNumId w:val="82"/>
  </w:num>
  <w:num w:numId="26" w16cid:durableId="2100253205">
    <w:abstractNumId w:val="129"/>
  </w:num>
  <w:num w:numId="27" w16cid:durableId="782265388">
    <w:abstractNumId w:val="106"/>
  </w:num>
  <w:num w:numId="28" w16cid:durableId="2048985053">
    <w:abstractNumId w:val="84"/>
  </w:num>
  <w:num w:numId="29" w16cid:durableId="1021664242">
    <w:abstractNumId w:val="89"/>
  </w:num>
  <w:num w:numId="30" w16cid:durableId="1090464498">
    <w:abstractNumId w:val="22"/>
  </w:num>
  <w:num w:numId="31" w16cid:durableId="2137140754">
    <w:abstractNumId w:val="103"/>
  </w:num>
  <w:num w:numId="32" w16cid:durableId="337587519">
    <w:abstractNumId w:val="57"/>
  </w:num>
  <w:num w:numId="33" w16cid:durableId="1314681904">
    <w:abstractNumId w:val="141"/>
  </w:num>
  <w:num w:numId="34" w16cid:durableId="2059628347">
    <w:abstractNumId w:val="41"/>
  </w:num>
  <w:num w:numId="35" w16cid:durableId="1581527346">
    <w:abstractNumId w:val="137"/>
  </w:num>
  <w:num w:numId="36" w16cid:durableId="547962449">
    <w:abstractNumId w:val="36"/>
  </w:num>
  <w:num w:numId="37" w16cid:durableId="1173302315">
    <w:abstractNumId w:val="125"/>
  </w:num>
  <w:num w:numId="38" w16cid:durableId="589315683">
    <w:abstractNumId w:val="46"/>
  </w:num>
  <w:num w:numId="39" w16cid:durableId="1520703570">
    <w:abstractNumId w:val="31"/>
  </w:num>
  <w:num w:numId="40" w16cid:durableId="228199624">
    <w:abstractNumId w:val="55"/>
  </w:num>
  <w:num w:numId="41" w16cid:durableId="668872623">
    <w:abstractNumId w:val="29"/>
  </w:num>
  <w:num w:numId="42" w16cid:durableId="462772874">
    <w:abstractNumId w:val="8"/>
  </w:num>
  <w:num w:numId="43" w16cid:durableId="1537355448">
    <w:abstractNumId w:val="39"/>
  </w:num>
  <w:num w:numId="44" w16cid:durableId="708648960">
    <w:abstractNumId w:val="10"/>
  </w:num>
  <w:num w:numId="45" w16cid:durableId="1702978143">
    <w:abstractNumId w:val="119"/>
  </w:num>
  <w:num w:numId="46" w16cid:durableId="1620407544">
    <w:abstractNumId w:val="71"/>
  </w:num>
  <w:num w:numId="47" w16cid:durableId="186993380">
    <w:abstractNumId w:val="76"/>
  </w:num>
  <w:num w:numId="48" w16cid:durableId="441337528">
    <w:abstractNumId w:val="109"/>
  </w:num>
  <w:num w:numId="49" w16cid:durableId="874079029">
    <w:abstractNumId w:val="34"/>
  </w:num>
  <w:num w:numId="50" w16cid:durableId="37170236">
    <w:abstractNumId w:val="123"/>
  </w:num>
  <w:num w:numId="51" w16cid:durableId="1341925797">
    <w:abstractNumId w:val="132"/>
  </w:num>
  <w:num w:numId="52" w16cid:durableId="1319840747">
    <w:abstractNumId w:val="118"/>
  </w:num>
  <w:num w:numId="53" w16cid:durableId="948006839">
    <w:abstractNumId w:val="12"/>
  </w:num>
  <w:num w:numId="54" w16cid:durableId="1571311459">
    <w:abstractNumId w:val="43"/>
  </w:num>
  <w:num w:numId="55" w16cid:durableId="818039147">
    <w:abstractNumId w:val="83"/>
  </w:num>
  <w:num w:numId="56" w16cid:durableId="1107042428">
    <w:abstractNumId w:val="115"/>
  </w:num>
  <w:num w:numId="57" w16cid:durableId="1899896888">
    <w:abstractNumId w:val="140"/>
  </w:num>
  <w:num w:numId="58" w16cid:durableId="725833926">
    <w:abstractNumId w:val="96"/>
  </w:num>
  <w:num w:numId="59" w16cid:durableId="64300364">
    <w:abstractNumId w:val="121"/>
  </w:num>
  <w:num w:numId="60" w16cid:durableId="1052853558">
    <w:abstractNumId w:val="32"/>
  </w:num>
  <w:num w:numId="61" w16cid:durableId="1380784971">
    <w:abstractNumId w:val="116"/>
  </w:num>
  <w:num w:numId="62" w16cid:durableId="935093429">
    <w:abstractNumId w:val="100"/>
  </w:num>
  <w:num w:numId="63" w16cid:durableId="442656407">
    <w:abstractNumId w:val="79"/>
  </w:num>
  <w:num w:numId="64" w16cid:durableId="1588273397">
    <w:abstractNumId w:val="13"/>
  </w:num>
  <w:num w:numId="65" w16cid:durableId="746151048">
    <w:abstractNumId w:val="142"/>
  </w:num>
  <w:num w:numId="66" w16cid:durableId="862594443">
    <w:abstractNumId w:val="28"/>
  </w:num>
  <w:num w:numId="67" w16cid:durableId="1350453067">
    <w:abstractNumId w:val="136"/>
  </w:num>
  <w:num w:numId="68" w16cid:durableId="82073927">
    <w:abstractNumId w:val="75"/>
  </w:num>
  <w:num w:numId="69" w16cid:durableId="1224292309">
    <w:abstractNumId w:val="85"/>
  </w:num>
  <w:num w:numId="70" w16cid:durableId="433326888">
    <w:abstractNumId w:val="64"/>
  </w:num>
  <w:num w:numId="71" w16cid:durableId="697659924">
    <w:abstractNumId w:val="62"/>
  </w:num>
  <w:num w:numId="72" w16cid:durableId="919096286">
    <w:abstractNumId w:val="60"/>
  </w:num>
  <w:num w:numId="73" w16cid:durableId="2089617953">
    <w:abstractNumId w:val="93"/>
  </w:num>
  <w:num w:numId="74" w16cid:durableId="1857840248">
    <w:abstractNumId w:val="101"/>
  </w:num>
  <w:num w:numId="75" w16cid:durableId="596908023">
    <w:abstractNumId w:val="26"/>
  </w:num>
  <w:num w:numId="76" w16cid:durableId="1944259526">
    <w:abstractNumId w:val="47"/>
  </w:num>
  <w:num w:numId="77" w16cid:durableId="334262169">
    <w:abstractNumId w:val="99"/>
  </w:num>
  <w:num w:numId="78" w16cid:durableId="1179077821">
    <w:abstractNumId w:val="19"/>
  </w:num>
  <w:num w:numId="79" w16cid:durableId="1071387072">
    <w:abstractNumId w:val="67"/>
  </w:num>
  <w:num w:numId="80" w16cid:durableId="1418206444">
    <w:abstractNumId w:val="35"/>
  </w:num>
  <w:num w:numId="81" w16cid:durableId="2138646089">
    <w:abstractNumId w:val="94"/>
  </w:num>
  <w:num w:numId="82" w16cid:durableId="627854691">
    <w:abstractNumId w:val="134"/>
  </w:num>
  <w:num w:numId="83" w16cid:durableId="1466116144">
    <w:abstractNumId w:val="42"/>
  </w:num>
  <w:num w:numId="84" w16cid:durableId="154417000">
    <w:abstractNumId w:val="120"/>
  </w:num>
  <w:num w:numId="85" w16cid:durableId="678896204">
    <w:abstractNumId w:val="97"/>
  </w:num>
  <w:num w:numId="86" w16cid:durableId="44069115">
    <w:abstractNumId w:val="128"/>
  </w:num>
  <w:num w:numId="87" w16cid:durableId="1670448750">
    <w:abstractNumId w:val="38"/>
  </w:num>
  <w:num w:numId="88" w16cid:durableId="1211916257">
    <w:abstractNumId w:val="111"/>
  </w:num>
  <w:num w:numId="89" w16cid:durableId="1301960054">
    <w:abstractNumId w:val="105"/>
  </w:num>
  <w:num w:numId="90" w16cid:durableId="1881699062">
    <w:abstractNumId w:val="107"/>
  </w:num>
  <w:num w:numId="91" w16cid:durableId="1861239377">
    <w:abstractNumId w:val="78"/>
  </w:num>
  <w:num w:numId="92" w16cid:durableId="128742754">
    <w:abstractNumId w:val="108"/>
  </w:num>
  <w:num w:numId="93" w16cid:durableId="1239439708">
    <w:abstractNumId w:val="30"/>
  </w:num>
  <w:num w:numId="94" w16cid:durableId="682827253">
    <w:abstractNumId w:val="133"/>
  </w:num>
  <w:num w:numId="95" w16cid:durableId="301734382">
    <w:abstractNumId w:val="45"/>
  </w:num>
  <w:num w:numId="96" w16cid:durableId="758796172">
    <w:abstractNumId w:val="15"/>
  </w:num>
  <w:num w:numId="97" w16cid:durableId="1922106489">
    <w:abstractNumId w:val="11"/>
  </w:num>
  <w:num w:numId="98" w16cid:durableId="721831899">
    <w:abstractNumId w:val="95"/>
  </w:num>
  <w:num w:numId="99" w16cid:durableId="1598560023">
    <w:abstractNumId w:val="9"/>
  </w:num>
  <w:num w:numId="100" w16cid:durableId="250627940">
    <w:abstractNumId w:val="126"/>
  </w:num>
  <w:num w:numId="101" w16cid:durableId="2097289122">
    <w:abstractNumId w:val="37"/>
  </w:num>
  <w:num w:numId="102" w16cid:durableId="885026747">
    <w:abstractNumId w:val="117"/>
  </w:num>
  <w:num w:numId="103" w16cid:durableId="1142889394">
    <w:abstractNumId w:val="44"/>
  </w:num>
  <w:num w:numId="104" w16cid:durableId="2114327260">
    <w:abstractNumId w:val="88"/>
  </w:num>
  <w:num w:numId="105" w16cid:durableId="1626815226">
    <w:abstractNumId w:val="74"/>
  </w:num>
  <w:num w:numId="106" w16cid:durableId="399669166">
    <w:abstractNumId w:val="24"/>
  </w:num>
  <w:num w:numId="107" w16cid:durableId="502861735">
    <w:abstractNumId w:val="98"/>
  </w:num>
  <w:num w:numId="108" w16cid:durableId="102726188">
    <w:abstractNumId w:val="51"/>
  </w:num>
  <w:num w:numId="109" w16cid:durableId="709502423">
    <w:abstractNumId w:val="53"/>
  </w:num>
  <w:num w:numId="110" w16cid:durableId="2045667095">
    <w:abstractNumId w:val="61"/>
  </w:num>
  <w:num w:numId="111" w16cid:durableId="1608780715">
    <w:abstractNumId w:val="112"/>
  </w:num>
  <w:num w:numId="112" w16cid:durableId="108477078">
    <w:abstractNumId w:val="54"/>
  </w:num>
  <w:num w:numId="113" w16cid:durableId="1741755478">
    <w:abstractNumId w:val="124"/>
  </w:num>
  <w:num w:numId="114" w16cid:durableId="1406293230">
    <w:abstractNumId w:val="91"/>
  </w:num>
  <w:num w:numId="115" w16cid:durableId="165441577">
    <w:abstractNumId w:val="135"/>
  </w:num>
  <w:num w:numId="116" w16cid:durableId="1161044061">
    <w:abstractNumId w:val="21"/>
  </w:num>
  <w:num w:numId="117" w16cid:durableId="817502556">
    <w:abstractNumId w:val="40"/>
  </w:num>
  <w:num w:numId="118" w16cid:durableId="1302887877">
    <w:abstractNumId w:val="131"/>
  </w:num>
  <w:num w:numId="119" w16cid:durableId="1545095749">
    <w:abstractNumId w:val="127"/>
  </w:num>
  <w:num w:numId="120" w16cid:durableId="2017534359">
    <w:abstractNumId w:val="80"/>
  </w:num>
  <w:num w:numId="121" w16cid:durableId="93286469">
    <w:abstractNumId w:val="114"/>
  </w:num>
  <w:num w:numId="122" w16cid:durableId="1404915306">
    <w:abstractNumId w:val="92"/>
  </w:num>
  <w:num w:numId="123" w16cid:durableId="1375160959">
    <w:abstractNumId w:val="16"/>
  </w:num>
  <w:num w:numId="124" w16cid:durableId="299310497">
    <w:abstractNumId w:val="14"/>
  </w:num>
  <w:num w:numId="125" w16cid:durableId="112722051">
    <w:abstractNumId w:val="27"/>
  </w:num>
  <w:num w:numId="126" w16cid:durableId="1218665332">
    <w:abstractNumId w:val="72"/>
  </w:num>
  <w:num w:numId="127" w16cid:durableId="1455952264">
    <w:abstractNumId w:val="63"/>
  </w:num>
  <w:num w:numId="128" w16cid:durableId="954747322">
    <w:abstractNumId w:val="113"/>
  </w:num>
  <w:num w:numId="129" w16cid:durableId="1529879737">
    <w:abstractNumId w:val="69"/>
  </w:num>
  <w:num w:numId="130" w16cid:durableId="1198271652">
    <w:abstractNumId w:val="68"/>
  </w:num>
  <w:num w:numId="131" w16cid:durableId="1825733960">
    <w:abstractNumId w:val="139"/>
  </w:num>
  <w:num w:numId="132" w16cid:durableId="23992977">
    <w:abstractNumId w:val="138"/>
  </w:num>
  <w:num w:numId="133" w16cid:durableId="955716933">
    <w:abstractNumId w:val="77"/>
  </w:num>
  <w:num w:numId="134" w16cid:durableId="1242833737">
    <w:abstractNumId w:val="23"/>
  </w:num>
  <w:num w:numId="135" w16cid:durableId="674891063">
    <w:abstractNumId w:val="50"/>
  </w:num>
  <w:num w:numId="136" w16cid:durableId="71045465">
    <w:abstractNumId w:val="20"/>
  </w:num>
  <w:num w:numId="137" w16cid:durableId="1363091152">
    <w:abstractNumId w:val="87"/>
  </w:num>
  <w:num w:numId="138" w16cid:durableId="1210605948">
    <w:abstractNumId w:val="81"/>
  </w:num>
  <w:num w:numId="139" w16cid:durableId="581909546">
    <w:abstractNumId w:val="49"/>
  </w:num>
  <w:num w:numId="140" w16cid:durableId="233052189">
    <w:abstractNumId w:val="110"/>
  </w:num>
  <w:num w:numId="141" w16cid:durableId="237326014">
    <w:abstractNumId w:val="130"/>
  </w:num>
  <w:num w:numId="142" w16cid:durableId="320888157">
    <w:abstractNumId w:val="33"/>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11A"/>
    <w:rsid w:val="00000766"/>
    <w:rsid w:val="00000AA6"/>
    <w:rsid w:val="00000D11"/>
    <w:rsid w:val="000014D6"/>
    <w:rsid w:val="00003ABE"/>
    <w:rsid w:val="00003D33"/>
    <w:rsid w:val="000040A7"/>
    <w:rsid w:val="0000428F"/>
    <w:rsid w:val="0000458F"/>
    <w:rsid w:val="00004C71"/>
    <w:rsid w:val="000052CE"/>
    <w:rsid w:val="000059AA"/>
    <w:rsid w:val="00010240"/>
    <w:rsid w:val="000105A3"/>
    <w:rsid w:val="000105D2"/>
    <w:rsid w:val="00011F5E"/>
    <w:rsid w:val="00015D49"/>
    <w:rsid w:val="00015FB7"/>
    <w:rsid w:val="00016154"/>
    <w:rsid w:val="00017578"/>
    <w:rsid w:val="000206C0"/>
    <w:rsid w:val="0002083B"/>
    <w:rsid w:val="00021565"/>
    <w:rsid w:val="00021CDC"/>
    <w:rsid w:val="00021D0E"/>
    <w:rsid w:val="0002205C"/>
    <w:rsid w:val="0002211F"/>
    <w:rsid w:val="00022C21"/>
    <w:rsid w:val="00023698"/>
    <w:rsid w:val="00024267"/>
    <w:rsid w:val="000249B5"/>
    <w:rsid w:val="00024B73"/>
    <w:rsid w:val="00025769"/>
    <w:rsid w:val="00026BCD"/>
    <w:rsid w:val="00026DF9"/>
    <w:rsid w:val="0002706D"/>
    <w:rsid w:val="000273CB"/>
    <w:rsid w:val="00027CBD"/>
    <w:rsid w:val="0003013E"/>
    <w:rsid w:val="0003147F"/>
    <w:rsid w:val="000319C9"/>
    <w:rsid w:val="00031AFA"/>
    <w:rsid w:val="00031C9C"/>
    <w:rsid w:val="000321D0"/>
    <w:rsid w:val="000326FA"/>
    <w:rsid w:val="00033171"/>
    <w:rsid w:val="00033257"/>
    <w:rsid w:val="000364B4"/>
    <w:rsid w:val="000376A5"/>
    <w:rsid w:val="00037829"/>
    <w:rsid w:val="0004080F"/>
    <w:rsid w:val="00040AB1"/>
    <w:rsid w:val="00040F12"/>
    <w:rsid w:val="000412B9"/>
    <w:rsid w:val="0004193D"/>
    <w:rsid w:val="00042BE5"/>
    <w:rsid w:val="00044227"/>
    <w:rsid w:val="000448CC"/>
    <w:rsid w:val="00044E5E"/>
    <w:rsid w:val="000455A6"/>
    <w:rsid w:val="00045C36"/>
    <w:rsid w:val="000503AD"/>
    <w:rsid w:val="00050C93"/>
    <w:rsid w:val="0005101A"/>
    <w:rsid w:val="00052AD9"/>
    <w:rsid w:val="00053354"/>
    <w:rsid w:val="00053951"/>
    <w:rsid w:val="00054587"/>
    <w:rsid w:val="00054838"/>
    <w:rsid w:val="00055338"/>
    <w:rsid w:val="00055736"/>
    <w:rsid w:val="0005643F"/>
    <w:rsid w:val="00056DD0"/>
    <w:rsid w:val="000579B3"/>
    <w:rsid w:val="000601E6"/>
    <w:rsid w:val="00060A39"/>
    <w:rsid w:val="00060E08"/>
    <w:rsid w:val="0006269C"/>
    <w:rsid w:val="00062961"/>
    <w:rsid w:val="000629BA"/>
    <w:rsid w:val="000632F6"/>
    <w:rsid w:val="00063833"/>
    <w:rsid w:val="00063B2B"/>
    <w:rsid w:val="00063B4D"/>
    <w:rsid w:val="0006486E"/>
    <w:rsid w:val="00064AB8"/>
    <w:rsid w:val="0006502A"/>
    <w:rsid w:val="00065963"/>
    <w:rsid w:val="00065A16"/>
    <w:rsid w:val="00065C37"/>
    <w:rsid w:val="0006626D"/>
    <w:rsid w:val="00067222"/>
    <w:rsid w:val="00067581"/>
    <w:rsid w:val="000709CF"/>
    <w:rsid w:val="00070F39"/>
    <w:rsid w:val="00071187"/>
    <w:rsid w:val="000713F7"/>
    <w:rsid w:val="00071BD0"/>
    <w:rsid w:val="00072285"/>
    <w:rsid w:val="00072416"/>
    <w:rsid w:val="00072FE2"/>
    <w:rsid w:val="00073371"/>
    <w:rsid w:val="000735AE"/>
    <w:rsid w:val="00073E6A"/>
    <w:rsid w:val="00074165"/>
    <w:rsid w:val="00074C4F"/>
    <w:rsid w:val="00074FA7"/>
    <w:rsid w:val="000751C4"/>
    <w:rsid w:val="0007564B"/>
    <w:rsid w:val="0007566F"/>
    <w:rsid w:val="0007604F"/>
    <w:rsid w:val="000762EE"/>
    <w:rsid w:val="00076962"/>
    <w:rsid w:val="0007767E"/>
    <w:rsid w:val="0008034E"/>
    <w:rsid w:val="0008038C"/>
    <w:rsid w:val="00080502"/>
    <w:rsid w:val="000805ED"/>
    <w:rsid w:val="00081705"/>
    <w:rsid w:val="00081931"/>
    <w:rsid w:val="00081AB2"/>
    <w:rsid w:val="00082F56"/>
    <w:rsid w:val="00083172"/>
    <w:rsid w:val="00084067"/>
    <w:rsid w:val="000842DE"/>
    <w:rsid w:val="00085412"/>
    <w:rsid w:val="000854A6"/>
    <w:rsid w:val="0008594F"/>
    <w:rsid w:val="00086CBA"/>
    <w:rsid w:val="0008715C"/>
    <w:rsid w:val="0008765F"/>
    <w:rsid w:val="000901C6"/>
    <w:rsid w:val="00090391"/>
    <w:rsid w:val="00090392"/>
    <w:rsid w:val="00090690"/>
    <w:rsid w:val="00090A05"/>
    <w:rsid w:val="00090EFD"/>
    <w:rsid w:val="00091708"/>
    <w:rsid w:val="00091B9A"/>
    <w:rsid w:val="00091E21"/>
    <w:rsid w:val="000920C8"/>
    <w:rsid w:val="000923EE"/>
    <w:rsid w:val="00094171"/>
    <w:rsid w:val="0009435A"/>
    <w:rsid w:val="00094A77"/>
    <w:rsid w:val="00095C7A"/>
    <w:rsid w:val="000960D8"/>
    <w:rsid w:val="000962AD"/>
    <w:rsid w:val="00097F65"/>
    <w:rsid w:val="000A013F"/>
    <w:rsid w:val="000A161D"/>
    <w:rsid w:val="000A194E"/>
    <w:rsid w:val="000A213C"/>
    <w:rsid w:val="000A25C6"/>
    <w:rsid w:val="000A4751"/>
    <w:rsid w:val="000A535D"/>
    <w:rsid w:val="000A53C3"/>
    <w:rsid w:val="000A5801"/>
    <w:rsid w:val="000A598E"/>
    <w:rsid w:val="000A6A98"/>
    <w:rsid w:val="000A75A5"/>
    <w:rsid w:val="000A7D30"/>
    <w:rsid w:val="000B08A3"/>
    <w:rsid w:val="000B0ECD"/>
    <w:rsid w:val="000B1747"/>
    <w:rsid w:val="000B3039"/>
    <w:rsid w:val="000B30D9"/>
    <w:rsid w:val="000B3738"/>
    <w:rsid w:val="000B4815"/>
    <w:rsid w:val="000B483A"/>
    <w:rsid w:val="000B4C12"/>
    <w:rsid w:val="000B4EB3"/>
    <w:rsid w:val="000B59F9"/>
    <w:rsid w:val="000B5EE9"/>
    <w:rsid w:val="000B7C9D"/>
    <w:rsid w:val="000B7F02"/>
    <w:rsid w:val="000C0EAB"/>
    <w:rsid w:val="000C2546"/>
    <w:rsid w:val="000C27A3"/>
    <w:rsid w:val="000C2CF7"/>
    <w:rsid w:val="000C2E34"/>
    <w:rsid w:val="000C39D4"/>
    <w:rsid w:val="000C44D1"/>
    <w:rsid w:val="000C4BFC"/>
    <w:rsid w:val="000C4CC3"/>
    <w:rsid w:val="000C546F"/>
    <w:rsid w:val="000C54E8"/>
    <w:rsid w:val="000C5F22"/>
    <w:rsid w:val="000C5F2D"/>
    <w:rsid w:val="000C649C"/>
    <w:rsid w:val="000C6BB4"/>
    <w:rsid w:val="000C6C6C"/>
    <w:rsid w:val="000D034A"/>
    <w:rsid w:val="000D0751"/>
    <w:rsid w:val="000D0928"/>
    <w:rsid w:val="000D10E5"/>
    <w:rsid w:val="000D12F6"/>
    <w:rsid w:val="000D287A"/>
    <w:rsid w:val="000D3687"/>
    <w:rsid w:val="000D36B6"/>
    <w:rsid w:val="000D437C"/>
    <w:rsid w:val="000D446C"/>
    <w:rsid w:val="000D4B9B"/>
    <w:rsid w:val="000D51BF"/>
    <w:rsid w:val="000D61EF"/>
    <w:rsid w:val="000D73A7"/>
    <w:rsid w:val="000D73C9"/>
    <w:rsid w:val="000D7CD9"/>
    <w:rsid w:val="000D7E20"/>
    <w:rsid w:val="000D7ECB"/>
    <w:rsid w:val="000E0573"/>
    <w:rsid w:val="000E0B44"/>
    <w:rsid w:val="000E11C5"/>
    <w:rsid w:val="000E15D6"/>
    <w:rsid w:val="000E1EFD"/>
    <w:rsid w:val="000E29C4"/>
    <w:rsid w:val="000E29EF"/>
    <w:rsid w:val="000E325B"/>
    <w:rsid w:val="000E3699"/>
    <w:rsid w:val="000E393A"/>
    <w:rsid w:val="000E3C3C"/>
    <w:rsid w:val="000E48F2"/>
    <w:rsid w:val="000E49F2"/>
    <w:rsid w:val="000E4B82"/>
    <w:rsid w:val="000E5413"/>
    <w:rsid w:val="000E57ED"/>
    <w:rsid w:val="000E5B85"/>
    <w:rsid w:val="000E7194"/>
    <w:rsid w:val="000E74FA"/>
    <w:rsid w:val="000E79F2"/>
    <w:rsid w:val="000F0D1B"/>
    <w:rsid w:val="000F1305"/>
    <w:rsid w:val="000F2CF3"/>
    <w:rsid w:val="000F2D47"/>
    <w:rsid w:val="000F3654"/>
    <w:rsid w:val="000F39AE"/>
    <w:rsid w:val="000F4349"/>
    <w:rsid w:val="000F5377"/>
    <w:rsid w:val="000F5DF9"/>
    <w:rsid w:val="000F601F"/>
    <w:rsid w:val="000F6BE7"/>
    <w:rsid w:val="000F6CBE"/>
    <w:rsid w:val="000F7497"/>
    <w:rsid w:val="000F79A9"/>
    <w:rsid w:val="000F7ECB"/>
    <w:rsid w:val="001005F5"/>
    <w:rsid w:val="001024A4"/>
    <w:rsid w:val="00102CE4"/>
    <w:rsid w:val="00103A7F"/>
    <w:rsid w:val="0010404B"/>
    <w:rsid w:val="0010407D"/>
    <w:rsid w:val="001041C4"/>
    <w:rsid w:val="0010437E"/>
    <w:rsid w:val="00106E04"/>
    <w:rsid w:val="0010747A"/>
    <w:rsid w:val="00110890"/>
    <w:rsid w:val="00111EB9"/>
    <w:rsid w:val="001126DA"/>
    <w:rsid w:val="00114796"/>
    <w:rsid w:val="001155BE"/>
    <w:rsid w:val="001159EA"/>
    <w:rsid w:val="00115A77"/>
    <w:rsid w:val="00115E9A"/>
    <w:rsid w:val="00117006"/>
    <w:rsid w:val="001171C5"/>
    <w:rsid w:val="0011743F"/>
    <w:rsid w:val="00117747"/>
    <w:rsid w:val="00120994"/>
    <w:rsid w:val="00121362"/>
    <w:rsid w:val="00122BD9"/>
    <w:rsid w:val="0012388F"/>
    <w:rsid w:val="00124604"/>
    <w:rsid w:val="00124627"/>
    <w:rsid w:val="00124ABA"/>
    <w:rsid w:val="00124C13"/>
    <w:rsid w:val="0012514A"/>
    <w:rsid w:val="00125700"/>
    <w:rsid w:val="00126D60"/>
    <w:rsid w:val="00127BCD"/>
    <w:rsid w:val="001303A1"/>
    <w:rsid w:val="001306A0"/>
    <w:rsid w:val="00130930"/>
    <w:rsid w:val="00130B06"/>
    <w:rsid w:val="00131024"/>
    <w:rsid w:val="001316C3"/>
    <w:rsid w:val="00131E93"/>
    <w:rsid w:val="001323EC"/>
    <w:rsid w:val="001326EA"/>
    <w:rsid w:val="00132A32"/>
    <w:rsid w:val="001331D8"/>
    <w:rsid w:val="001333C8"/>
    <w:rsid w:val="00133A35"/>
    <w:rsid w:val="00133C36"/>
    <w:rsid w:val="00134801"/>
    <w:rsid w:val="001353E3"/>
    <w:rsid w:val="0013564F"/>
    <w:rsid w:val="0013647D"/>
    <w:rsid w:val="00136549"/>
    <w:rsid w:val="00136C18"/>
    <w:rsid w:val="00136DB5"/>
    <w:rsid w:val="001373D3"/>
    <w:rsid w:val="00137FEB"/>
    <w:rsid w:val="001412D6"/>
    <w:rsid w:val="001412F3"/>
    <w:rsid w:val="00141C26"/>
    <w:rsid w:val="00141CB4"/>
    <w:rsid w:val="0014245A"/>
    <w:rsid w:val="00143814"/>
    <w:rsid w:val="00144199"/>
    <w:rsid w:val="00144D94"/>
    <w:rsid w:val="00144FD1"/>
    <w:rsid w:val="00145D73"/>
    <w:rsid w:val="001465B4"/>
    <w:rsid w:val="001469D9"/>
    <w:rsid w:val="00146E89"/>
    <w:rsid w:val="0014702E"/>
    <w:rsid w:val="001470AB"/>
    <w:rsid w:val="0014738B"/>
    <w:rsid w:val="001501BE"/>
    <w:rsid w:val="001505C5"/>
    <w:rsid w:val="00150B99"/>
    <w:rsid w:val="00152D66"/>
    <w:rsid w:val="001532D7"/>
    <w:rsid w:val="00153711"/>
    <w:rsid w:val="00153A11"/>
    <w:rsid w:val="0015423F"/>
    <w:rsid w:val="001542AA"/>
    <w:rsid w:val="00155026"/>
    <w:rsid w:val="0015525A"/>
    <w:rsid w:val="00155B72"/>
    <w:rsid w:val="00155C34"/>
    <w:rsid w:val="00155F23"/>
    <w:rsid w:val="0015644D"/>
    <w:rsid w:val="0015711D"/>
    <w:rsid w:val="00157818"/>
    <w:rsid w:val="00157A7C"/>
    <w:rsid w:val="00157BD4"/>
    <w:rsid w:val="00157CDE"/>
    <w:rsid w:val="00160000"/>
    <w:rsid w:val="00160122"/>
    <w:rsid w:val="001603CF"/>
    <w:rsid w:val="001605B5"/>
    <w:rsid w:val="00160AFC"/>
    <w:rsid w:val="00164512"/>
    <w:rsid w:val="001658B7"/>
    <w:rsid w:val="00165EF3"/>
    <w:rsid w:val="00166733"/>
    <w:rsid w:val="00167D5C"/>
    <w:rsid w:val="00170561"/>
    <w:rsid w:val="00170E8E"/>
    <w:rsid w:val="0017125E"/>
    <w:rsid w:val="00171278"/>
    <w:rsid w:val="00171434"/>
    <w:rsid w:val="00171B6B"/>
    <w:rsid w:val="00171DE3"/>
    <w:rsid w:val="00173318"/>
    <w:rsid w:val="00173FE7"/>
    <w:rsid w:val="001740DA"/>
    <w:rsid w:val="001745DD"/>
    <w:rsid w:val="00174C63"/>
    <w:rsid w:val="00174CBC"/>
    <w:rsid w:val="001752BB"/>
    <w:rsid w:val="00175CAC"/>
    <w:rsid w:val="00176A14"/>
    <w:rsid w:val="00176CAD"/>
    <w:rsid w:val="00177372"/>
    <w:rsid w:val="001774C5"/>
    <w:rsid w:val="00180603"/>
    <w:rsid w:val="00180B2E"/>
    <w:rsid w:val="00180C53"/>
    <w:rsid w:val="0018175E"/>
    <w:rsid w:val="0018275A"/>
    <w:rsid w:val="0018290B"/>
    <w:rsid w:val="00183135"/>
    <w:rsid w:val="00183C67"/>
    <w:rsid w:val="00183E97"/>
    <w:rsid w:val="00184C8C"/>
    <w:rsid w:val="001862F4"/>
    <w:rsid w:val="00186BB0"/>
    <w:rsid w:val="001874ED"/>
    <w:rsid w:val="001877C4"/>
    <w:rsid w:val="00187C94"/>
    <w:rsid w:val="00187EA2"/>
    <w:rsid w:val="0019126B"/>
    <w:rsid w:val="00191640"/>
    <w:rsid w:val="00191864"/>
    <w:rsid w:val="00192268"/>
    <w:rsid w:val="001922C5"/>
    <w:rsid w:val="001929D6"/>
    <w:rsid w:val="00193CF7"/>
    <w:rsid w:val="001945AB"/>
    <w:rsid w:val="00194854"/>
    <w:rsid w:val="001950FD"/>
    <w:rsid w:val="001951DC"/>
    <w:rsid w:val="001953FE"/>
    <w:rsid w:val="00195857"/>
    <w:rsid w:val="001966F7"/>
    <w:rsid w:val="00196D13"/>
    <w:rsid w:val="00196DE6"/>
    <w:rsid w:val="0019758C"/>
    <w:rsid w:val="00197A17"/>
    <w:rsid w:val="001A00FB"/>
    <w:rsid w:val="001A047C"/>
    <w:rsid w:val="001A18AC"/>
    <w:rsid w:val="001A278D"/>
    <w:rsid w:val="001A3ED7"/>
    <w:rsid w:val="001A46CC"/>
    <w:rsid w:val="001A4F6C"/>
    <w:rsid w:val="001A52EA"/>
    <w:rsid w:val="001A541C"/>
    <w:rsid w:val="001A5872"/>
    <w:rsid w:val="001A5FDD"/>
    <w:rsid w:val="001A6D45"/>
    <w:rsid w:val="001A79F1"/>
    <w:rsid w:val="001A7E1C"/>
    <w:rsid w:val="001B02AA"/>
    <w:rsid w:val="001B0C4C"/>
    <w:rsid w:val="001B0E07"/>
    <w:rsid w:val="001B1774"/>
    <w:rsid w:val="001B18E4"/>
    <w:rsid w:val="001B32F5"/>
    <w:rsid w:val="001B38D8"/>
    <w:rsid w:val="001B478C"/>
    <w:rsid w:val="001B566F"/>
    <w:rsid w:val="001B5AC9"/>
    <w:rsid w:val="001B6237"/>
    <w:rsid w:val="001B6B2C"/>
    <w:rsid w:val="001B6D1D"/>
    <w:rsid w:val="001B70E0"/>
    <w:rsid w:val="001B749A"/>
    <w:rsid w:val="001C015E"/>
    <w:rsid w:val="001C08A2"/>
    <w:rsid w:val="001C0D32"/>
    <w:rsid w:val="001C0FEC"/>
    <w:rsid w:val="001C1598"/>
    <w:rsid w:val="001C1745"/>
    <w:rsid w:val="001C2E44"/>
    <w:rsid w:val="001C3083"/>
    <w:rsid w:val="001C3664"/>
    <w:rsid w:val="001C3CC3"/>
    <w:rsid w:val="001C3E9F"/>
    <w:rsid w:val="001C4170"/>
    <w:rsid w:val="001C4852"/>
    <w:rsid w:val="001C4E98"/>
    <w:rsid w:val="001C54CF"/>
    <w:rsid w:val="001C58AC"/>
    <w:rsid w:val="001C60D1"/>
    <w:rsid w:val="001C6652"/>
    <w:rsid w:val="001C71B0"/>
    <w:rsid w:val="001C7939"/>
    <w:rsid w:val="001C7BDD"/>
    <w:rsid w:val="001C7E96"/>
    <w:rsid w:val="001D182D"/>
    <w:rsid w:val="001D1D64"/>
    <w:rsid w:val="001D207C"/>
    <w:rsid w:val="001D22D4"/>
    <w:rsid w:val="001D29BF"/>
    <w:rsid w:val="001D2D99"/>
    <w:rsid w:val="001D31FB"/>
    <w:rsid w:val="001D3336"/>
    <w:rsid w:val="001D3CD6"/>
    <w:rsid w:val="001D3E41"/>
    <w:rsid w:val="001D5AD9"/>
    <w:rsid w:val="001D693E"/>
    <w:rsid w:val="001D71C7"/>
    <w:rsid w:val="001D7F8D"/>
    <w:rsid w:val="001E0989"/>
    <w:rsid w:val="001E0D3D"/>
    <w:rsid w:val="001E1B83"/>
    <w:rsid w:val="001E1BDF"/>
    <w:rsid w:val="001E1D68"/>
    <w:rsid w:val="001E30A8"/>
    <w:rsid w:val="001E34F9"/>
    <w:rsid w:val="001E3851"/>
    <w:rsid w:val="001E3E90"/>
    <w:rsid w:val="001E4D24"/>
    <w:rsid w:val="001E52BB"/>
    <w:rsid w:val="001E6098"/>
    <w:rsid w:val="001E6254"/>
    <w:rsid w:val="001E7C41"/>
    <w:rsid w:val="001F02D7"/>
    <w:rsid w:val="001F0C01"/>
    <w:rsid w:val="001F0C89"/>
    <w:rsid w:val="001F0DC9"/>
    <w:rsid w:val="001F1386"/>
    <w:rsid w:val="001F1483"/>
    <w:rsid w:val="001F16C3"/>
    <w:rsid w:val="001F1809"/>
    <w:rsid w:val="001F2ABE"/>
    <w:rsid w:val="001F2B22"/>
    <w:rsid w:val="001F2DA6"/>
    <w:rsid w:val="001F2E3B"/>
    <w:rsid w:val="001F43D1"/>
    <w:rsid w:val="001F4605"/>
    <w:rsid w:val="001F4CDC"/>
    <w:rsid w:val="001F4F54"/>
    <w:rsid w:val="001F51DB"/>
    <w:rsid w:val="001F5FA0"/>
    <w:rsid w:val="001F5FF0"/>
    <w:rsid w:val="001F623E"/>
    <w:rsid w:val="001F6910"/>
    <w:rsid w:val="001F6983"/>
    <w:rsid w:val="001F6B89"/>
    <w:rsid w:val="001F79E7"/>
    <w:rsid w:val="0020004E"/>
    <w:rsid w:val="00200764"/>
    <w:rsid w:val="002018EA"/>
    <w:rsid w:val="00202373"/>
    <w:rsid w:val="00202A5C"/>
    <w:rsid w:val="00203254"/>
    <w:rsid w:val="00203284"/>
    <w:rsid w:val="00203F48"/>
    <w:rsid w:val="0020488E"/>
    <w:rsid w:val="00204C30"/>
    <w:rsid w:val="00205669"/>
    <w:rsid w:val="00205781"/>
    <w:rsid w:val="002059F4"/>
    <w:rsid w:val="00205B24"/>
    <w:rsid w:val="00206BCE"/>
    <w:rsid w:val="0020712A"/>
    <w:rsid w:val="002078A8"/>
    <w:rsid w:val="00207C3C"/>
    <w:rsid w:val="00207FD9"/>
    <w:rsid w:val="00210431"/>
    <w:rsid w:val="002116FC"/>
    <w:rsid w:val="002118A2"/>
    <w:rsid w:val="00211C53"/>
    <w:rsid w:val="00213370"/>
    <w:rsid w:val="00214908"/>
    <w:rsid w:val="00214F73"/>
    <w:rsid w:val="00215115"/>
    <w:rsid w:val="00216A7F"/>
    <w:rsid w:val="002205EA"/>
    <w:rsid w:val="00220DD7"/>
    <w:rsid w:val="002212C5"/>
    <w:rsid w:val="00221531"/>
    <w:rsid w:val="0022162E"/>
    <w:rsid w:val="00221F32"/>
    <w:rsid w:val="002220A6"/>
    <w:rsid w:val="0022280A"/>
    <w:rsid w:val="00222CA8"/>
    <w:rsid w:val="002241D1"/>
    <w:rsid w:val="002243BC"/>
    <w:rsid w:val="002250F2"/>
    <w:rsid w:val="00225AFA"/>
    <w:rsid w:val="00225BAE"/>
    <w:rsid w:val="00227841"/>
    <w:rsid w:val="00227D97"/>
    <w:rsid w:val="002309E4"/>
    <w:rsid w:val="00230A30"/>
    <w:rsid w:val="0023189F"/>
    <w:rsid w:val="00231A33"/>
    <w:rsid w:val="00231B6A"/>
    <w:rsid w:val="002326B0"/>
    <w:rsid w:val="002339B5"/>
    <w:rsid w:val="00233CC6"/>
    <w:rsid w:val="00233DC9"/>
    <w:rsid w:val="00233DD9"/>
    <w:rsid w:val="00234CD4"/>
    <w:rsid w:val="00234CFA"/>
    <w:rsid w:val="00235C5F"/>
    <w:rsid w:val="00236014"/>
    <w:rsid w:val="0023663D"/>
    <w:rsid w:val="002369E5"/>
    <w:rsid w:val="00236B26"/>
    <w:rsid w:val="002375F7"/>
    <w:rsid w:val="00237B14"/>
    <w:rsid w:val="00237C92"/>
    <w:rsid w:val="002415C0"/>
    <w:rsid w:val="00241949"/>
    <w:rsid w:val="002423A5"/>
    <w:rsid w:val="00242CBE"/>
    <w:rsid w:val="0024332A"/>
    <w:rsid w:val="002438B7"/>
    <w:rsid w:val="0024426A"/>
    <w:rsid w:val="002442D7"/>
    <w:rsid w:val="0024465C"/>
    <w:rsid w:val="0024497C"/>
    <w:rsid w:val="0024574D"/>
    <w:rsid w:val="002469A4"/>
    <w:rsid w:val="0024743C"/>
    <w:rsid w:val="0025014E"/>
    <w:rsid w:val="002502F2"/>
    <w:rsid w:val="0025062E"/>
    <w:rsid w:val="00250685"/>
    <w:rsid w:val="0025075F"/>
    <w:rsid w:val="00250BCC"/>
    <w:rsid w:val="0025121B"/>
    <w:rsid w:val="00251239"/>
    <w:rsid w:val="0025264D"/>
    <w:rsid w:val="00252801"/>
    <w:rsid w:val="00252CB1"/>
    <w:rsid w:val="002530F9"/>
    <w:rsid w:val="00253FFB"/>
    <w:rsid w:val="002553B8"/>
    <w:rsid w:val="00255C7D"/>
    <w:rsid w:val="00257273"/>
    <w:rsid w:val="00257981"/>
    <w:rsid w:val="00257C89"/>
    <w:rsid w:val="0026116D"/>
    <w:rsid w:val="00261D23"/>
    <w:rsid w:val="00264668"/>
    <w:rsid w:val="0026473F"/>
    <w:rsid w:val="0026482E"/>
    <w:rsid w:val="00264E87"/>
    <w:rsid w:val="002656F3"/>
    <w:rsid w:val="00265950"/>
    <w:rsid w:val="00265FA7"/>
    <w:rsid w:val="00266849"/>
    <w:rsid w:val="002668C4"/>
    <w:rsid w:val="00266D34"/>
    <w:rsid w:val="00267065"/>
    <w:rsid w:val="0026710B"/>
    <w:rsid w:val="002677A4"/>
    <w:rsid w:val="0026787F"/>
    <w:rsid w:val="00267DA5"/>
    <w:rsid w:val="002700BB"/>
    <w:rsid w:val="002703B8"/>
    <w:rsid w:val="00270EF0"/>
    <w:rsid w:val="00272C2D"/>
    <w:rsid w:val="00272F4B"/>
    <w:rsid w:val="0027407C"/>
    <w:rsid w:val="00274FF7"/>
    <w:rsid w:val="00275A7A"/>
    <w:rsid w:val="00276720"/>
    <w:rsid w:val="00276B15"/>
    <w:rsid w:val="00277750"/>
    <w:rsid w:val="00284396"/>
    <w:rsid w:val="00285097"/>
    <w:rsid w:val="00285F00"/>
    <w:rsid w:val="00286204"/>
    <w:rsid w:val="0028629B"/>
    <w:rsid w:val="0028636C"/>
    <w:rsid w:val="00286C98"/>
    <w:rsid w:val="00290055"/>
    <w:rsid w:val="00291017"/>
    <w:rsid w:val="00291373"/>
    <w:rsid w:val="00291547"/>
    <w:rsid w:val="00293206"/>
    <w:rsid w:val="00295225"/>
    <w:rsid w:val="002952E4"/>
    <w:rsid w:val="0029594C"/>
    <w:rsid w:val="00295DA2"/>
    <w:rsid w:val="00295FDD"/>
    <w:rsid w:val="0029624D"/>
    <w:rsid w:val="002965AD"/>
    <w:rsid w:val="00296DC7"/>
    <w:rsid w:val="00297087"/>
    <w:rsid w:val="00297F35"/>
    <w:rsid w:val="002A0BAA"/>
    <w:rsid w:val="002A0DE2"/>
    <w:rsid w:val="002A12DE"/>
    <w:rsid w:val="002A1443"/>
    <w:rsid w:val="002A17A5"/>
    <w:rsid w:val="002A1F37"/>
    <w:rsid w:val="002A223A"/>
    <w:rsid w:val="002A248E"/>
    <w:rsid w:val="002A26FC"/>
    <w:rsid w:val="002A2830"/>
    <w:rsid w:val="002A34DB"/>
    <w:rsid w:val="002A3FBC"/>
    <w:rsid w:val="002A4950"/>
    <w:rsid w:val="002A5AE1"/>
    <w:rsid w:val="002A5F5F"/>
    <w:rsid w:val="002A69A2"/>
    <w:rsid w:val="002A72CA"/>
    <w:rsid w:val="002A7F77"/>
    <w:rsid w:val="002B08F7"/>
    <w:rsid w:val="002B0C98"/>
    <w:rsid w:val="002B1CAE"/>
    <w:rsid w:val="002B265B"/>
    <w:rsid w:val="002B3DE9"/>
    <w:rsid w:val="002B4330"/>
    <w:rsid w:val="002B444F"/>
    <w:rsid w:val="002B47D1"/>
    <w:rsid w:val="002B4D3E"/>
    <w:rsid w:val="002B4FA9"/>
    <w:rsid w:val="002B6006"/>
    <w:rsid w:val="002B6B10"/>
    <w:rsid w:val="002B6F5F"/>
    <w:rsid w:val="002C002D"/>
    <w:rsid w:val="002C00F7"/>
    <w:rsid w:val="002C0351"/>
    <w:rsid w:val="002C080D"/>
    <w:rsid w:val="002C15D0"/>
    <w:rsid w:val="002C1D0B"/>
    <w:rsid w:val="002C21B4"/>
    <w:rsid w:val="002C2C36"/>
    <w:rsid w:val="002C328C"/>
    <w:rsid w:val="002C4989"/>
    <w:rsid w:val="002C543C"/>
    <w:rsid w:val="002C5A0F"/>
    <w:rsid w:val="002C650A"/>
    <w:rsid w:val="002C7B83"/>
    <w:rsid w:val="002D0209"/>
    <w:rsid w:val="002D08F7"/>
    <w:rsid w:val="002D20C4"/>
    <w:rsid w:val="002D261C"/>
    <w:rsid w:val="002D2E8E"/>
    <w:rsid w:val="002D3A67"/>
    <w:rsid w:val="002D4E94"/>
    <w:rsid w:val="002D4EEC"/>
    <w:rsid w:val="002D5A0F"/>
    <w:rsid w:val="002D5DF9"/>
    <w:rsid w:val="002D6309"/>
    <w:rsid w:val="002D63C4"/>
    <w:rsid w:val="002D69C2"/>
    <w:rsid w:val="002D6A43"/>
    <w:rsid w:val="002D6D41"/>
    <w:rsid w:val="002D79F1"/>
    <w:rsid w:val="002D7E36"/>
    <w:rsid w:val="002D7F57"/>
    <w:rsid w:val="002E009D"/>
    <w:rsid w:val="002E0C49"/>
    <w:rsid w:val="002E18E8"/>
    <w:rsid w:val="002E24CF"/>
    <w:rsid w:val="002E34C2"/>
    <w:rsid w:val="002E38E5"/>
    <w:rsid w:val="002E3E57"/>
    <w:rsid w:val="002E465A"/>
    <w:rsid w:val="002E4F7B"/>
    <w:rsid w:val="002E582A"/>
    <w:rsid w:val="002E6542"/>
    <w:rsid w:val="002E67B7"/>
    <w:rsid w:val="002E6A7F"/>
    <w:rsid w:val="002E7761"/>
    <w:rsid w:val="002F015D"/>
    <w:rsid w:val="002F0247"/>
    <w:rsid w:val="002F05D0"/>
    <w:rsid w:val="002F1118"/>
    <w:rsid w:val="002F135D"/>
    <w:rsid w:val="002F1930"/>
    <w:rsid w:val="002F234A"/>
    <w:rsid w:val="002F3911"/>
    <w:rsid w:val="002F4A68"/>
    <w:rsid w:val="002F4DD2"/>
    <w:rsid w:val="002F6330"/>
    <w:rsid w:val="002F6BC8"/>
    <w:rsid w:val="002F6D89"/>
    <w:rsid w:val="002F7692"/>
    <w:rsid w:val="0030089B"/>
    <w:rsid w:val="00300E68"/>
    <w:rsid w:val="003013EA"/>
    <w:rsid w:val="003014BC"/>
    <w:rsid w:val="00301D3C"/>
    <w:rsid w:val="00301DD3"/>
    <w:rsid w:val="0030251F"/>
    <w:rsid w:val="00302F39"/>
    <w:rsid w:val="003032E7"/>
    <w:rsid w:val="00304B76"/>
    <w:rsid w:val="00305718"/>
    <w:rsid w:val="00305FA3"/>
    <w:rsid w:val="00306725"/>
    <w:rsid w:val="0030746E"/>
    <w:rsid w:val="00307511"/>
    <w:rsid w:val="00307B5B"/>
    <w:rsid w:val="00307FB3"/>
    <w:rsid w:val="0031002F"/>
    <w:rsid w:val="00310158"/>
    <w:rsid w:val="00311942"/>
    <w:rsid w:val="00312835"/>
    <w:rsid w:val="0031369C"/>
    <w:rsid w:val="003139F0"/>
    <w:rsid w:val="0031552C"/>
    <w:rsid w:val="00315CEB"/>
    <w:rsid w:val="003163B7"/>
    <w:rsid w:val="0031756D"/>
    <w:rsid w:val="00317AFE"/>
    <w:rsid w:val="00317B87"/>
    <w:rsid w:val="0032001E"/>
    <w:rsid w:val="003215F4"/>
    <w:rsid w:val="00321AD1"/>
    <w:rsid w:val="00321B8F"/>
    <w:rsid w:val="00321C4D"/>
    <w:rsid w:val="00323111"/>
    <w:rsid w:val="00325005"/>
    <w:rsid w:val="00326B27"/>
    <w:rsid w:val="0032786B"/>
    <w:rsid w:val="00327E5F"/>
    <w:rsid w:val="00327FD0"/>
    <w:rsid w:val="00327FED"/>
    <w:rsid w:val="00330B27"/>
    <w:rsid w:val="003326FD"/>
    <w:rsid w:val="003327EC"/>
    <w:rsid w:val="00332A19"/>
    <w:rsid w:val="00332D09"/>
    <w:rsid w:val="00332FEF"/>
    <w:rsid w:val="0033382C"/>
    <w:rsid w:val="0033392E"/>
    <w:rsid w:val="00333BB1"/>
    <w:rsid w:val="00333BD4"/>
    <w:rsid w:val="00334F68"/>
    <w:rsid w:val="0033592C"/>
    <w:rsid w:val="00335BF3"/>
    <w:rsid w:val="00335E5F"/>
    <w:rsid w:val="00336A63"/>
    <w:rsid w:val="003376E9"/>
    <w:rsid w:val="00337C5A"/>
    <w:rsid w:val="0034035F"/>
    <w:rsid w:val="003405F4"/>
    <w:rsid w:val="00341E54"/>
    <w:rsid w:val="0034211E"/>
    <w:rsid w:val="003427FD"/>
    <w:rsid w:val="00342A29"/>
    <w:rsid w:val="0034395B"/>
    <w:rsid w:val="00346CB0"/>
    <w:rsid w:val="00346D9A"/>
    <w:rsid w:val="00346E47"/>
    <w:rsid w:val="00346F01"/>
    <w:rsid w:val="0035014F"/>
    <w:rsid w:val="003501BF"/>
    <w:rsid w:val="003509F8"/>
    <w:rsid w:val="00350EAF"/>
    <w:rsid w:val="00351660"/>
    <w:rsid w:val="00351B22"/>
    <w:rsid w:val="00351DF6"/>
    <w:rsid w:val="00353151"/>
    <w:rsid w:val="003537B2"/>
    <w:rsid w:val="00353F30"/>
    <w:rsid w:val="00354468"/>
    <w:rsid w:val="00354F0C"/>
    <w:rsid w:val="003554E4"/>
    <w:rsid w:val="0035561A"/>
    <w:rsid w:val="00355C18"/>
    <w:rsid w:val="003564F7"/>
    <w:rsid w:val="00356E8E"/>
    <w:rsid w:val="00357915"/>
    <w:rsid w:val="00357BDE"/>
    <w:rsid w:val="00357FA2"/>
    <w:rsid w:val="003603F6"/>
    <w:rsid w:val="00360C31"/>
    <w:rsid w:val="00361052"/>
    <w:rsid w:val="00361714"/>
    <w:rsid w:val="00361A3A"/>
    <w:rsid w:val="00362158"/>
    <w:rsid w:val="00362FC5"/>
    <w:rsid w:val="0036305A"/>
    <w:rsid w:val="00363414"/>
    <w:rsid w:val="00363CAC"/>
    <w:rsid w:val="0036410A"/>
    <w:rsid w:val="003654A0"/>
    <w:rsid w:val="003665D8"/>
    <w:rsid w:val="0036662C"/>
    <w:rsid w:val="00367A2B"/>
    <w:rsid w:val="00367CB7"/>
    <w:rsid w:val="00370C5F"/>
    <w:rsid w:val="00370CA6"/>
    <w:rsid w:val="00370F30"/>
    <w:rsid w:val="00371E2F"/>
    <w:rsid w:val="0037280E"/>
    <w:rsid w:val="003736E6"/>
    <w:rsid w:val="00373F15"/>
    <w:rsid w:val="00373F40"/>
    <w:rsid w:val="00374146"/>
    <w:rsid w:val="003754DB"/>
    <w:rsid w:val="00376036"/>
    <w:rsid w:val="003762D0"/>
    <w:rsid w:val="0037683E"/>
    <w:rsid w:val="00376F74"/>
    <w:rsid w:val="003770C8"/>
    <w:rsid w:val="003774FB"/>
    <w:rsid w:val="00377633"/>
    <w:rsid w:val="00377D4E"/>
    <w:rsid w:val="00377F34"/>
    <w:rsid w:val="003804BE"/>
    <w:rsid w:val="00380596"/>
    <w:rsid w:val="003805E1"/>
    <w:rsid w:val="003820F8"/>
    <w:rsid w:val="00382843"/>
    <w:rsid w:val="00382A7D"/>
    <w:rsid w:val="003836D1"/>
    <w:rsid w:val="00383885"/>
    <w:rsid w:val="00383FC7"/>
    <w:rsid w:val="0038490C"/>
    <w:rsid w:val="00385D78"/>
    <w:rsid w:val="00385FAB"/>
    <w:rsid w:val="00386050"/>
    <w:rsid w:val="00386744"/>
    <w:rsid w:val="0038693A"/>
    <w:rsid w:val="00387BE5"/>
    <w:rsid w:val="003902BD"/>
    <w:rsid w:val="0039035E"/>
    <w:rsid w:val="003910DE"/>
    <w:rsid w:val="00392BD1"/>
    <w:rsid w:val="00393208"/>
    <w:rsid w:val="003948EC"/>
    <w:rsid w:val="00394B30"/>
    <w:rsid w:val="00394D2B"/>
    <w:rsid w:val="00395147"/>
    <w:rsid w:val="003955B4"/>
    <w:rsid w:val="00396A89"/>
    <w:rsid w:val="0039742D"/>
    <w:rsid w:val="00397D65"/>
    <w:rsid w:val="003A0AF9"/>
    <w:rsid w:val="003A0C9A"/>
    <w:rsid w:val="003A1298"/>
    <w:rsid w:val="003A130A"/>
    <w:rsid w:val="003A1A07"/>
    <w:rsid w:val="003A1CA6"/>
    <w:rsid w:val="003A205F"/>
    <w:rsid w:val="003A40A6"/>
    <w:rsid w:val="003A49C0"/>
    <w:rsid w:val="003A5B49"/>
    <w:rsid w:val="003A62DF"/>
    <w:rsid w:val="003A69D6"/>
    <w:rsid w:val="003A6FF7"/>
    <w:rsid w:val="003A74BE"/>
    <w:rsid w:val="003A7EB3"/>
    <w:rsid w:val="003B02F7"/>
    <w:rsid w:val="003B03E9"/>
    <w:rsid w:val="003B05F1"/>
    <w:rsid w:val="003B09A5"/>
    <w:rsid w:val="003B1364"/>
    <w:rsid w:val="003B27F2"/>
    <w:rsid w:val="003B35E5"/>
    <w:rsid w:val="003B3615"/>
    <w:rsid w:val="003B3B90"/>
    <w:rsid w:val="003B4524"/>
    <w:rsid w:val="003B4545"/>
    <w:rsid w:val="003B469D"/>
    <w:rsid w:val="003B4A32"/>
    <w:rsid w:val="003B50FC"/>
    <w:rsid w:val="003B5E47"/>
    <w:rsid w:val="003B6190"/>
    <w:rsid w:val="003B63A1"/>
    <w:rsid w:val="003B640A"/>
    <w:rsid w:val="003B6954"/>
    <w:rsid w:val="003B6DED"/>
    <w:rsid w:val="003B7D05"/>
    <w:rsid w:val="003B7D81"/>
    <w:rsid w:val="003B7E3B"/>
    <w:rsid w:val="003B7FBA"/>
    <w:rsid w:val="003B7FEF"/>
    <w:rsid w:val="003C0A88"/>
    <w:rsid w:val="003C0C5A"/>
    <w:rsid w:val="003C1513"/>
    <w:rsid w:val="003C1C95"/>
    <w:rsid w:val="003C3BEC"/>
    <w:rsid w:val="003C3CE4"/>
    <w:rsid w:val="003C3E4F"/>
    <w:rsid w:val="003C4150"/>
    <w:rsid w:val="003C4983"/>
    <w:rsid w:val="003C5DDD"/>
    <w:rsid w:val="003C6746"/>
    <w:rsid w:val="003C7DD1"/>
    <w:rsid w:val="003D0434"/>
    <w:rsid w:val="003D0800"/>
    <w:rsid w:val="003D087C"/>
    <w:rsid w:val="003D1119"/>
    <w:rsid w:val="003D11D0"/>
    <w:rsid w:val="003D1F25"/>
    <w:rsid w:val="003D2487"/>
    <w:rsid w:val="003D2ED8"/>
    <w:rsid w:val="003D2F50"/>
    <w:rsid w:val="003D307E"/>
    <w:rsid w:val="003D3CCC"/>
    <w:rsid w:val="003D5258"/>
    <w:rsid w:val="003D52C5"/>
    <w:rsid w:val="003D5A10"/>
    <w:rsid w:val="003D66EF"/>
    <w:rsid w:val="003D72F3"/>
    <w:rsid w:val="003D7AD0"/>
    <w:rsid w:val="003E0A43"/>
    <w:rsid w:val="003E1643"/>
    <w:rsid w:val="003E1816"/>
    <w:rsid w:val="003E22F8"/>
    <w:rsid w:val="003E32A1"/>
    <w:rsid w:val="003E3334"/>
    <w:rsid w:val="003E33B1"/>
    <w:rsid w:val="003E39B0"/>
    <w:rsid w:val="003E3B3B"/>
    <w:rsid w:val="003E3FF6"/>
    <w:rsid w:val="003E485C"/>
    <w:rsid w:val="003E4F96"/>
    <w:rsid w:val="003E5CCA"/>
    <w:rsid w:val="003E677E"/>
    <w:rsid w:val="003E7784"/>
    <w:rsid w:val="003F0189"/>
    <w:rsid w:val="003F03FE"/>
    <w:rsid w:val="003F3A21"/>
    <w:rsid w:val="003F4107"/>
    <w:rsid w:val="003F5374"/>
    <w:rsid w:val="003F5400"/>
    <w:rsid w:val="003F5532"/>
    <w:rsid w:val="003F60F7"/>
    <w:rsid w:val="003F65AD"/>
    <w:rsid w:val="003F68AC"/>
    <w:rsid w:val="003F6ACE"/>
    <w:rsid w:val="00400211"/>
    <w:rsid w:val="00400697"/>
    <w:rsid w:val="00400B9E"/>
    <w:rsid w:val="00401070"/>
    <w:rsid w:val="00402D64"/>
    <w:rsid w:val="004043CF"/>
    <w:rsid w:val="00404606"/>
    <w:rsid w:val="004047F9"/>
    <w:rsid w:val="00404B41"/>
    <w:rsid w:val="00405500"/>
    <w:rsid w:val="004057FA"/>
    <w:rsid w:val="00406534"/>
    <w:rsid w:val="00410325"/>
    <w:rsid w:val="0041084D"/>
    <w:rsid w:val="004110C2"/>
    <w:rsid w:val="004114D6"/>
    <w:rsid w:val="004118A6"/>
    <w:rsid w:val="00411C87"/>
    <w:rsid w:val="004123A4"/>
    <w:rsid w:val="004128DC"/>
    <w:rsid w:val="00412C5F"/>
    <w:rsid w:val="00412F2C"/>
    <w:rsid w:val="00413291"/>
    <w:rsid w:val="0041464E"/>
    <w:rsid w:val="00415BCC"/>
    <w:rsid w:val="00416123"/>
    <w:rsid w:val="0041644D"/>
    <w:rsid w:val="004170C8"/>
    <w:rsid w:val="0041767B"/>
    <w:rsid w:val="004179E8"/>
    <w:rsid w:val="00420EAE"/>
    <w:rsid w:val="004214C1"/>
    <w:rsid w:val="00421637"/>
    <w:rsid w:val="00422A47"/>
    <w:rsid w:val="00422AFD"/>
    <w:rsid w:val="00423959"/>
    <w:rsid w:val="00424012"/>
    <w:rsid w:val="00426344"/>
    <w:rsid w:val="00426497"/>
    <w:rsid w:val="00426690"/>
    <w:rsid w:val="00426DF8"/>
    <w:rsid w:val="00427430"/>
    <w:rsid w:val="004279AB"/>
    <w:rsid w:val="004302C7"/>
    <w:rsid w:val="00430C6C"/>
    <w:rsid w:val="00431756"/>
    <w:rsid w:val="00431990"/>
    <w:rsid w:val="004330AF"/>
    <w:rsid w:val="00434FBB"/>
    <w:rsid w:val="00435730"/>
    <w:rsid w:val="00435A22"/>
    <w:rsid w:val="00437799"/>
    <w:rsid w:val="004378E2"/>
    <w:rsid w:val="00437B3B"/>
    <w:rsid w:val="004401B8"/>
    <w:rsid w:val="004407E3"/>
    <w:rsid w:val="00440CB1"/>
    <w:rsid w:val="00441506"/>
    <w:rsid w:val="00441FD2"/>
    <w:rsid w:val="00442864"/>
    <w:rsid w:val="00442C92"/>
    <w:rsid w:val="00443AD6"/>
    <w:rsid w:val="0044409B"/>
    <w:rsid w:val="0044427A"/>
    <w:rsid w:val="004443EF"/>
    <w:rsid w:val="00444C7F"/>
    <w:rsid w:val="00444FFF"/>
    <w:rsid w:val="00445020"/>
    <w:rsid w:val="00446AC4"/>
    <w:rsid w:val="00446DC8"/>
    <w:rsid w:val="00447650"/>
    <w:rsid w:val="00447DC7"/>
    <w:rsid w:val="00450AEC"/>
    <w:rsid w:val="00450CD5"/>
    <w:rsid w:val="0045147A"/>
    <w:rsid w:val="004516AA"/>
    <w:rsid w:val="00451B53"/>
    <w:rsid w:val="00451FE6"/>
    <w:rsid w:val="00452299"/>
    <w:rsid w:val="00452774"/>
    <w:rsid w:val="00453573"/>
    <w:rsid w:val="00453BF3"/>
    <w:rsid w:val="00454807"/>
    <w:rsid w:val="00454B39"/>
    <w:rsid w:val="00455577"/>
    <w:rsid w:val="004556AD"/>
    <w:rsid w:val="00455994"/>
    <w:rsid w:val="00456AE0"/>
    <w:rsid w:val="00456C85"/>
    <w:rsid w:val="00456E37"/>
    <w:rsid w:val="00456EB9"/>
    <w:rsid w:val="00457277"/>
    <w:rsid w:val="004578BE"/>
    <w:rsid w:val="00460352"/>
    <w:rsid w:val="00460629"/>
    <w:rsid w:val="004616E2"/>
    <w:rsid w:val="0046372A"/>
    <w:rsid w:val="00464ED2"/>
    <w:rsid w:val="00464EE2"/>
    <w:rsid w:val="00465CFF"/>
    <w:rsid w:val="00466074"/>
    <w:rsid w:val="0046613C"/>
    <w:rsid w:val="00466A81"/>
    <w:rsid w:val="00466CE2"/>
    <w:rsid w:val="00467187"/>
    <w:rsid w:val="0046729F"/>
    <w:rsid w:val="004674B8"/>
    <w:rsid w:val="00470584"/>
    <w:rsid w:val="00470D9E"/>
    <w:rsid w:val="00471DDC"/>
    <w:rsid w:val="00474440"/>
    <w:rsid w:val="00474E9C"/>
    <w:rsid w:val="00475083"/>
    <w:rsid w:val="0047512A"/>
    <w:rsid w:val="00476242"/>
    <w:rsid w:val="0047671B"/>
    <w:rsid w:val="004768C7"/>
    <w:rsid w:val="0047728F"/>
    <w:rsid w:val="00477965"/>
    <w:rsid w:val="00480875"/>
    <w:rsid w:val="00480993"/>
    <w:rsid w:val="00480AEA"/>
    <w:rsid w:val="00480F06"/>
    <w:rsid w:val="004814D2"/>
    <w:rsid w:val="00482168"/>
    <w:rsid w:val="00484915"/>
    <w:rsid w:val="004852CC"/>
    <w:rsid w:val="00485788"/>
    <w:rsid w:val="00485ACA"/>
    <w:rsid w:val="00485ECE"/>
    <w:rsid w:val="004866AA"/>
    <w:rsid w:val="00486D97"/>
    <w:rsid w:val="00486FB8"/>
    <w:rsid w:val="0048788F"/>
    <w:rsid w:val="00487B44"/>
    <w:rsid w:val="00487F15"/>
    <w:rsid w:val="00490134"/>
    <w:rsid w:val="004908AD"/>
    <w:rsid w:val="00490BC6"/>
    <w:rsid w:val="00490D25"/>
    <w:rsid w:val="00490F67"/>
    <w:rsid w:val="0049130E"/>
    <w:rsid w:val="004918AC"/>
    <w:rsid w:val="00491D01"/>
    <w:rsid w:val="00491EB3"/>
    <w:rsid w:val="0049234E"/>
    <w:rsid w:val="004940D4"/>
    <w:rsid w:val="00494BEA"/>
    <w:rsid w:val="00494DA0"/>
    <w:rsid w:val="00496D4D"/>
    <w:rsid w:val="00496E8C"/>
    <w:rsid w:val="00496F77"/>
    <w:rsid w:val="004A153E"/>
    <w:rsid w:val="004A1B82"/>
    <w:rsid w:val="004A1D3B"/>
    <w:rsid w:val="004A28A0"/>
    <w:rsid w:val="004A2AC8"/>
    <w:rsid w:val="004A42EA"/>
    <w:rsid w:val="004A4B1E"/>
    <w:rsid w:val="004A4D3F"/>
    <w:rsid w:val="004A511F"/>
    <w:rsid w:val="004A52DE"/>
    <w:rsid w:val="004A682C"/>
    <w:rsid w:val="004A6C50"/>
    <w:rsid w:val="004A6EBF"/>
    <w:rsid w:val="004A7827"/>
    <w:rsid w:val="004B0E69"/>
    <w:rsid w:val="004B11DD"/>
    <w:rsid w:val="004B1328"/>
    <w:rsid w:val="004B2080"/>
    <w:rsid w:val="004B20DE"/>
    <w:rsid w:val="004B2BA4"/>
    <w:rsid w:val="004B5204"/>
    <w:rsid w:val="004B5BBE"/>
    <w:rsid w:val="004B60B0"/>
    <w:rsid w:val="004B6ED7"/>
    <w:rsid w:val="004B71BD"/>
    <w:rsid w:val="004C1176"/>
    <w:rsid w:val="004C183E"/>
    <w:rsid w:val="004C1C0D"/>
    <w:rsid w:val="004C1DEF"/>
    <w:rsid w:val="004C345C"/>
    <w:rsid w:val="004C3480"/>
    <w:rsid w:val="004C40C4"/>
    <w:rsid w:val="004C46B3"/>
    <w:rsid w:val="004C4C45"/>
    <w:rsid w:val="004C5515"/>
    <w:rsid w:val="004C5921"/>
    <w:rsid w:val="004C5C24"/>
    <w:rsid w:val="004C5C59"/>
    <w:rsid w:val="004C6959"/>
    <w:rsid w:val="004C6AC8"/>
    <w:rsid w:val="004C700C"/>
    <w:rsid w:val="004C7170"/>
    <w:rsid w:val="004D00D1"/>
    <w:rsid w:val="004D1186"/>
    <w:rsid w:val="004D132E"/>
    <w:rsid w:val="004D1492"/>
    <w:rsid w:val="004D1B43"/>
    <w:rsid w:val="004D1BBD"/>
    <w:rsid w:val="004D29B9"/>
    <w:rsid w:val="004D37B6"/>
    <w:rsid w:val="004D3E5A"/>
    <w:rsid w:val="004D4603"/>
    <w:rsid w:val="004D4EB8"/>
    <w:rsid w:val="004D4F5E"/>
    <w:rsid w:val="004D5065"/>
    <w:rsid w:val="004D6DD0"/>
    <w:rsid w:val="004D76C4"/>
    <w:rsid w:val="004E0940"/>
    <w:rsid w:val="004E18E0"/>
    <w:rsid w:val="004E202D"/>
    <w:rsid w:val="004E3FA0"/>
    <w:rsid w:val="004E415E"/>
    <w:rsid w:val="004E476B"/>
    <w:rsid w:val="004E4945"/>
    <w:rsid w:val="004E4CBB"/>
    <w:rsid w:val="004E57A0"/>
    <w:rsid w:val="004E68DF"/>
    <w:rsid w:val="004E6F6E"/>
    <w:rsid w:val="004E705D"/>
    <w:rsid w:val="004E73D7"/>
    <w:rsid w:val="004F2BA1"/>
    <w:rsid w:val="004F4039"/>
    <w:rsid w:val="004F4FD4"/>
    <w:rsid w:val="004F50BD"/>
    <w:rsid w:val="004F594A"/>
    <w:rsid w:val="004F66B0"/>
    <w:rsid w:val="004F6DBD"/>
    <w:rsid w:val="004F737C"/>
    <w:rsid w:val="004F7769"/>
    <w:rsid w:val="0050093F"/>
    <w:rsid w:val="0050163C"/>
    <w:rsid w:val="00502442"/>
    <w:rsid w:val="00502501"/>
    <w:rsid w:val="005025E5"/>
    <w:rsid w:val="005025EB"/>
    <w:rsid w:val="0050262B"/>
    <w:rsid w:val="005027DF"/>
    <w:rsid w:val="005028D5"/>
    <w:rsid w:val="005030F2"/>
    <w:rsid w:val="00503EB4"/>
    <w:rsid w:val="00503F54"/>
    <w:rsid w:val="00504194"/>
    <w:rsid w:val="0050518E"/>
    <w:rsid w:val="00506CDC"/>
    <w:rsid w:val="00506DE3"/>
    <w:rsid w:val="00506F5E"/>
    <w:rsid w:val="005071AA"/>
    <w:rsid w:val="005073F8"/>
    <w:rsid w:val="00507B84"/>
    <w:rsid w:val="00507BBA"/>
    <w:rsid w:val="005101FF"/>
    <w:rsid w:val="00511B81"/>
    <w:rsid w:val="005122BF"/>
    <w:rsid w:val="00512A40"/>
    <w:rsid w:val="00513574"/>
    <w:rsid w:val="00514B0C"/>
    <w:rsid w:val="005155A7"/>
    <w:rsid w:val="005157AE"/>
    <w:rsid w:val="005157FE"/>
    <w:rsid w:val="005164ED"/>
    <w:rsid w:val="00516687"/>
    <w:rsid w:val="005166E0"/>
    <w:rsid w:val="00516883"/>
    <w:rsid w:val="00516B8F"/>
    <w:rsid w:val="00516F4A"/>
    <w:rsid w:val="00517D8C"/>
    <w:rsid w:val="005213C3"/>
    <w:rsid w:val="0052179A"/>
    <w:rsid w:val="005220AA"/>
    <w:rsid w:val="00522208"/>
    <w:rsid w:val="00523126"/>
    <w:rsid w:val="0052401C"/>
    <w:rsid w:val="0052408E"/>
    <w:rsid w:val="00524677"/>
    <w:rsid w:val="00524E21"/>
    <w:rsid w:val="00525D0E"/>
    <w:rsid w:val="005260FB"/>
    <w:rsid w:val="00526126"/>
    <w:rsid w:val="00526BA3"/>
    <w:rsid w:val="00526C54"/>
    <w:rsid w:val="005270B0"/>
    <w:rsid w:val="00530AB0"/>
    <w:rsid w:val="00530F56"/>
    <w:rsid w:val="005310EE"/>
    <w:rsid w:val="00531B8D"/>
    <w:rsid w:val="00532AA4"/>
    <w:rsid w:val="00533935"/>
    <w:rsid w:val="00533C3A"/>
    <w:rsid w:val="00534914"/>
    <w:rsid w:val="00534F3F"/>
    <w:rsid w:val="0053538A"/>
    <w:rsid w:val="00535CFE"/>
    <w:rsid w:val="00536145"/>
    <w:rsid w:val="00536938"/>
    <w:rsid w:val="00540294"/>
    <w:rsid w:val="005406B2"/>
    <w:rsid w:val="005408C1"/>
    <w:rsid w:val="00540B80"/>
    <w:rsid w:val="00540F4C"/>
    <w:rsid w:val="00541191"/>
    <w:rsid w:val="00541507"/>
    <w:rsid w:val="00541714"/>
    <w:rsid w:val="00541A44"/>
    <w:rsid w:val="00542B5D"/>
    <w:rsid w:val="00542D45"/>
    <w:rsid w:val="0054486D"/>
    <w:rsid w:val="00545052"/>
    <w:rsid w:val="00545177"/>
    <w:rsid w:val="005452AB"/>
    <w:rsid w:val="005455D6"/>
    <w:rsid w:val="00545A4D"/>
    <w:rsid w:val="005461AB"/>
    <w:rsid w:val="0054647C"/>
    <w:rsid w:val="00546652"/>
    <w:rsid w:val="005466C3"/>
    <w:rsid w:val="00546734"/>
    <w:rsid w:val="005467E9"/>
    <w:rsid w:val="00547195"/>
    <w:rsid w:val="0054733A"/>
    <w:rsid w:val="00547977"/>
    <w:rsid w:val="00547CF8"/>
    <w:rsid w:val="005510BA"/>
    <w:rsid w:val="005511CB"/>
    <w:rsid w:val="0055124B"/>
    <w:rsid w:val="005514D2"/>
    <w:rsid w:val="00551F0B"/>
    <w:rsid w:val="005520D7"/>
    <w:rsid w:val="00552266"/>
    <w:rsid w:val="00552592"/>
    <w:rsid w:val="00553848"/>
    <w:rsid w:val="00553C32"/>
    <w:rsid w:val="005564A0"/>
    <w:rsid w:val="0055722B"/>
    <w:rsid w:val="005573F0"/>
    <w:rsid w:val="00557BD9"/>
    <w:rsid w:val="005601DC"/>
    <w:rsid w:val="00560660"/>
    <w:rsid w:val="0056072B"/>
    <w:rsid w:val="00560E25"/>
    <w:rsid w:val="00561279"/>
    <w:rsid w:val="00562986"/>
    <w:rsid w:val="0056320D"/>
    <w:rsid w:val="0056330F"/>
    <w:rsid w:val="00563DC1"/>
    <w:rsid w:val="00564BF6"/>
    <w:rsid w:val="00564D49"/>
    <w:rsid w:val="00565077"/>
    <w:rsid w:val="00565256"/>
    <w:rsid w:val="00565B4E"/>
    <w:rsid w:val="00570AB0"/>
    <w:rsid w:val="00571A5F"/>
    <w:rsid w:val="005734E9"/>
    <w:rsid w:val="00573C05"/>
    <w:rsid w:val="00574089"/>
    <w:rsid w:val="005748B7"/>
    <w:rsid w:val="0057539C"/>
    <w:rsid w:val="00575C2A"/>
    <w:rsid w:val="00575CBC"/>
    <w:rsid w:val="005765AE"/>
    <w:rsid w:val="00576B0F"/>
    <w:rsid w:val="00576D27"/>
    <w:rsid w:val="005803CD"/>
    <w:rsid w:val="00580B06"/>
    <w:rsid w:val="005810CD"/>
    <w:rsid w:val="00582CBE"/>
    <w:rsid w:val="00582EBC"/>
    <w:rsid w:val="005834F3"/>
    <w:rsid w:val="00583A4A"/>
    <w:rsid w:val="00584787"/>
    <w:rsid w:val="00584831"/>
    <w:rsid w:val="005848BB"/>
    <w:rsid w:val="00584E63"/>
    <w:rsid w:val="0058619D"/>
    <w:rsid w:val="00586BBC"/>
    <w:rsid w:val="00586C79"/>
    <w:rsid w:val="005873C0"/>
    <w:rsid w:val="00587C6F"/>
    <w:rsid w:val="00587F06"/>
    <w:rsid w:val="00590D1A"/>
    <w:rsid w:val="005917A1"/>
    <w:rsid w:val="00591E72"/>
    <w:rsid w:val="00593430"/>
    <w:rsid w:val="00593A27"/>
    <w:rsid w:val="00593A30"/>
    <w:rsid w:val="0059409A"/>
    <w:rsid w:val="00594692"/>
    <w:rsid w:val="0059524E"/>
    <w:rsid w:val="005956D5"/>
    <w:rsid w:val="00596350"/>
    <w:rsid w:val="00596C34"/>
    <w:rsid w:val="00597E55"/>
    <w:rsid w:val="005A03A7"/>
    <w:rsid w:val="005A0D54"/>
    <w:rsid w:val="005A0E5A"/>
    <w:rsid w:val="005A13F8"/>
    <w:rsid w:val="005A1843"/>
    <w:rsid w:val="005A3087"/>
    <w:rsid w:val="005A349B"/>
    <w:rsid w:val="005A3BA0"/>
    <w:rsid w:val="005A41AF"/>
    <w:rsid w:val="005A4668"/>
    <w:rsid w:val="005A4AC3"/>
    <w:rsid w:val="005A4C70"/>
    <w:rsid w:val="005A4D11"/>
    <w:rsid w:val="005A4E18"/>
    <w:rsid w:val="005A5413"/>
    <w:rsid w:val="005A59A3"/>
    <w:rsid w:val="005A5A0E"/>
    <w:rsid w:val="005A5A99"/>
    <w:rsid w:val="005A5B1E"/>
    <w:rsid w:val="005B0696"/>
    <w:rsid w:val="005B06A8"/>
    <w:rsid w:val="005B082D"/>
    <w:rsid w:val="005B244F"/>
    <w:rsid w:val="005B2D6C"/>
    <w:rsid w:val="005B33B0"/>
    <w:rsid w:val="005B3550"/>
    <w:rsid w:val="005B59CE"/>
    <w:rsid w:val="005B6FE0"/>
    <w:rsid w:val="005B7170"/>
    <w:rsid w:val="005B71FD"/>
    <w:rsid w:val="005B73C0"/>
    <w:rsid w:val="005B76F9"/>
    <w:rsid w:val="005C11BA"/>
    <w:rsid w:val="005C18DF"/>
    <w:rsid w:val="005C23E5"/>
    <w:rsid w:val="005C2A08"/>
    <w:rsid w:val="005C30B4"/>
    <w:rsid w:val="005C3318"/>
    <w:rsid w:val="005C3AD2"/>
    <w:rsid w:val="005C4046"/>
    <w:rsid w:val="005C4110"/>
    <w:rsid w:val="005C41CE"/>
    <w:rsid w:val="005C4889"/>
    <w:rsid w:val="005C61BA"/>
    <w:rsid w:val="005C668F"/>
    <w:rsid w:val="005C66F9"/>
    <w:rsid w:val="005C6F3B"/>
    <w:rsid w:val="005C72E6"/>
    <w:rsid w:val="005D1086"/>
    <w:rsid w:val="005D1503"/>
    <w:rsid w:val="005D156E"/>
    <w:rsid w:val="005D2223"/>
    <w:rsid w:val="005D2A03"/>
    <w:rsid w:val="005D2E75"/>
    <w:rsid w:val="005D2FB9"/>
    <w:rsid w:val="005D3487"/>
    <w:rsid w:val="005D44EE"/>
    <w:rsid w:val="005D4976"/>
    <w:rsid w:val="005D4B62"/>
    <w:rsid w:val="005D4E42"/>
    <w:rsid w:val="005D56FB"/>
    <w:rsid w:val="005D5ADF"/>
    <w:rsid w:val="005D7061"/>
    <w:rsid w:val="005D7611"/>
    <w:rsid w:val="005D7DE5"/>
    <w:rsid w:val="005D7F05"/>
    <w:rsid w:val="005E1D49"/>
    <w:rsid w:val="005E1E52"/>
    <w:rsid w:val="005E207D"/>
    <w:rsid w:val="005E21ED"/>
    <w:rsid w:val="005E4267"/>
    <w:rsid w:val="005E74A8"/>
    <w:rsid w:val="005E791A"/>
    <w:rsid w:val="005F011A"/>
    <w:rsid w:val="005F0244"/>
    <w:rsid w:val="005F08DD"/>
    <w:rsid w:val="005F1092"/>
    <w:rsid w:val="005F18C8"/>
    <w:rsid w:val="005F1E16"/>
    <w:rsid w:val="005F293B"/>
    <w:rsid w:val="005F2C55"/>
    <w:rsid w:val="005F2EB0"/>
    <w:rsid w:val="005F3E54"/>
    <w:rsid w:val="005F47BC"/>
    <w:rsid w:val="005F4C18"/>
    <w:rsid w:val="005F548E"/>
    <w:rsid w:val="005F5CB2"/>
    <w:rsid w:val="005F61C3"/>
    <w:rsid w:val="005F61CF"/>
    <w:rsid w:val="005F6A02"/>
    <w:rsid w:val="005F6E05"/>
    <w:rsid w:val="005F6F4A"/>
    <w:rsid w:val="00600ADA"/>
    <w:rsid w:val="00600FFF"/>
    <w:rsid w:val="00601440"/>
    <w:rsid w:val="00601640"/>
    <w:rsid w:val="00601C23"/>
    <w:rsid w:val="00602A82"/>
    <w:rsid w:val="00602ABC"/>
    <w:rsid w:val="00602B4E"/>
    <w:rsid w:val="00603773"/>
    <w:rsid w:val="00603A9F"/>
    <w:rsid w:val="006048E3"/>
    <w:rsid w:val="0060518E"/>
    <w:rsid w:val="006054FB"/>
    <w:rsid w:val="0060622D"/>
    <w:rsid w:val="00606772"/>
    <w:rsid w:val="00606AAC"/>
    <w:rsid w:val="006075E9"/>
    <w:rsid w:val="006107E3"/>
    <w:rsid w:val="00610FE9"/>
    <w:rsid w:val="00611498"/>
    <w:rsid w:val="0061164C"/>
    <w:rsid w:val="00612764"/>
    <w:rsid w:val="006129E7"/>
    <w:rsid w:val="006130E5"/>
    <w:rsid w:val="00613995"/>
    <w:rsid w:val="00613B6D"/>
    <w:rsid w:val="00613E5A"/>
    <w:rsid w:val="006142D5"/>
    <w:rsid w:val="00614EE4"/>
    <w:rsid w:val="00615471"/>
    <w:rsid w:val="00615BF3"/>
    <w:rsid w:val="00617178"/>
    <w:rsid w:val="00617219"/>
    <w:rsid w:val="00617403"/>
    <w:rsid w:val="0061783F"/>
    <w:rsid w:val="00617C95"/>
    <w:rsid w:val="006204EF"/>
    <w:rsid w:val="00620E6F"/>
    <w:rsid w:val="00620FE6"/>
    <w:rsid w:val="00621AF0"/>
    <w:rsid w:val="006222C0"/>
    <w:rsid w:val="006229AD"/>
    <w:rsid w:val="00622B59"/>
    <w:rsid w:val="00622D31"/>
    <w:rsid w:val="00622DA7"/>
    <w:rsid w:val="00622F71"/>
    <w:rsid w:val="006238D3"/>
    <w:rsid w:val="006263EF"/>
    <w:rsid w:val="006264C0"/>
    <w:rsid w:val="00626C57"/>
    <w:rsid w:val="00627278"/>
    <w:rsid w:val="00630C0C"/>
    <w:rsid w:val="00630F4C"/>
    <w:rsid w:val="00630F5C"/>
    <w:rsid w:val="00631231"/>
    <w:rsid w:val="00631DBD"/>
    <w:rsid w:val="006333B1"/>
    <w:rsid w:val="00633A20"/>
    <w:rsid w:val="00633B04"/>
    <w:rsid w:val="00633BAD"/>
    <w:rsid w:val="0063441E"/>
    <w:rsid w:val="00634C0F"/>
    <w:rsid w:val="00634C2F"/>
    <w:rsid w:val="006351BA"/>
    <w:rsid w:val="0063674A"/>
    <w:rsid w:val="00636883"/>
    <w:rsid w:val="006368D3"/>
    <w:rsid w:val="00636AE0"/>
    <w:rsid w:val="00636C3D"/>
    <w:rsid w:val="00636CBD"/>
    <w:rsid w:val="0063762E"/>
    <w:rsid w:val="00640A74"/>
    <w:rsid w:val="00640F11"/>
    <w:rsid w:val="00641520"/>
    <w:rsid w:val="006421AF"/>
    <w:rsid w:val="006425CE"/>
    <w:rsid w:val="0064281E"/>
    <w:rsid w:val="006439B4"/>
    <w:rsid w:val="00643EE8"/>
    <w:rsid w:val="00644275"/>
    <w:rsid w:val="00644330"/>
    <w:rsid w:val="00644990"/>
    <w:rsid w:val="0064613C"/>
    <w:rsid w:val="00647A22"/>
    <w:rsid w:val="00647D80"/>
    <w:rsid w:val="00650BEF"/>
    <w:rsid w:val="006514AB"/>
    <w:rsid w:val="006523E2"/>
    <w:rsid w:val="00652486"/>
    <w:rsid w:val="006524E9"/>
    <w:rsid w:val="00652BF6"/>
    <w:rsid w:val="00652E7D"/>
    <w:rsid w:val="00653C54"/>
    <w:rsid w:val="00654B38"/>
    <w:rsid w:val="00654D3E"/>
    <w:rsid w:val="006551FC"/>
    <w:rsid w:val="00655A0A"/>
    <w:rsid w:val="00655AB5"/>
    <w:rsid w:val="00655F14"/>
    <w:rsid w:val="006560FC"/>
    <w:rsid w:val="006571C9"/>
    <w:rsid w:val="00657846"/>
    <w:rsid w:val="006604DC"/>
    <w:rsid w:val="00661997"/>
    <w:rsid w:val="00661BB0"/>
    <w:rsid w:val="00661D35"/>
    <w:rsid w:val="00662ADD"/>
    <w:rsid w:val="00663EF3"/>
    <w:rsid w:val="00664D1A"/>
    <w:rsid w:val="0066695D"/>
    <w:rsid w:val="00667D6D"/>
    <w:rsid w:val="00670256"/>
    <w:rsid w:val="006703AE"/>
    <w:rsid w:val="00671A2F"/>
    <w:rsid w:val="00671CE4"/>
    <w:rsid w:val="006720A3"/>
    <w:rsid w:val="006721B8"/>
    <w:rsid w:val="0067344D"/>
    <w:rsid w:val="00673D9E"/>
    <w:rsid w:val="00674A0F"/>
    <w:rsid w:val="00674CA6"/>
    <w:rsid w:val="00674DCC"/>
    <w:rsid w:val="00675300"/>
    <w:rsid w:val="006753C4"/>
    <w:rsid w:val="00675CAC"/>
    <w:rsid w:val="00676212"/>
    <w:rsid w:val="00676262"/>
    <w:rsid w:val="00676345"/>
    <w:rsid w:val="006766A1"/>
    <w:rsid w:val="00677805"/>
    <w:rsid w:val="006811C8"/>
    <w:rsid w:val="00681996"/>
    <w:rsid w:val="00681DE3"/>
    <w:rsid w:val="00681E08"/>
    <w:rsid w:val="00681F92"/>
    <w:rsid w:val="00682996"/>
    <w:rsid w:val="00684905"/>
    <w:rsid w:val="00684C7F"/>
    <w:rsid w:val="006856EB"/>
    <w:rsid w:val="006858E4"/>
    <w:rsid w:val="00685A1B"/>
    <w:rsid w:val="0068684F"/>
    <w:rsid w:val="00687074"/>
    <w:rsid w:val="00687131"/>
    <w:rsid w:val="00687DC9"/>
    <w:rsid w:val="00690BA4"/>
    <w:rsid w:val="006922DD"/>
    <w:rsid w:val="0069292A"/>
    <w:rsid w:val="00693F37"/>
    <w:rsid w:val="006950E4"/>
    <w:rsid w:val="00695DA7"/>
    <w:rsid w:val="00696C4C"/>
    <w:rsid w:val="006A0055"/>
    <w:rsid w:val="006A05BA"/>
    <w:rsid w:val="006A0638"/>
    <w:rsid w:val="006A10B6"/>
    <w:rsid w:val="006A3150"/>
    <w:rsid w:val="006A33AF"/>
    <w:rsid w:val="006A35C8"/>
    <w:rsid w:val="006A41A6"/>
    <w:rsid w:val="006A491C"/>
    <w:rsid w:val="006A4A78"/>
    <w:rsid w:val="006A5246"/>
    <w:rsid w:val="006A5A73"/>
    <w:rsid w:val="006A5EE2"/>
    <w:rsid w:val="006A70FB"/>
    <w:rsid w:val="006A768D"/>
    <w:rsid w:val="006A7697"/>
    <w:rsid w:val="006B1CA3"/>
    <w:rsid w:val="006B2369"/>
    <w:rsid w:val="006B2376"/>
    <w:rsid w:val="006B2762"/>
    <w:rsid w:val="006B2B7C"/>
    <w:rsid w:val="006B2DEB"/>
    <w:rsid w:val="006B2F2D"/>
    <w:rsid w:val="006B3522"/>
    <w:rsid w:val="006B4A99"/>
    <w:rsid w:val="006B4B08"/>
    <w:rsid w:val="006B5554"/>
    <w:rsid w:val="006B5913"/>
    <w:rsid w:val="006B61E2"/>
    <w:rsid w:val="006B650E"/>
    <w:rsid w:val="006B6C04"/>
    <w:rsid w:val="006C0BB8"/>
    <w:rsid w:val="006C0D17"/>
    <w:rsid w:val="006C2875"/>
    <w:rsid w:val="006C364D"/>
    <w:rsid w:val="006C431C"/>
    <w:rsid w:val="006C5393"/>
    <w:rsid w:val="006C5450"/>
    <w:rsid w:val="006C5D79"/>
    <w:rsid w:val="006C624D"/>
    <w:rsid w:val="006C6570"/>
    <w:rsid w:val="006D06B6"/>
    <w:rsid w:val="006D0BB8"/>
    <w:rsid w:val="006D1892"/>
    <w:rsid w:val="006D224A"/>
    <w:rsid w:val="006D2EA0"/>
    <w:rsid w:val="006D38D0"/>
    <w:rsid w:val="006D4338"/>
    <w:rsid w:val="006D540A"/>
    <w:rsid w:val="006D5554"/>
    <w:rsid w:val="006D5B84"/>
    <w:rsid w:val="006D5C2A"/>
    <w:rsid w:val="006D61B5"/>
    <w:rsid w:val="006D6607"/>
    <w:rsid w:val="006D6B00"/>
    <w:rsid w:val="006E060F"/>
    <w:rsid w:val="006E13E2"/>
    <w:rsid w:val="006E1EC0"/>
    <w:rsid w:val="006E2DC0"/>
    <w:rsid w:val="006E2E7E"/>
    <w:rsid w:val="006E3117"/>
    <w:rsid w:val="006E35A1"/>
    <w:rsid w:val="006E3A18"/>
    <w:rsid w:val="006E4029"/>
    <w:rsid w:val="006E4B30"/>
    <w:rsid w:val="006E5668"/>
    <w:rsid w:val="006E5B5E"/>
    <w:rsid w:val="006E5D58"/>
    <w:rsid w:val="006E5F43"/>
    <w:rsid w:val="006E5FE8"/>
    <w:rsid w:val="006E71B2"/>
    <w:rsid w:val="006F0A0C"/>
    <w:rsid w:val="006F1128"/>
    <w:rsid w:val="006F16AA"/>
    <w:rsid w:val="006F18AD"/>
    <w:rsid w:val="006F1C4F"/>
    <w:rsid w:val="006F1DEB"/>
    <w:rsid w:val="006F3EF7"/>
    <w:rsid w:val="006F45BD"/>
    <w:rsid w:val="006F4857"/>
    <w:rsid w:val="006F52EA"/>
    <w:rsid w:val="006F5576"/>
    <w:rsid w:val="006F57E4"/>
    <w:rsid w:val="007003B6"/>
    <w:rsid w:val="00700A22"/>
    <w:rsid w:val="00700F95"/>
    <w:rsid w:val="0070132F"/>
    <w:rsid w:val="00702E3A"/>
    <w:rsid w:val="00703748"/>
    <w:rsid w:val="00704AFC"/>
    <w:rsid w:val="00704D53"/>
    <w:rsid w:val="0070516E"/>
    <w:rsid w:val="0070620F"/>
    <w:rsid w:val="00707F18"/>
    <w:rsid w:val="00710446"/>
    <w:rsid w:val="00711A30"/>
    <w:rsid w:val="00712275"/>
    <w:rsid w:val="007132EE"/>
    <w:rsid w:val="00713975"/>
    <w:rsid w:val="0071485F"/>
    <w:rsid w:val="00715627"/>
    <w:rsid w:val="00715A44"/>
    <w:rsid w:val="007162BD"/>
    <w:rsid w:val="00716953"/>
    <w:rsid w:val="00717B25"/>
    <w:rsid w:val="00717D1D"/>
    <w:rsid w:val="00717EB0"/>
    <w:rsid w:val="007204B0"/>
    <w:rsid w:val="007205EB"/>
    <w:rsid w:val="00721D1A"/>
    <w:rsid w:val="00722152"/>
    <w:rsid w:val="0072270C"/>
    <w:rsid w:val="00722B31"/>
    <w:rsid w:val="00723C0B"/>
    <w:rsid w:val="00723D44"/>
    <w:rsid w:val="00723DD5"/>
    <w:rsid w:val="00723EE7"/>
    <w:rsid w:val="00724EE6"/>
    <w:rsid w:val="007261B6"/>
    <w:rsid w:val="00726635"/>
    <w:rsid w:val="00727A15"/>
    <w:rsid w:val="00727B14"/>
    <w:rsid w:val="00730E2C"/>
    <w:rsid w:val="00731915"/>
    <w:rsid w:val="00731C67"/>
    <w:rsid w:val="00732164"/>
    <w:rsid w:val="0073224F"/>
    <w:rsid w:val="007334C8"/>
    <w:rsid w:val="00733616"/>
    <w:rsid w:val="007337E4"/>
    <w:rsid w:val="007338DD"/>
    <w:rsid w:val="00733E2E"/>
    <w:rsid w:val="0073444B"/>
    <w:rsid w:val="00735545"/>
    <w:rsid w:val="0073647F"/>
    <w:rsid w:val="00737A62"/>
    <w:rsid w:val="00737AD2"/>
    <w:rsid w:val="00737CF9"/>
    <w:rsid w:val="0074029C"/>
    <w:rsid w:val="0074029E"/>
    <w:rsid w:val="007406C6"/>
    <w:rsid w:val="00740FB4"/>
    <w:rsid w:val="00741AB8"/>
    <w:rsid w:val="00742C88"/>
    <w:rsid w:val="00742CDC"/>
    <w:rsid w:val="007437F2"/>
    <w:rsid w:val="00743884"/>
    <w:rsid w:val="00744B53"/>
    <w:rsid w:val="00744C1C"/>
    <w:rsid w:val="00744F6A"/>
    <w:rsid w:val="00745199"/>
    <w:rsid w:val="007457DA"/>
    <w:rsid w:val="00746026"/>
    <w:rsid w:val="00746737"/>
    <w:rsid w:val="007474AA"/>
    <w:rsid w:val="007476E2"/>
    <w:rsid w:val="0075061B"/>
    <w:rsid w:val="00751D87"/>
    <w:rsid w:val="007521A2"/>
    <w:rsid w:val="007523EA"/>
    <w:rsid w:val="007524AA"/>
    <w:rsid w:val="0075275C"/>
    <w:rsid w:val="00754440"/>
    <w:rsid w:val="0075486F"/>
    <w:rsid w:val="007554A1"/>
    <w:rsid w:val="00755AA7"/>
    <w:rsid w:val="00760785"/>
    <w:rsid w:val="0076097E"/>
    <w:rsid w:val="00762BF3"/>
    <w:rsid w:val="00763030"/>
    <w:rsid w:val="00763768"/>
    <w:rsid w:val="00764853"/>
    <w:rsid w:val="0076597F"/>
    <w:rsid w:val="00766B4C"/>
    <w:rsid w:val="007709E2"/>
    <w:rsid w:val="00770A81"/>
    <w:rsid w:val="00771356"/>
    <w:rsid w:val="00771807"/>
    <w:rsid w:val="007719E3"/>
    <w:rsid w:val="00771BBC"/>
    <w:rsid w:val="00771D48"/>
    <w:rsid w:val="007725FC"/>
    <w:rsid w:val="00772965"/>
    <w:rsid w:val="00773412"/>
    <w:rsid w:val="007742C1"/>
    <w:rsid w:val="00775A8F"/>
    <w:rsid w:val="007760CA"/>
    <w:rsid w:val="00776187"/>
    <w:rsid w:val="0078013A"/>
    <w:rsid w:val="007802AB"/>
    <w:rsid w:val="00781242"/>
    <w:rsid w:val="00781B29"/>
    <w:rsid w:val="007822CD"/>
    <w:rsid w:val="00782345"/>
    <w:rsid w:val="0078285C"/>
    <w:rsid w:val="00782A14"/>
    <w:rsid w:val="00782CB9"/>
    <w:rsid w:val="00782E8D"/>
    <w:rsid w:val="00783453"/>
    <w:rsid w:val="007839B9"/>
    <w:rsid w:val="00783C80"/>
    <w:rsid w:val="00783F49"/>
    <w:rsid w:val="0078409E"/>
    <w:rsid w:val="007849CC"/>
    <w:rsid w:val="007850E7"/>
    <w:rsid w:val="007851E8"/>
    <w:rsid w:val="0078594C"/>
    <w:rsid w:val="007859FD"/>
    <w:rsid w:val="00785AF3"/>
    <w:rsid w:val="00785EDE"/>
    <w:rsid w:val="007869BF"/>
    <w:rsid w:val="00786A81"/>
    <w:rsid w:val="00786BEE"/>
    <w:rsid w:val="00786DAB"/>
    <w:rsid w:val="007872EE"/>
    <w:rsid w:val="007878BA"/>
    <w:rsid w:val="00787A82"/>
    <w:rsid w:val="0079011C"/>
    <w:rsid w:val="007912AB"/>
    <w:rsid w:val="00791DDD"/>
    <w:rsid w:val="00792310"/>
    <w:rsid w:val="00793007"/>
    <w:rsid w:val="00793031"/>
    <w:rsid w:val="0079334A"/>
    <w:rsid w:val="007933DB"/>
    <w:rsid w:val="00793564"/>
    <w:rsid w:val="007946A0"/>
    <w:rsid w:val="00795D6B"/>
    <w:rsid w:val="00797E1E"/>
    <w:rsid w:val="007A00E3"/>
    <w:rsid w:val="007A027B"/>
    <w:rsid w:val="007A24B5"/>
    <w:rsid w:val="007A352B"/>
    <w:rsid w:val="007A3727"/>
    <w:rsid w:val="007A3D27"/>
    <w:rsid w:val="007A3D6E"/>
    <w:rsid w:val="007A3F9A"/>
    <w:rsid w:val="007A4423"/>
    <w:rsid w:val="007A5154"/>
    <w:rsid w:val="007A57E3"/>
    <w:rsid w:val="007A732E"/>
    <w:rsid w:val="007B042B"/>
    <w:rsid w:val="007B0503"/>
    <w:rsid w:val="007B0639"/>
    <w:rsid w:val="007B06DC"/>
    <w:rsid w:val="007B228C"/>
    <w:rsid w:val="007B2B02"/>
    <w:rsid w:val="007B3504"/>
    <w:rsid w:val="007B36D1"/>
    <w:rsid w:val="007B3756"/>
    <w:rsid w:val="007B3A83"/>
    <w:rsid w:val="007B3ED9"/>
    <w:rsid w:val="007B4A27"/>
    <w:rsid w:val="007B4D3E"/>
    <w:rsid w:val="007B51D6"/>
    <w:rsid w:val="007B553B"/>
    <w:rsid w:val="007B5616"/>
    <w:rsid w:val="007B6F46"/>
    <w:rsid w:val="007B79FC"/>
    <w:rsid w:val="007C0170"/>
    <w:rsid w:val="007C1424"/>
    <w:rsid w:val="007C165E"/>
    <w:rsid w:val="007C1B8C"/>
    <w:rsid w:val="007C2B0C"/>
    <w:rsid w:val="007C3EE1"/>
    <w:rsid w:val="007C637A"/>
    <w:rsid w:val="007C6DB0"/>
    <w:rsid w:val="007C774E"/>
    <w:rsid w:val="007C78D4"/>
    <w:rsid w:val="007C7A8F"/>
    <w:rsid w:val="007D0943"/>
    <w:rsid w:val="007D27AB"/>
    <w:rsid w:val="007D2CDB"/>
    <w:rsid w:val="007D4BCD"/>
    <w:rsid w:val="007D4D43"/>
    <w:rsid w:val="007D53AA"/>
    <w:rsid w:val="007D5B15"/>
    <w:rsid w:val="007D63A0"/>
    <w:rsid w:val="007D6672"/>
    <w:rsid w:val="007D729F"/>
    <w:rsid w:val="007D7ED6"/>
    <w:rsid w:val="007E1BF3"/>
    <w:rsid w:val="007E1D6C"/>
    <w:rsid w:val="007E21B1"/>
    <w:rsid w:val="007E25DA"/>
    <w:rsid w:val="007E2654"/>
    <w:rsid w:val="007E4233"/>
    <w:rsid w:val="007E4F3E"/>
    <w:rsid w:val="007E53A0"/>
    <w:rsid w:val="007E56D9"/>
    <w:rsid w:val="007E6133"/>
    <w:rsid w:val="007E65A0"/>
    <w:rsid w:val="007E6C82"/>
    <w:rsid w:val="007F1ADA"/>
    <w:rsid w:val="007F2537"/>
    <w:rsid w:val="007F2BA5"/>
    <w:rsid w:val="007F2D2F"/>
    <w:rsid w:val="007F3649"/>
    <w:rsid w:val="007F3A1D"/>
    <w:rsid w:val="007F5E64"/>
    <w:rsid w:val="007F6BE6"/>
    <w:rsid w:val="007F7A35"/>
    <w:rsid w:val="007F7B75"/>
    <w:rsid w:val="007F7C47"/>
    <w:rsid w:val="0080057E"/>
    <w:rsid w:val="00800B6F"/>
    <w:rsid w:val="00801E20"/>
    <w:rsid w:val="0080290B"/>
    <w:rsid w:val="00802B1D"/>
    <w:rsid w:val="00803289"/>
    <w:rsid w:val="00803BE4"/>
    <w:rsid w:val="00804CAF"/>
    <w:rsid w:val="00804CD8"/>
    <w:rsid w:val="00804EA5"/>
    <w:rsid w:val="00805586"/>
    <w:rsid w:val="008057C8"/>
    <w:rsid w:val="008076A7"/>
    <w:rsid w:val="00807D07"/>
    <w:rsid w:val="00810938"/>
    <w:rsid w:val="00811B98"/>
    <w:rsid w:val="00812CA2"/>
    <w:rsid w:val="00813A25"/>
    <w:rsid w:val="00813B3C"/>
    <w:rsid w:val="00813BA3"/>
    <w:rsid w:val="00813D6E"/>
    <w:rsid w:val="00814CF7"/>
    <w:rsid w:val="00814DAE"/>
    <w:rsid w:val="00814ED5"/>
    <w:rsid w:val="00815226"/>
    <w:rsid w:val="00815455"/>
    <w:rsid w:val="00816801"/>
    <w:rsid w:val="00816861"/>
    <w:rsid w:val="00817D57"/>
    <w:rsid w:val="008203C7"/>
    <w:rsid w:val="008204E6"/>
    <w:rsid w:val="00820A5B"/>
    <w:rsid w:val="00821981"/>
    <w:rsid w:val="00822C29"/>
    <w:rsid w:val="008238A2"/>
    <w:rsid w:val="00823B2C"/>
    <w:rsid w:val="00824692"/>
    <w:rsid w:val="00824F4F"/>
    <w:rsid w:val="00825548"/>
    <w:rsid w:val="00825822"/>
    <w:rsid w:val="00825B4C"/>
    <w:rsid w:val="008273EB"/>
    <w:rsid w:val="00831748"/>
    <w:rsid w:val="008328DB"/>
    <w:rsid w:val="00833A21"/>
    <w:rsid w:val="00833ADB"/>
    <w:rsid w:val="00835D91"/>
    <w:rsid w:val="008362CD"/>
    <w:rsid w:val="008363BC"/>
    <w:rsid w:val="0083643B"/>
    <w:rsid w:val="008371D5"/>
    <w:rsid w:val="008376F3"/>
    <w:rsid w:val="00837C1C"/>
    <w:rsid w:val="008403C8"/>
    <w:rsid w:val="00841492"/>
    <w:rsid w:val="00841EB9"/>
    <w:rsid w:val="00841F66"/>
    <w:rsid w:val="00842173"/>
    <w:rsid w:val="0084229F"/>
    <w:rsid w:val="0084331C"/>
    <w:rsid w:val="00844280"/>
    <w:rsid w:val="008443E4"/>
    <w:rsid w:val="008444AC"/>
    <w:rsid w:val="00844541"/>
    <w:rsid w:val="0084523E"/>
    <w:rsid w:val="00845323"/>
    <w:rsid w:val="00845C2E"/>
    <w:rsid w:val="00845E73"/>
    <w:rsid w:val="00846905"/>
    <w:rsid w:val="00847375"/>
    <w:rsid w:val="008475B0"/>
    <w:rsid w:val="008507F6"/>
    <w:rsid w:val="00850B08"/>
    <w:rsid w:val="00850D0D"/>
    <w:rsid w:val="00850DE9"/>
    <w:rsid w:val="00851210"/>
    <w:rsid w:val="00851517"/>
    <w:rsid w:val="008517E0"/>
    <w:rsid w:val="00854AD7"/>
    <w:rsid w:val="00854FB0"/>
    <w:rsid w:val="008554BC"/>
    <w:rsid w:val="008557AD"/>
    <w:rsid w:val="0085714D"/>
    <w:rsid w:val="008572A4"/>
    <w:rsid w:val="008577DB"/>
    <w:rsid w:val="00857F4E"/>
    <w:rsid w:val="008609FA"/>
    <w:rsid w:val="00861AD8"/>
    <w:rsid w:val="00861B69"/>
    <w:rsid w:val="00861E12"/>
    <w:rsid w:val="008621DD"/>
    <w:rsid w:val="008626AB"/>
    <w:rsid w:val="00862810"/>
    <w:rsid w:val="00862B60"/>
    <w:rsid w:val="00862C98"/>
    <w:rsid w:val="00863B79"/>
    <w:rsid w:val="00864D91"/>
    <w:rsid w:val="008652B3"/>
    <w:rsid w:val="00865896"/>
    <w:rsid w:val="00865B4E"/>
    <w:rsid w:val="008660A5"/>
    <w:rsid w:val="00867496"/>
    <w:rsid w:val="00867B99"/>
    <w:rsid w:val="00867BE6"/>
    <w:rsid w:val="00867DFA"/>
    <w:rsid w:val="008702EB"/>
    <w:rsid w:val="00871200"/>
    <w:rsid w:val="0087124C"/>
    <w:rsid w:val="00871FFE"/>
    <w:rsid w:val="008726DE"/>
    <w:rsid w:val="008727E0"/>
    <w:rsid w:val="008731D3"/>
    <w:rsid w:val="008739EE"/>
    <w:rsid w:val="00873C09"/>
    <w:rsid w:val="00875154"/>
    <w:rsid w:val="00875A25"/>
    <w:rsid w:val="00875AAE"/>
    <w:rsid w:val="00876313"/>
    <w:rsid w:val="00876BE0"/>
    <w:rsid w:val="00877B13"/>
    <w:rsid w:val="00881466"/>
    <w:rsid w:val="0088188E"/>
    <w:rsid w:val="00881D4D"/>
    <w:rsid w:val="00882803"/>
    <w:rsid w:val="00882AB6"/>
    <w:rsid w:val="0088310C"/>
    <w:rsid w:val="008833FC"/>
    <w:rsid w:val="00883D85"/>
    <w:rsid w:val="00883D89"/>
    <w:rsid w:val="0088461C"/>
    <w:rsid w:val="00884780"/>
    <w:rsid w:val="008850F8"/>
    <w:rsid w:val="0088543C"/>
    <w:rsid w:val="00885720"/>
    <w:rsid w:val="00885FC8"/>
    <w:rsid w:val="00886372"/>
    <w:rsid w:val="0088662A"/>
    <w:rsid w:val="0088698B"/>
    <w:rsid w:val="00886B94"/>
    <w:rsid w:val="00886C9B"/>
    <w:rsid w:val="00887358"/>
    <w:rsid w:val="00887371"/>
    <w:rsid w:val="0088785E"/>
    <w:rsid w:val="00890918"/>
    <w:rsid w:val="00890B72"/>
    <w:rsid w:val="008916EA"/>
    <w:rsid w:val="00891B3C"/>
    <w:rsid w:val="008920DA"/>
    <w:rsid w:val="0089228C"/>
    <w:rsid w:val="0089246A"/>
    <w:rsid w:val="0089332A"/>
    <w:rsid w:val="00893A5C"/>
    <w:rsid w:val="00893E43"/>
    <w:rsid w:val="008948EC"/>
    <w:rsid w:val="00894AD7"/>
    <w:rsid w:val="00895737"/>
    <w:rsid w:val="0089584F"/>
    <w:rsid w:val="00896C0B"/>
    <w:rsid w:val="00897A28"/>
    <w:rsid w:val="00897A3F"/>
    <w:rsid w:val="008A0539"/>
    <w:rsid w:val="008A1045"/>
    <w:rsid w:val="008A1C63"/>
    <w:rsid w:val="008A1FC4"/>
    <w:rsid w:val="008A277F"/>
    <w:rsid w:val="008A2989"/>
    <w:rsid w:val="008A2B46"/>
    <w:rsid w:val="008A2B90"/>
    <w:rsid w:val="008A371B"/>
    <w:rsid w:val="008A3C5A"/>
    <w:rsid w:val="008A3D5D"/>
    <w:rsid w:val="008A3E01"/>
    <w:rsid w:val="008A49C6"/>
    <w:rsid w:val="008A537A"/>
    <w:rsid w:val="008A7BF6"/>
    <w:rsid w:val="008B0C89"/>
    <w:rsid w:val="008B17E9"/>
    <w:rsid w:val="008B2DD9"/>
    <w:rsid w:val="008B3157"/>
    <w:rsid w:val="008B40E5"/>
    <w:rsid w:val="008B4528"/>
    <w:rsid w:val="008B4A92"/>
    <w:rsid w:val="008B4BCE"/>
    <w:rsid w:val="008B5099"/>
    <w:rsid w:val="008B51E0"/>
    <w:rsid w:val="008B52C2"/>
    <w:rsid w:val="008B54C0"/>
    <w:rsid w:val="008B5633"/>
    <w:rsid w:val="008B5AB5"/>
    <w:rsid w:val="008B6052"/>
    <w:rsid w:val="008B6E9C"/>
    <w:rsid w:val="008B7384"/>
    <w:rsid w:val="008B7F1E"/>
    <w:rsid w:val="008C2B5F"/>
    <w:rsid w:val="008C32E0"/>
    <w:rsid w:val="008C3451"/>
    <w:rsid w:val="008C3E25"/>
    <w:rsid w:val="008C48FD"/>
    <w:rsid w:val="008C4C79"/>
    <w:rsid w:val="008C66AD"/>
    <w:rsid w:val="008C7513"/>
    <w:rsid w:val="008D0720"/>
    <w:rsid w:val="008D07C3"/>
    <w:rsid w:val="008D24DB"/>
    <w:rsid w:val="008D288E"/>
    <w:rsid w:val="008D2A08"/>
    <w:rsid w:val="008D3166"/>
    <w:rsid w:val="008D38AA"/>
    <w:rsid w:val="008D4930"/>
    <w:rsid w:val="008D596E"/>
    <w:rsid w:val="008D5CDF"/>
    <w:rsid w:val="008D5DB0"/>
    <w:rsid w:val="008D6484"/>
    <w:rsid w:val="008D6630"/>
    <w:rsid w:val="008D722A"/>
    <w:rsid w:val="008D7A30"/>
    <w:rsid w:val="008D7E35"/>
    <w:rsid w:val="008E025B"/>
    <w:rsid w:val="008E0CC7"/>
    <w:rsid w:val="008E0F86"/>
    <w:rsid w:val="008E1167"/>
    <w:rsid w:val="008E2B62"/>
    <w:rsid w:val="008E2EFF"/>
    <w:rsid w:val="008E499C"/>
    <w:rsid w:val="008E534C"/>
    <w:rsid w:val="008E6465"/>
    <w:rsid w:val="008E6C82"/>
    <w:rsid w:val="008E6D32"/>
    <w:rsid w:val="008E6F0A"/>
    <w:rsid w:val="008E7344"/>
    <w:rsid w:val="008F0085"/>
    <w:rsid w:val="008F1E49"/>
    <w:rsid w:val="008F207E"/>
    <w:rsid w:val="008F21BD"/>
    <w:rsid w:val="008F254E"/>
    <w:rsid w:val="008F38F6"/>
    <w:rsid w:val="008F4106"/>
    <w:rsid w:val="008F435E"/>
    <w:rsid w:val="008F4408"/>
    <w:rsid w:val="008F4AE2"/>
    <w:rsid w:val="008F4BC0"/>
    <w:rsid w:val="008F510A"/>
    <w:rsid w:val="008F6113"/>
    <w:rsid w:val="008F7355"/>
    <w:rsid w:val="00900704"/>
    <w:rsid w:val="00901CBB"/>
    <w:rsid w:val="009021CB"/>
    <w:rsid w:val="00903012"/>
    <w:rsid w:val="0090398B"/>
    <w:rsid w:val="00904139"/>
    <w:rsid w:val="009045E8"/>
    <w:rsid w:val="00905338"/>
    <w:rsid w:val="009053E2"/>
    <w:rsid w:val="009059EC"/>
    <w:rsid w:val="009063F8"/>
    <w:rsid w:val="00906C92"/>
    <w:rsid w:val="009071FC"/>
    <w:rsid w:val="00907743"/>
    <w:rsid w:val="00907A3D"/>
    <w:rsid w:val="00907F94"/>
    <w:rsid w:val="00910398"/>
    <w:rsid w:val="0091094B"/>
    <w:rsid w:val="009114FE"/>
    <w:rsid w:val="009117CA"/>
    <w:rsid w:val="009119EF"/>
    <w:rsid w:val="0091237B"/>
    <w:rsid w:val="00912C19"/>
    <w:rsid w:val="009139DD"/>
    <w:rsid w:val="00913CAF"/>
    <w:rsid w:val="00915024"/>
    <w:rsid w:val="00916434"/>
    <w:rsid w:val="00916AEB"/>
    <w:rsid w:val="00916C17"/>
    <w:rsid w:val="00916DC0"/>
    <w:rsid w:val="009173FB"/>
    <w:rsid w:val="009178E2"/>
    <w:rsid w:val="0092022A"/>
    <w:rsid w:val="00920233"/>
    <w:rsid w:val="00920267"/>
    <w:rsid w:val="0092045D"/>
    <w:rsid w:val="00921064"/>
    <w:rsid w:val="00921C99"/>
    <w:rsid w:val="00921F85"/>
    <w:rsid w:val="00922522"/>
    <w:rsid w:val="0092345A"/>
    <w:rsid w:val="00923703"/>
    <w:rsid w:val="00923C16"/>
    <w:rsid w:val="00924857"/>
    <w:rsid w:val="00925918"/>
    <w:rsid w:val="00925D83"/>
    <w:rsid w:val="009260A8"/>
    <w:rsid w:val="00926176"/>
    <w:rsid w:val="00927C70"/>
    <w:rsid w:val="009305DC"/>
    <w:rsid w:val="009307F9"/>
    <w:rsid w:val="00930979"/>
    <w:rsid w:val="00930A60"/>
    <w:rsid w:val="009321F6"/>
    <w:rsid w:val="00932C3A"/>
    <w:rsid w:val="00933084"/>
    <w:rsid w:val="00933EE0"/>
    <w:rsid w:val="00934102"/>
    <w:rsid w:val="00935865"/>
    <w:rsid w:val="00936257"/>
    <w:rsid w:val="00937C06"/>
    <w:rsid w:val="0094039F"/>
    <w:rsid w:val="0094076F"/>
    <w:rsid w:val="00940833"/>
    <w:rsid w:val="00941253"/>
    <w:rsid w:val="00942D06"/>
    <w:rsid w:val="009432A0"/>
    <w:rsid w:val="0094337F"/>
    <w:rsid w:val="0094373D"/>
    <w:rsid w:val="00944070"/>
    <w:rsid w:val="009441DE"/>
    <w:rsid w:val="00944990"/>
    <w:rsid w:val="0094514B"/>
    <w:rsid w:val="00945932"/>
    <w:rsid w:val="009465AF"/>
    <w:rsid w:val="00946DB6"/>
    <w:rsid w:val="0095012A"/>
    <w:rsid w:val="0095078C"/>
    <w:rsid w:val="00950BF7"/>
    <w:rsid w:val="00950C00"/>
    <w:rsid w:val="00950DC8"/>
    <w:rsid w:val="00951945"/>
    <w:rsid w:val="00954A08"/>
    <w:rsid w:val="00954E63"/>
    <w:rsid w:val="00955F24"/>
    <w:rsid w:val="009578DE"/>
    <w:rsid w:val="00957D36"/>
    <w:rsid w:val="00960A0B"/>
    <w:rsid w:val="00960BED"/>
    <w:rsid w:val="00962DA9"/>
    <w:rsid w:val="00963809"/>
    <w:rsid w:val="00964080"/>
    <w:rsid w:val="00964771"/>
    <w:rsid w:val="0096483C"/>
    <w:rsid w:val="00964C3D"/>
    <w:rsid w:val="00964F60"/>
    <w:rsid w:val="00965806"/>
    <w:rsid w:val="00966B82"/>
    <w:rsid w:val="00966EB7"/>
    <w:rsid w:val="009679E5"/>
    <w:rsid w:val="00970D36"/>
    <w:rsid w:val="009714D2"/>
    <w:rsid w:val="00971B88"/>
    <w:rsid w:val="009729F0"/>
    <w:rsid w:val="00973034"/>
    <w:rsid w:val="0097399C"/>
    <w:rsid w:val="00973D54"/>
    <w:rsid w:val="0097513B"/>
    <w:rsid w:val="009762C9"/>
    <w:rsid w:val="009766E0"/>
    <w:rsid w:val="009768FB"/>
    <w:rsid w:val="00977D9B"/>
    <w:rsid w:val="00977E39"/>
    <w:rsid w:val="0098003D"/>
    <w:rsid w:val="00980E3D"/>
    <w:rsid w:val="00981891"/>
    <w:rsid w:val="00981F46"/>
    <w:rsid w:val="00981FBA"/>
    <w:rsid w:val="00982516"/>
    <w:rsid w:val="009840F1"/>
    <w:rsid w:val="00985DA1"/>
    <w:rsid w:val="00986713"/>
    <w:rsid w:val="00986D2D"/>
    <w:rsid w:val="00986DBF"/>
    <w:rsid w:val="00986FD4"/>
    <w:rsid w:val="0099027F"/>
    <w:rsid w:val="00990F54"/>
    <w:rsid w:val="0099240E"/>
    <w:rsid w:val="009935C9"/>
    <w:rsid w:val="00994636"/>
    <w:rsid w:val="00994C2A"/>
    <w:rsid w:val="009950DC"/>
    <w:rsid w:val="0099582B"/>
    <w:rsid w:val="0099649C"/>
    <w:rsid w:val="00996DCD"/>
    <w:rsid w:val="00997B0B"/>
    <w:rsid w:val="009A0E6A"/>
    <w:rsid w:val="009A10BB"/>
    <w:rsid w:val="009A2325"/>
    <w:rsid w:val="009A396A"/>
    <w:rsid w:val="009A48E8"/>
    <w:rsid w:val="009A57A3"/>
    <w:rsid w:val="009A67BE"/>
    <w:rsid w:val="009A7695"/>
    <w:rsid w:val="009A7D5E"/>
    <w:rsid w:val="009B1A74"/>
    <w:rsid w:val="009B2BDB"/>
    <w:rsid w:val="009B37A1"/>
    <w:rsid w:val="009B3ACF"/>
    <w:rsid w:val="009B3F78"/>
    <w:rsid w:val="009B4673"/>
    <w:rsid w:val="009B4D1D"/>
    <w:rsid w:val="009B6483"/>
    <w:rsid w:val="009B6C5A"/>
    <w:rsid w:val="009B799D"/>
    <w:rsid w:val="009C0C88"/>
    <w:rsid w:val="009C0DD5"/>
    <w:rsid w:val="009C1690"/>
    <w:rsid w:val="009C16F6"/>
    <w:rsid w:val="009C18D7"/>
    <w:rsid w:val="009C1EEB"/>
    <w:rsid w:val="009C2217"/>
    <w:rsid w:val="009C259B"/>
    <w:rsid w:val="009C2779"/>
    <w:rsid w:val="009C28EE"/>
    <w:rsid w:val="009C33A1"/>
    <w:rsid w:val="009C49CD"/>
    <w:rsid w:val="009C5869"/>
    <w:rsid w:val="009C58CE"/>
    <w:rsid w:val="009C6DAF"/>
    <w:rsid w:val="009C7090"/>
    <w:rsid w:val="009C7319"/>
    <w:rsid w:val="009C763E"/>
    <w:rsid w:val="009C7E4D"/>
    <w:rsid w:val="009D0EB9"/>
    <w:rsid w:val="009D0EE4"/>
    <w:rsid w:val="009D16F7"/>
    <w:rsid w:val="009D1E42"/>
    <w:rsid w:val="009D2196"/>
    <w:rsid w:val="009D2401"/>
    <w:rsid w:val="009D2EA7"/>
    <w:rsid w:val="009D3435"/>
    <w:rsid w:val="009D431E"/>
    <w:rsid w:val="009D579C"/>
    <w:rsid w:val="009D5AAD"/>
    <w:rsid w:val="009D663D"/>
    <w:rsid w:val="009D6D60"/>
    <w:rsid w:val="009D7919"/>
    <w:rsid w:val="009E1879"/>
    <w:rsid w:val="009E2100"/>
    <w:rsid w:val="009E25EA"/>
    <w:rsid w:val="009E2C1C"/>
    <w:rsid w:val="009E3573"/>
    <w:rsid w:val="009E39FC"/>
    <w:rsid w:val="009E3A7F"/>
    <w:rsid w:val="009E3F1B"/>
    <w:rsid w:val="009E42AB"/>
    <w:rsid w:val="009E456F"/>
    <w:rsid w:val="009E49F3"/>
    <w:rsid w:val="009E61ED"/>
    <w:rsid w:val="009E6AD0"/>
    <w:rsid w:val="009E6AE9"/>
    <w:rsid w:val="009E6E8E"/>
    <w:rsid w:val="009E6EEB"/>
    <w:rsid w:val="009E724C"/>
    <w:rsid w:val="009F0865"/>
    <w:rsid w:val="009F1448"/>
    <w:rsid w:val="009F2793"/>
    <w:rsid w:val="009F2A89"/>
    <w:rsid w:val="009F3311"/>
    <w:rsid w:val="009F34F8"/>
    <w:rsid w:val="009F3985"/>
    <w:rsid w:val="009F3C91"/>
    <w:rsid w:val="009F4203"/>
    <w:rsid w:val="009F4725"/>
    <w:rsid w:val="009F4994"/>
    <w:rsid w:val="009F50C6"/>
    <w:rsid w:val="009F51A2"/>
    <w:rsid w:val="009F5DBE"/>
    <w:rsid w:val="009F5DCC"/>
    <w:rsid w:val="009F5F99"/>
    <w:rsid w:val="009F7A30"/>
    <w:rsid w:val="009F7D3F"/>
    <w:rsid w:val="00A0045F"/>
    <w:rsid w:val="00A01275"/>
    <w:rsid w:val="00A016AA"/>
    <w:rsid w:val="00A01798"/>
    <w:rsid w:val="00A02C18"/>
    <w:rsid w:val="00A02E18"/>
    <w:rsid w:val="00A02EEE"/>
    <w:rsid w:val="00A0356E"/>
    <w:rsid w:val="00A0370A"/>
    <w:rsid w:val="00A03B68"/>
    <w:rsid w:val="00A04968"/>
    <w:rsid w:val="00A04E00"/>
    <w:rsid w:val="00A060E6"/>
    <w:rsid w:val="00A07D53"/>
    <w:rsid w:val="00A10F09"/>
    <w:rsid w:val="00A10F65"/>
    <w:rsid w:val="00A1164C"/>
    <w:rsid w:val="00A119FC"/>
    <w:rsid w:val="00A11E8F"/>
    <w:rsid w:val="00A11EE5"/>
    <w:rsid w:val="00A12361"/>
    <w:rsid w:val="00A12872"/>
    <w:rsid w:val="00A12BAC"/>
    <w:rsid w:val="00A1314F"/>
    <w:rsid w:val="00A15870"/>
    <w:rsid w:val="00A16BB8"/>
    <w:rsid w:val="00A16C63"/>
    <w:rsid w:val="00A17BAF"/>
    <w:rsid w:val="00A206E1"/>
    <w:rsid w:val="00A21066"/>
    <w:rsid w:val="00A2143E"/>
    <w:rsid w:val="00A2253B"/>
    <w:rsid w:val="00A24558"/>
    <w:rsid w:val="00A2463E"/>
    <w:rsid w:val="00A25430"/>
    <w:rsid w:val="00A26DD4"/>
    <w:rsid w:val="00A3017F"/>
    <w:rsid w:val="00A32B09"/>
    <w:rsid w:val="00A32EC5"/>
    <w:rsid w:val="00A33904"/>
    <w:rsid w:val="00A34191"/>
    <w:rsid w:val="00A34445"/>
    <w:rsid w:val="00A34DB7"/>
    <w:rsid w:val="00A35045"/>
    <w:rsid w:val="00A362CE"/>
    <w:rsid w:val="00A36957"/>
    <w:rsid w:val="00A36E4A"/>
    <w:rsid w:val="00A3772D"/>
    <w:rsid w:val="00A40BEA"/>
    <w:rsid w:val="00A41321"/>
    <w:rsid w:val="00A41AF8"/>
    <w:rsid w:val="00A41FC1"/>
    <w:rsid w:val="00A431B2"/>
    <w:rsid w:val="00A436A4"/>
    <w:rsid w:val="00A43CAB"/>
    <w:rsid w:val="00A449AC"/>
    <w:rsid w:val="00A450E1"/>
    <w:rsid w:val="00A4552A"/>
    <w:rsid w:val="00A45969"/>
    <w:rsid w:val="00A459C5"/>
    <w:rsid w:val="00A45C49"/>
    <w:rsid w:val="00A4774B"/>
    <w:rsid w:val="00A479BA"/>
    <w:rsid w:val="00A47E29"/>
    <w:rsid w:val="00A501FA"/>
    <w:rsid w:val="00A5021C"/>
    <w:rsid w:val="00A50F88"/>
    <w:rsid w:val="00A527DF"/>
    <w:rsid w:val="00A53DB2"/>
    <w:rsid w:val="00A54444"/>
    <w:rsid w:val="00A54A40"/>
    <w:rsid w:val="00A54F4C"/>
    <w:rsid w:val="00A555AD"/>
    <w:rsid w:val="00A55898"/>
    <w:rsid w:val="00A55F6E"/>
    <w:rsid w:val="00A56B8E"/>
    <w:rsid w:val="00A57586"/>
    <w:rsid w:val="00A57941"/>
    <w:rsid w:val="00A57C61"/>
    <w:rsid w:val="00A607A2"/>
    <w:rsid w:val="00A627E5"/>
    <w:rsid w:val="00A62D88"/>
    <w:rsid w:val="00A6372E"/>
    <w:rsid w:val="00A63A10"/>
    <w:rsid w:val="00A63C03"/>
    <w:rsid w:val="00A651CD"/>
    <w:rsid w:val="00A65B9E"/>
    <w:rsid w:val="00A667CF"/>
    <w:rsid w:val="00A66D2C"/>
    <w:rsid w:val="00A67C55"/>
    <w:rsid w:val="00A7014E"/>
    <w:rsid w:val="00A7094D"/>
    <w:rsid w:val="00A7144F"/>
    <w:rsid w:val="00A71E93"/>
    <w:rsid w:val="00A72462"/>
    <w:rsid w:val="00A73050"/>
    <w:rsid w:val="00A73121"/>
    <w:rsid w:val="00A74D79"/>
    <w:rsid w:val="00A753A0"/>
    <w:rsid w:val="00A75739"/>
    <w:rsid w:val="00A76ED3"/>
    <w:rsid w:val="00A76F0F"/>
    <w:rsid w:val="00A7706D"/>
    <w:rsid w:val="00A77C7F"/>
    <w:rsid w:val="00A80453"/>
    <w:rsid w:val="00A805F7"/>
    <w:rsid w:val="00A81172"/>
    <w:rsid w:val="00A819DB"/>
    <w:rsid w:val="00A81F83"/>
    <w:rsid w:val="00A823B4"/>
    <w:rsid w:val="00A82F44"/>
    <w:rsid w:val="00A83275"/>
    <w:rsid w:val="00A83388"/>
    <w:rsid w:val="00A83797"/>
    <w:rsid w:val="00A83D5A"/>
    <w:rsid w:val="00A83D60"/>
    <w:rsid w:val="00A844EE"/>
    <w:rsid w:val="00A8513F"/>
    <w:rsid w:val="00A85802"/>
    <w:rsid w:val="00A85AE2"/>
    <w:rsid w:val="00A86789"/>
    <w:rsid w:val="00A86886"/>
    <w:rsid w:val="00A868A8"/>
    <w:rsid w:val="00A86A01"/>
    <w:rsid w:val="00A90956"/>
    <w:rsid w:val="00A90B41"/>
    <w:rsid w:val="00A90B58"/>
    <w:rsid w:val="00A9177D"/>
    <w:rsid w:val="00A9292A"/>
    <w:rsid w:val="00A929A9"/>
    <w:rsid w:val="00A9475B"/>
    <w:rsid w:val="00A94FA3"/>
    <w:rsid w:val="00A95922"/>
    <w:rsid w:val="00A97727"/>
    <w:rsid w:val="00A97751"/>
    <w:rsid w:val="00A978C9"/>
    <w:rsid w:val="00AA019F"/>
    <w:rsid w:val="00AA0792"/>
    <w:rsid w:val="00AA0851"/>
    <w:rsid w:val="00AA0C96"/>
    <w:rsid w:val="00AA0F73"/>
    <w:rsid w:val="00AA141F"/>
    <w:rsid w:val="00AA23E2"/>
    <w:rsid w:val="00AA33C8"/>
    <w:rsid w:val="00AA3BAE"/>
    <w:rsid w:val="00AA3D73"/>
    <w:rsid w:val="00AA5F24"/>
    <w:rsid w:val="00AA67F4"/>
    <w:rsid w:val="00AA6E00"/>
    <w:rsid w:val="00AB026B"/>
    <w:rsid w:val="00AB0944"/>
    <w:rsid w:val="00AB0C4B"/>
    <w:rsid w:val="00AB1469"/>
    <w:rsid w:val="00AB153B"/>
    <w:rsid w:val="00AB1635"/>
    <w:rsid w:val="00AB27B6"/>
    <w:rsid w:val="00AB286D"/>
    <w:rsid w:val="00AB2BA9"/>
    <w:rsid w:val="00AB3061"/>
    <w:rsid w:val="00AB3F40"/>
    <w:rsid w:val="00AB4592"/>
    <w:rsid w:val="00AB4677"/>
    <w:rsid w:val="00AB57F2"/>
    <w:rsid w:val="00AB584C"/>
    <w:rsid w:val="00AB5963"/>
    <w:rsid w:val="00AC0141"/>
    <w:rsid w:val="00AC2722"/>
    <w:rsid w:val="00AC30B3"/>
    <w:rsid w:val="00AC35E6"/>
    <w:rsid w:val="00AC3669"/>
    <w:rsid w:val="00AC3B1B"/>
    <w:rsid w:val="00AC47B8"/>
    <w:rsid w:val="00AC5901"/>
    <w:rsid w:val="00AC593B"/>
    <w:rsid w:val="00AC5FD0"/>
    <w:rsid w:val="00AC6277"/>
    <w:rsid w:val="00AC64E1"/>
    <w:rsid w:val="00AC6C90"/>
    <w:rsid w:val="00AC7CF5"/>
    <w:rsid w:val="00AD008C"/>
    <w:rsid w:val="00AD08E3"/>
    <w:rsid w:val="00AD09D2"/>
    <w:rsid w:val="00AD0B44"/>
    <w:rsid w:val="00AD2186"/>
    <w:rsid w:val="00AD2495"/>
    <w:rsid w:val="00AD2981"/>
    <w:rsid w:val="00AD2AF3"/>
    <w:rsid w:val="00AD3016"/>
    <w:rsid w:val="00AD4D0A"/>
    <w:rsid w:val="00AD5391"/>
    <w:rsid w:val="00AD5520"/>
    <w:rsid w:val="00AD63A6"/>
    <w:rsid w:val="00AD65AF"/>
    <w:rsid w:val="00AD674B"/>
    <w:rsid w:val="00AD69AE"/>
    <w:rsid w:val="00AD6D8E"/>
    <w:rsid w:val="00AD7430"/>
    <w:rsid w:val="00AD7982"/>
    <w:rsid w:val="00AE0007"/>
    <w:rsid w:val="00AE109D"/>
    <w:rsid w:val="00AE257D"/>
    <w:rsid w:val="00AE2927"/>
    <w:rsid w:val="00AE2B74"/>
    <w:rsid w:val="00AE30B6"/>
    <w:rsid w:val="00AE3219"/>
    <w:rsid w:val="00AE33E0"/>
    <w:rsid w:val="00AE3A51"/>
    <w:rsid w:val="00AE3BB7"/>
    <w:rsid w:val="00AE3ECD"/>
    <w:rsid w:val="00AE4083"/>
    <w:rsid w:val="00AE40EC"/>
    <w:rsid w:val="00AE4D8F"/>
    <w:rsid w:val="00AE584D"/>
    <w:rsid w:val="00AE6643"/>
    <w:rsid w:val="00AF01BA"/>
    <w:rsid w:val="00AF0863"/>
    <w:rsid w:val="00AF1B40"/>
    <w:rsid w:val="00AF258B"/>
    <w:rsid w:val="00AF3BFD"/>
    <w:rsid w:val="00AF3F68"/>
    <w:rsid w:val="00AF4E9F"/>
    <w:rsid w:val="00AF509B"/>
    <w:rsid w:val="00AF5EDD"/>
    <w:rsid w:val="00AF7406"/>
    <w:rsid w:val="00AF744C"/>
    <w:rsid w:val="00AF7815"/>
    <w:rsid w:val="00AF7879"/>
    <w:rsid w:val="00AF7A90"/>
    <w:rsid w:val="00B00697"/>
    <w:rsid w:val="00B0089E"/>
    <w:rsid w:val="00B01453"/>
    <w:rsid w:val="00B01B03"/>
    <w:rsid w:val="00B01BD3"/>
    <w:rsid w:val="00B01E6D"/>
    <w:rsid w:val="00B01F5B"/>
    <w:rsid w:val="00B02E86"/>
    <w:rsid w:val="00B03022"/>
    <w:rsid w:val="00B03441"/>
    <w:rsid w:val="00B03CEF"/>
    <w:rsid w:val="00B05B38"/>
    <w:rsid w:val="00B05C4F"/>
    <w:rsid w:val="00B06582"/>
    <w:rsid w:val="00B06633"/>
    <w:rsid w:val="00B06CE5"/>
    <w:rsid w:val="00B07467"/>
    <w:rsid w:val="00B10598"/>
    <w:rsid w:val="00B10E6B"/>
    <w:rsid w:val="00B11084"/>
    <w:rsid w:val="00B11164"/>
    <w:rsid w:val="00B117DC"/>
    <w:rsid w:val="00B11A59"/>
    <w:rsid w:val="00B11AAF"/>
    <w:rsid w:val="00B12EF6"/>
    <w:rsid w:val="00B13A5A"/>
    <w:rsid w:val="00B13EAA"/>
    <w:rsid w:val="00B1658B"/>
    <w:rsid w:val="00B16C86"/>
    <w:rsid w:val="00B173C7"/>
    <w:rsid w:val="00B203CC"/>
    <w:rsid w:val="00B20BEF"/>
    <w:rsid w:val="00B20F13"/>
    <w:rsid w:val="00B21B90"/>
    <w:rsid w:val="00B21CE6"/>
    <w:rsid w:val="00B224C8"/>
    <w:rsid w:val="00B22A31"/>
    <w:rsid w:val="00B2304F"/>
    <w:rsid w:val="00B23310"/>
    <w:rsid w:val="00B23773"/>
    <w:rsid w:val="00B240F0"/>
    <w:rsid w:val="00B246A2"/>
    <w:rsid w:val="00B249AC"/>
    <w:rsid w:val="00B278D4"/>
    <w:rsid w:val="00B27D18"/>
    <w:rsid w:val="00B30681"/>
    <w:rsid w:val="00B30DB6"/>
    <w:rsid w:val="00B30F58"/>
    <w:rsid w:val="00B31E0A"/>
    <w:rsid w:val="00B32D9F"/>
    <w:rsid w:val="00B3365A"/>
    <w:rsid w:val="00B338C2"/>
    <w:rsid w:val="00B33BAE"/>
    <w:rsid w:val="00B3495A"/>
    <w:rsid w:val="00B349D1"/>
    <w:rsid w:val="00B35B16"/>
    <w:rsid w:val="00B35F9A"/>
    <w:rsid w:val="00B36CB3"/>
    <w:rsid w:val="00B37C20"/>
    <w:rsid w:val="00B422E3"/>
    <w:rsid w:val="00B4296D"/>
    <w:rsid w:val="00B4462F"/>
    <w:rsid w:val="00B44927"/>
    <w:rsid w:val="00B4752B"/>
    <w:rsid w:val="00B47926"/>
    <w:rsid w:val="00B506A1"/>
    <w:rsid w:val="00B5121F"/>
    <w:rsid w:val="00B5155B"/>
    <w:rsid w:val="00B5193F"/>
    <w:rsid w:val="00B51BFE"/>
    <w:rsid w:val="00B5260A"/>
    <w:rsid w:val="00B54140"/>
    <w:rsid w:val="00B55408"/>
    <w:rsid w:val="00B5544D"/>
    <w:rsid w:val="00B55A7D"/>
    <w:rsid w:val="00B563BE"/>
    <w:rsid w:val="00B56A00"/>
    <w:rsid w:val="00B57120"/>
    <w:rsid w:val="00B57B2E"/>
    <w:rsid w:val="00B6078D"/>
    <w:rsid w:val="00B60FF3"/>
    <w:rsid w:val="00B6125A"/>
    <w:rsid w:val="00B61609"/>
    <w:rsid w:val="00B621CA"/>
    <w:rsid w:val="00B63653"/>
    <w:rsid w:val="00B63773"/>
    <w:rsid w:val="00B63E06"/>
    <w:rsid w:val="00B63E0F"/>
    <w:rsid w:val="00B64710"/>
    <w:rsid w:val="00B64B18"/>
    <w:rsid w:val="00B6502C"/>
    <w:rsid w:val="00B655A0"/>
    <w:rsid w:val="00B6622A"/>
    <w:rsid w:val="00B663B1"/>
    <w:rsid w:val="00B67511"/>
    <w:rsid w:val="00B67CAB"/>
    <w:rsid w:val="00B71794"/>
    <w:rsid w:val="00B73B59"/>
    <w:rsid w:val="00B74849"/>
    <w:rsid w:val="00B74E58"/>
    <w:rsid w:val="00B75215"/>
    <w:rsid w:val="00B75567"/>
    <w:rsid w:val="00B76529"/>
    <w:rsid w:val="00B7668F"/>
    <w:rsid w:val="00B76B7D"/>
    <w:rsid w:val="00B772FD"/>
    <w:rsid w:val="00B7795E"/>
    <w:rsid w:val="00B77CCF"/>
    <w:rsid w:val="00B77FAF"/>
    <w:rsid w:val="00B805A8"/>
    <w:rsid w:val="00B8082E"/>
    <w:rsid w:val="00B8093F"/>
    <w:rsid w:val="00B81455"/>
    <w:rsid w:val="00B81B75"/>
    <w:rsid w:val="00B81BED"/>
    <w:rsid w:val="00B8201F"/>
    <w:rsid w:val="00B822F3"/>
    <w:rsid w:val="00B82963"/>
    <w:rsid w:val="00B83335"/>
    <w:rsid w:val="00B8350D"/>
    <w:rsid w:val="00B83B41"/>
    <w:rsid w:val="00B84584"/>
    <w:rsid w:val="00B84CF4"/>
    <w:rsid w:val="00B8529F"/>
    <w:rsid w:val="00B857D2"/>
    <w:rsid w:val="00B85895"/>
    <w:rsid w:val="00B863F4"/>
    <w:rsid w:val="00B86804"/>
    <w:rsid w:val="00B86C7A"/>
    <w:rsid w:val="00B86CC5"/>
    <w:rsid w:val="00B87254"/>
    <w:rsid w:val="00B87286"/>
    <w:rsid w:val="00B87561"/>
    <w:rsid w:val="00B875EC"/>
    <w:rsid w:val="00B879D6"/>
    <w:rsid w:val="00B87E36"/>
    <w:rsid w:val="00B90DC2"/>
    <w:rsid w:val="00B91F14"/>
    <w:rsid w:val="00B923EE"/>
    <w:rsid w:val="00B92AFF"/>
    <w:rsid w:val="00B941F4"/>
    <w:rsid w:val="00B96E6D"/>
    <w:rsid w:val="00B96E91"/>
    <w:rsid w:val="00B96F72"/>
    <w:rsid w:val="00B976FA"/>
    <w:rsid w:val="00B97888"/>
    <w:rsid w:val="00BA0467"/>
    <w:rsid w:val="00BA201E"/>
    <w:rsid w:val="00BA2D50"/>
    <w:rsid w:val="00BA3B8A"/>
    <w:rsid w:val="00BA44E0"/>
    <w:rsid w:val="00BA54F3"/>
    <w:rsid w:val="00BA5622"/>
    <w:rsid w:val="00BA590E"/>
    <w:rsid w:val="00BA74C2"/>
    <w:rsid w:val="00BB0811"/>
    <w:rsid w:val="00BB09DA"/>
    <w:rsid w:val="00BB1692"/>
    <w:rsid w:val="00BB23F5"/>
    <w:rsid w:val="00BB2438"/>
    <w:rsid w:val="00BB3073"/>
    <w:rsid w:val="00BB33AA"/>
    <w:rsid w:val="00BB3B77"/>
    <w:rsid w:val="00BB42C2"/>
    <w:rsid w:val="00BB4D68"/>
    <w:rsid w:val="00BB4EA7"/>
    <w:rsid w:val="00BB5131"/>
    <w:rsid w:val="00BB5E10"/>
    <w:rsid w:val="00BB7DD5"/>
    <w:rsid w:val="00BC06D3"/>
    <w:rsid w:val="00BC0D80"/>
    <w:rsid w:val="00BC18C1"/>
    <w:rsid w:val="00BC27F7"/>
    <w:rsid w:val="00BC2906"/>
    <w:rsid w:val="00BC2E6C"/>
    <w:rsid w:val="00BC44F4"/>
    <w:rsid w:val="00BC49A2"/>
    <w:rsid w:val="00BC4CF6"/>
    <w:rsid w:val="00BC530D"/>
    <w:rsid w:val="00BC5BE8"/>
    <w:rsid w:val="00BC5DC6"/>
    <w:rsid w:val="00BC60A1"/>
    <w:rsid w:val="00BC6208"/>
    <w:rsid w:val="00BC694A"/>
    <w:rsid w:val="00BC797B"/>
    <w:rsid w:val="00BC7F5A"/>
    <w:rsid w:val="00BD09CF"/>
    <w:rsid w:val="00BD283D"/>
    <w:rsid w:val="00BD2F3C"/>
    <w:rsid w:val="00BD335A"/>
    <w:rsid w:val="00BD35CC"/>
    <w:rsid w:val="00BD3A1D"/>
    <w:rsid w:val="00BD427E"/>
    <w:rsid w:val="00BD445C"/>
    <w:rsid w:val="00BD4528"/>
    <w:rsid w:val="00BD508A"/>
    <w:rsid w:val="00BD5180"/>
    <w:rsid w:val="00BD545A"/>
    <w:rsid w:val="00BD574B"/>
    <w:rsid w:val="00BD62BF"/>
    <w:rsid w:val="00BD7127"/>
    <w:rsid w:val="00BD72A0"/>
    <w:rsid w:val="00BD73DE"/>
    <w:rsid w:val="00BD7C7D"/>
    <w:rsid w:val="00BD7D49"/>
    <w:rsid w:val="00BE011E"/>
    <w:rsid w:val="00BE08F2"/>
    <w:rsid w:val="00BE0D1E"/>
    <w:rsid w:val="00BE1D32"/>
    <w:rsid w:val="00BE2259"/>
    <w:rsid w:val="00BE3178"/>
    <w:rsid w:val="00BE3301"/>
    <w:rsid w:val="00BE3600"/>
    <w:rsid w:val="00BE3BA5"/>
    <w:rsid w:val="00BE4FCB"/>
    <w:rsid w:val="00BE50A0"/>
    <w:rsid w:val="00BE5D7F"/>
    <w:rsid w:val="00BE6088"/>
    <w:rsid w:val="00BE727F"/>
    <w:rsid w:val="00BE74A5"/>
    <w:rsid w:val="00BE7B68"/>
    <w:rsid w:val="00BE7C73"/>
    <w:rsid w:val="00BF068E"/>
    <w:rsid w:val="00BF0902"/>
    <w:rsid w:val="00BF1192"/>
    <w:rsid w:val="00BF174D"/>
    <w:rsid w:val="00BF1E0F"/>
    <w:rsid w:val="00BF2640"/>
    <w:rsid w:val="00BF3633"/>
    <w:rsid w:val="00BF4910"/>
    <w:rsid w:val="00BF4D6E"/>
    <w:rsid w:val="00BF5106"/>
    <w:rsid w:val="00BF52A2"/>
    <w:rsid w:val="00BF52CF"/>
    <w:rsid w:val="00BF6A27"/>
    <w:rsid w:val="00C0016E"/>
    <w:rsid w:val="00C00DE8"/>
    <w:rsid w:val="00C017F0"/>
    <w:rsid w:val="00C0194D"/>
    <w:rsid w:val="00C02A1F"/>
    <w:rsid w:val="00C02AE0"/>
    <w:rsid w:val="00C03115"/>
    <w:rsid w:val="00C03494"/>
    <w:rsid w:val="00C044E3"/>
    <w:rsid w:val="00C04EC0"/>
    <w:rsid w:val="00C051E4"/>
    <w:rsid w:val="00C05837"/>
    <w:rsid w:val="00C058E4"/>
    <w:rsid w:val="00C05F39"/>
    <w:rsid w:val="00C075F8"/>
    <w:rsid w:val="00C07EF8"/>
    <w:rsid w:val="00C10171"/>
    <w:rsid w:val="00C107E4"/>
    <w:rsid w:val="00C10856"/>
    <w:rsid w:val="00C11440"/>
    <w:rsid w:val="00C11E74"/>
    <w:rsid w:val="00C12098"/>
    <w:rsid w:val="00C13315"/>
    <w:rsid w:val="00C1387B"/>
    <w:rsid w:val="00C13A6D"/>
    <w:rsid w:val="00C159EA"/>
    <w:rsid w:val="00C15B11"/>
    <w:rsid w:val="00C16F05"/>
    <w:rsid w:val="00C16F9B"/>
    <w:rsid w:val="00C17B9D"/>
    <w:rsid w:val="00C17DBA"/>
    <w:rsid w:val="00C202C2"/>
    <w:rsid w:val="00C21304"/>
    <w:rsid w:val="00C227C6"/>
    <w:rsid w:val="00C239AA"/>
    <w:rsid w:val="00C2493C"/>
    <w:rsid w:val="00C25A0F"/>
    <w:rsid w:val="00C25E17"/>
    <w:rsid w:val="00C26CBA"/>
    <w:rsid w:val="00C26F35"/>
    <w:rsid w:val="00C27FAF"/>
    <w:rsid w:val="00C30C2D"/>
    <w:rsid w:val="00C324DE"/>
    <w:rsid w:val="00C3266D"/>
    <w:rsid w:val="00C329D7"/>
    <w:rsid w:val="00C32F62"/>
    <w:rsid w:val="00C33146"/>
    <w:rsid w:val="00C332A7"/>
    <w:rsid w:val="00C34419"/>
    <w:rsid w:val="00C35433"/>
    <w:rsid w:val="00C359F4"/>
    <w:rsid w:val="00C35AAA"/>
    <w:rsid w:val="00C35CE4"/>
    <w:rsid w:val="00C3619E"/>
    <w:rsid w:val="00C368E1"/>
    <w:rsid w:val="00C41967"/>
    <w:rsid w:val="00C41FB8"/>
    <w:rsid w:val="00C423D9"/>
    <w:rsid w:val="00C444F1"/>
    <w:rsid w:val="00C445B0"/>
    <w:rsid w:val="00C45596"/>
    <w:rsid w:val="00C462EB"/>
    <w:rsid w:val="00C46736"/>
    <w:rsid w:val="00C46BF3"/>
    <w:rsid w:val="00C46E91"/>
    <w:rsid w:val="00C47550"/>
    <w:rsid w:val="00C476EF"/>
    <w:rsid w:val="00C5044D"/>
    <w:rsid w:val="00C51CBD"/>
    <w:rsid w:val="00C531CC"/>
    <w:rsid w:val="00C546D6"/>
    <w:rsid w:val="00C54B7E"/>
    <w:rsid w:val="00C54F19"/>
    <w:rsid w:val="00C54FDD"/>
    <w:rsid w:val="00C551DD"/>
    <w:rsid w:val="00C559D0"/>
    <w:rsid w:val="00C569EA"/>
    <w:rsid w:val="00C578E1"/>
    <w:rsid w:val="00C57B5B"/>
    <w:rsid w:val="00C6092F"/>
    <w:rsid w:val="00C615B1"/>
    <w:rsid w:val="00C619DE"/>
    <w:rsid w:val="00C6210F"/>
    <w:rsid w:val="00C62182"/>
    <w:rsid w:val="00C62517"/>
    <w:rsid w:val="00C6261B"/>
    <w:rsid w:val="00C64452"/>
    <w:rsid w:val="00C646DB"/>
    <w:rsid w:val="00C64D5B"/>
    <w:rsid w:val="00C665B9"/>
    <w:rsid w:val="00C665CF"/>
    <w:rsid w:val="00C66C64"/>
    <w:rsid w:val="00C6768C"/>
    <w:rsid w:val="00C67F8B"/>
    <w:rsid w:val="00C7000D"/>
    <w:rsid w:val="00C70862"/>
    <w:rsid w:val="00C70A07"/>
    <w:rsid w:val="00C70BB7"/>
    <w:rsid w:val="00C70F63"/>
    <w:rsid w:val="00C70F7F"/>
    <w:rsid w:val="00C71880"/>
    <w:rsid w:val="00C71CBF"/>
    <w:rsid w:val="00C724FA"/>
    <w:rsid w:val="00C72737"/>
    <w:rsid w:val="00C72D23"/>
    <w:rsid w:val="00C73F73"/>
    <w:rsid w:val="00C741B3"/>
    <w:rsid w:val="00C747B7"/>
    <w:rsid w:val="00C7481E"/>
    <w:rsid w:val="00C74EE8"/>
    <w:rsid w:val="00C75267"/>
    <w:rsid w:val="00C7579E"/>
    <w:rsid w:val="00C76A18"/>
    <w:rsid w:val="00C76B57"/>
    <w:rsid w:val="00C76D08"/>
    <w:rsid w:val="00C77207"/>
    <w:rsid w:val="00C77DA7"/>
    <w:rsid w:val="00C819D0"/>
    <w:rsid w:val="00C82377"/>
    <w:rsid w:val="00C82920"/>
    <w:rsid w:val="00C8317D"/>
    <w:rsid w:val="00C83575"/>
    <w:rsid w:val="00C85145"/>
    <w:rsid w:val="00C8593B"/>
    <w:rsid w:val="00C85E2D"/>
    <w:rsid w:val="00C86774"/>
    <w:rsid w:val="00C873FF"/>
    <w:rsid w:val="00C8769E"/>
    <w:rsid w:val="00C87C4E"/>
    <w:rsid w:val="00C906E4"/>
    <w:rsid w:val="00C92A5B"/>
    <w:rsid w:val="00C933FC"/>
    <w:rsid w:val="00C93641"/>
    <w:rsid w:val="00C93927"/>
    <w:rsid w:val="00C94093"/>
    <w:rsid w:val="00C94350"/>
    <w:rsid w:val="00C94391"/>
    <w:rsid w:val="00C95FF5"/>
    <w:rsid w:val="00C96372"/>
    <w:rsid w:val="00C96628"/>
    <w:rsid w:val="00C9665C"/>
    <w:rsid w:val="00C97C35"/>
    <w:rsid w:val="00CA0426"/>
    <w:rsid w:val="00CA19B1"/>
    <w:rsid w:val="00CA1BB5"/>
    <w:rsid w:val="00CA22FE"/>
    <w:rsid w:val="00CA2C84"/>
    <w:rsid w:val="00CA3514"/>
    <w:rsid w:val="00CA5005"/>
    <w:rsid w:val="00CA5C74"/>
    <w:rsid w:val="00CB02C5"/>
    <w:rsid w:val="00CB0316"/>
    <w:rsid w:val="00CB21ED"/>
    <w:rsid w:val="00CB240D"/>
    <w:rsid w:val="00CB2B03"/>
    <w:rsid w:val="00CB317D"/>
    <w:rsid w:val="00CB3ECF"/>
    <w:rsid w:val="00CB47AC"/>
    <w:rsid w:val="00CB4B4D"/>
    <w:rsid w:val="00CB4BD9"/>
    <w:rsid w:val="00CB5319"/>
    <w:rsid w:val="00CB5B0C"/>
    <w:rsid w:val="00CB61F6"/>
    <w:rsid w:val="00CB6533"/>
    <w:rsid w:val="00CB662E"/>
    <w:rsid w:val="00CB6EE8"/>
    <w:rsid w:val="00CB727E"/>
    <w:rsid w:val="00CB72A2"/>
    <w:rsid w:val="00CC0485"/>
    <w:rsid w:val="00CC0A66"/>
    <w:rsid w:val="00CC0ACA"/>
    <w:rsid w:val="00CC1367"/>
    <w:rsid w:val="00CC1BA4"/>
    <w:rsid w:val="00CC1BA5"/>
    <w:rsid w:val="00CC1DF1"/>
    <w:rsid w:val="00CC2761"/>
    <w:rsid w:val="00CC2C11"/>
    <w:rsid w:val="00CC2E23"/>
    <w:rsid w:val="00CC2E3E"/>
    <w:rsid w:val="00CC4205"/>
    <w:rsid w:val="00CC42C5"/>
    <w:rsid w:val="00CC51EE"/>
    <w:rsid w:val="00CC5D50"/>
    <w:rsid w:val="00CC5F5E"/>
    <w:rsid w:val="00CC6367"/>
    <w:rsid w:val="00CC6485"/>
    <w:rsid w:val="00CC7960"/>
    <w:rsid w:val="00CD16F3"/>
    <w:rsid w:val="00CD2C8E"/>
    <w:rsid w:val="00CD31DD"/>
    <w:rsid w:val="00CD398E"/>
    <w:rsid w:val="00CD41D1"/>
    <w:rsid w:val="00CD4363"/>
    <w:rsid w:val="00CD5732"/>
    <w:rsid w:val="00CD5CFD"/>
    <w:rsid w:val="00CD5F4D"/>
    <w:rsid w:val="00CD61F2"/>
    <w:rsid w:val="00CD6259"/>
    <w:rsid w:val="00CD6549"/>
    <w:rsid w:val="00CD73AE"/>
    <w:rsid w:val="00CE107D"/>
    <w:rsid w:val="00CE16C0"/>
    <w:rsid w:val="00CE19CC"/>
    <w:rsid w:val="00CE2E37"/>
    <w:rsid w:val="00CE6481"/>
    <w:rsid w:val="00CE76F2"/>
    <w:rsid w:val="00CE7C18"/>
    <w:rsid w:val="00CF0F19"/>
    <w:rsid w:val="00CF15E7"/>
    <w:rsid w:val="00CF1F0D"/>
    <w:rsid w:val="00CF23BB"/>
    <w:rsid w:val="00CF2DFD"/>
    <w:rsid w:val="00CF2E61"/>
    <w:rsid w:val="00CF2EB9"/>
    <w:rsid w:val="00CF38A6"/>
    <w:rsid w:val="00CF3C95"/>
    <w:rsid w:val="00CF3D07"/>
    <w:rsid w:val="00CF472B"/>
    <w:rsid w:val="00CF5562"/>
    <w:rsid w:val="00CF556D"/>
    <w:rsid w:val="00CF5BF1"/>
    <w:rsid w:val="00CF6B2A"/>
    <w:rsid w:val="00CF6BD6"/>
    <w:rsid w:val="00CF7170"/>
    <w:rsid w:val="00CF7AB4"/>
    <w:rsid w:val="00CF7CAA"/>
    <w:rsid w:val="00D002FA"/>
    <w:rsid w:val="00D00682"/>
    <w:rsid w:val="00D00D0E"/>
    <w:rsid w:val="00D01E47"/>
    <w:rsid w:val="00D023F5"/>
    <w:rsid w:val="00D02C32"/>
    <w:rsid w:val="00D03D28"/>
    <w:rsid w:val="00D04321"/>
    <w:rsid w:val="00D04A4C"/>
    <w:rsid w:val="00D04B5F"/>
    <w:rsid w:val="00D04FFD"/>
    <w:rsid w:val="00D05171"/>
    <w:rsid w:val="00D05275"/>
    <w:rsid w:val="00D0556E"/>
    <w:rsid w:val="00D056B6"/>
    <w:rsid w:val="00D05805"/>
    <w:rsid w:val="00D05896"/>
    <w:rsid w:val="00D05A93"/>
    <w:rsid w:val="00D05F12"/>
    <w:rsid w:val="00D06A47"/>
    <w:rsid w:val="00D07EF9"/>
    <w:rsid w:val="00D100CD"/>
    <w:rsid w:val="00D11E4A"/>
    <w:rsid w:val="00D1347D"/>
    <w:rsid w:val="00D137E2"/>
    <w:rsid w:val="00D137F0"/>
    <w:rsid w:val="00D13AB3"/>
    <w:rsid w:val="00D14021"/>
    <w:rsid w:val="00D142D7"/>
    <w:rsid w:val="00D14644"/>
    <w:rsid w:val="00D1485F"/>
    <w:rsid w:val="00D148E9"/>
    <w:rsid w:val="00D15375"/>
    <w:rsid w:val="00D154BA"/>
    <w:rsid w:val="00D160D1"/>
    <w:rsid w:val="00D161F7"/>
    <w:rsid w:val="00D16755"/>
    <w:rsid w:val="00D175ED"/>
    <w:rsid w:val="00D1793A"/>
    <w:rsid w:val="00D202DE"/>
    <w:rsid w:val="00D2069F"/>
    <w:rsid w:val="00D2168E"/>
    <w:rsid w:val="00D218CA"/>
    <w:rsid w:val="00D21E46"/>
    <w:rsid w:val="00D220CD"/>
    <w:rsid w:val="00D22554"/>
    <w:rsid w:val="00D23D51"/>
    <w:rsid w:val="00D24D7B"/>
    <w:rsid w:val="00D2517D"/>
    <w:rsid w:val="00D251CB"/>
    <w:rsid w:val="00D25CCE"/>
    <w:rsid w:val="00D26E8F"/>
    <w:rsid w:val="00D27186"/>
    <w:rsid w:val="00D278D2"/>
    <w:rsid w:val="00D27B18"/>
    <w:rsid w:val="00D3009C"/>
    <w:rsid w:val="00D308FF"/>
    <w:rsid w:val="00D31925"/>
    <w:rsid w:val="00D31CFE"/>
    <w:rsid w:val="00D31DF3"/>
    <w:rsid w:val="00D33011"/>
    <w:rsid w:val="00D33340"/>
    <w:rsid w:val="00D333F4"/>
    <w:rsid w:val="00D33442"/>
    <w:rsid w:val="00D33500"/>
    <w:rsid w:val="00D339A3"/>
    <w:rsid w:val="00D33F8E"/>
    <w:rsid w:val="00D3433E"/>
    <w:rsid w:val="00D3446D"/>
    <w:rsid w:val="00D34B07"/>
    <w:rsid w:val="00D34B9D"/>
    <w:rsid w:val="00D3734D"/>
    <w:rsid w:val="00D375A0"/>
    <w:rsid w:val="00D405A6"/>
    <w:rsid w:val="00D40DAA"/>
    <w:rsid w:val="00D41034"/>
    <w:rsid w:val="00D410A1"/>
    <w:rsid w:val="00D4194D"/>
    <w:rsid w:val="00D41D42"/>
    <w:rsid w:val="00D423F3"/>
    <w:rsid w:val="00D42F88"/>
    <w:rsid w:val="00D431F0"/>
    <w:rsid w:val="00D4403B"/>
    <w:rsid w:val="00D4439B"/>
    <w:rsid w:val="00D446F7"/>
    <w:rsid w:val="00D447AE"/>
    <w:rsid w:val="00D44D5A"/>
    <w:rsid w:val="00D44D72"/>
    <w:rsid w:val="00D45367"/>
    <w:rsid w:val="00D45DFB"/>
    <w:rsid w:val="00D467F5"/>
    <w:rsid w:val="00D4691F"/>
    <w:rsid w:val="00D46A17"/>
    <w:rsid w:val="00D46D7F"/>
    <w:rsid w:val="00D46F19"/>
    <w:rsid w:val="00D47930"/>
    <w:rsid w:val="00D505AC"/>
    <w:rsid w:val="00D50761"/>
    <w:rsid w:val="00D507C4"/>
    <w:rsid w:val="00D515C0"/>
    <w:rsid w:val="00D51EA0"/>
    <w:rsid w:val="00D5204D"/>
    <w:rsid w:val="00D520AD"/>
    <w:rsid w:val="00D5262E"/>
    <w:rsid w:val="00D5309B"/>
    <w:rsid w:val="00D5309D"/>
    <w:rsid w:val="00D53443"/>
    <w:rsid w:val="00D541F0"/>
    <w:rsid w:val="00D5440D"/>
    <w:rsid w:val="00D55551"/>
    <w:rsid w:val="00D55571"/>
    <w:rsid w:val="00D55852"/>
    <w:rsid w:val="00D55D0A"/>
    <w:rsid w:val="00D55FF9"/>
    <w:rsid w:val="00D56255"/>
    <w:rsid w:val="00D60671"/>
    <w:rsid w:val="00D60AE3"/>
    <w:rsid w:val="00D60CCB"/>
    <w:rsid w:val="00D615BE"/>
    <w:rsid w:val="00D6161B"/>
    <w:rsid w:val="00D62705"/>
    <w:rsid w:val="00D631A0"/>
    <w:rsid w:val="00D63AA3"/>
    <w:rsid w:val="00D63C11"/>
    <w:rsid w:val="00D63F45"/>
    <w:rsid w:val="00D63F4D"/>
    <w:rsid w:val="00D643A5"/>
    <w:rsid w:val="00D64956"/>
    <w:rsid w:val="00D653A9"/>
    <w:rsid w:val="00D65B62"/>
    <w:rsid w:val="00D65DB9"/>
    <w:rsid w:val="00D66ADB"/>
    <w:rsid w:val="00D66FA2"/>
    <w:rsid w:val="00D672A6"/>
    <w:rsid w:val="00D67BCE"/>
    <w:rsid w:val="00D67CFF"/>
    <w:rsid w:val="00D7070E"/>
    <w:rsid w:val="00D707AE"/>
    <w:rsid w:val="00D71A31"/>
    <w:rsid w:val="00D72B18"/>
    <w:rsid w:val="00D73E4E"/>
    <w:rsid w:val="00D74A7B"/>
    <w:rsid w:val="00D74C87"/>
    <w:rsid w:val="00D74DD9"/>
    <w:rsid w:val="00D755E5"/>
    <w:rsid w:val="00D75B04"/>
    <w:rsid w:val="00D769C0"/>
    <w:rsid w:val="00D77910"/>
    <w:rsid w:val="00D8049B"/>
    <w:rsid w:val="00D804C8"/>
    <w:rsid w:val="00D80615"/>
    <w:rsid w:val="00D80958"/>
    <w:rsid w:val="00D80DC6"/>
    <w:rsid w:val="00D84054"/>
    <w:rsid w:val="00D84951"/>
    <w:rsid w:val="00D84FD2"/>
    <w:rsid w:val="00D85BAA"/>
    <w:rsid w:val="00D86FC6"/>
    <w:rsid w:val="00D8733B"/>
    <w:rsid w:val="00D8738F"/>
    <w:rsid w:val="00D875E0"/>
    <w:rsid w:val="00D87959"/>
    <w:rsid w:val="00D90A07"/>
    <w:rsid w:val="00D90C04"/>
    <w:rsid w:val="00D9105E"/>
    <w:rsid w:val="00D910C5"/>
    <w:rsid w:val="00D91AF6"/>
    <w:rsid w:val="00D922CA"/>
    <w:rsid w:val="00D945AF"/>
    <w:rsid w:val="00D96632"/>
    <w:rsid w:val="00D9663D"/>
    <w:rsid w:val="00D96A20"/>
    <w:rsid w:val="00D97A7C"/>
    <w:rsid w:val="00DA0419"/>
    <w:rsid w:val="00DA10DF"/>
    <w:rsid w:val="00DA1CAB"/>
    <w:rsid w:val="00DA1D7D"/>
    <w:rsid w:val="00DA21F9"/>
    <w:rsid w:val="00DA2F61"/>
    <w:rsid w:val="00DA2FD4"/>
    <w:rsid w:val="00DA30EF"/>
    <w:rsid w:val="00DA3D6A"/>
    <w:rsid w:val="00DA3E34"/>
    <w:rsid w:val="00DA5825"/>
    <w:rsid w:val="00DA6398"/>
    <w:rsid w:val="00DA6649"/>
    <w:rsid w:val="00DA6AC3"/>
    <w:rsid w:val="00DB0266"/>
    <w:rsid w:val="00DB0943"/>
    <w:rsid w:val="00DB23D9"/>
    <w:rsid w:val="00DB2BA3"/>
    <w:rsid w:val="00DB2EAC"/>
    <w:rsid w:val="00DB3728"/>
    <w:rsid w:val="00DB5450"/>
    <w:rsid w:val="00DB56A6"/>
    <w:rsid w:val="00DB5A4F"/>
    <w:rsid w:val="00DB5BA8"/>
    <w:rsid w:val="00DB6350"/>
    <w:rsid w:val="00DB691E"/>
    <w:rsid w:val="00DB74A3"/>
    <w:rsid w:val="00DC2415"/>
    <w:rsid w:val="00DC492B"/>
    <w:rsid w:val="00DC501A"/>
    <w:rsid w:val="00DC57EC"/>
    <w:rsid w:val="00DC7B4A"/>
    <w:rsid w:val="00DC7ED2"/>
    <w:rsid w:val="00DD03F2"/>
    <w:rsid w:val="00DD0C50"/>
    <w:rsid w:val="00DD0F50"/>
    <w:rsid w:val="00DD111C"/>
    <w:rsid w:val="00DD13C2"/>
    <w:rsid w:val="00DD151B"/>
    <w:rsid w:val="00DD1AB4"/>
    <w:rsid w:val="00DD2849"/>
    <w:rsid w:val="00DD2CBE"/>
    <w:rsid w:val="00DD522A"/>
    <w:rsid w:val="00DD570B"/>
    <w:rsid w:val="00DD5A23"/>
    <w:rsid w:val="00DD6438"/>
    <w:rsid w:val="00DD7089"/>
    <w:rsid w:val="00DD75C2"/>
    <w:rsid w:val="00DD7BA1"/>
    <w:rsid w:val="00DE0327"/>
    <w:rsid w:val="00DE1898"/>
    <w:rsid w:val="00DE190F"/>
    <w:rsid w:val="00DE29A5"/>
    <w:rsid w:val="00DE348E"/>
    <w:rsid w:val="00DE35C3"/>
    <w:rsid w:val="00DE4BCC"/>
    <w:rsid w:val="00DE4DCC"/>
    <w:rsid w:val="00DE55EF"/>
    <w:rsid w:val="00DE6639"/>
    <w:rsid w:val="00DE6ABC"/>
    <w:rsid w:val="00DE78FF"/>
    <w:rsid w:val="00DE7EAE"/>
    <w:rsid w:val="00DF1F93"/>
    <w:rsid w:val="00DF292F"/>
    <w:rsid w:val="00DF329B"/>
    <w:rsid w:val="00DF361B"/>
    <w:rsid w:val="00DF4ED1"/>
    <w:rsid w:val="00DF5380"/>
    <w:rsid w:val="00DF600B"/>
    <w:rsid w:val="00E0059F"/>
    <w:rsid w:val="00E009BA"/>
    <w:rsid w:val="00E00F4B"/>
    <w:rsid w:val="00E01157"/>
    <w:rsid w:val="00E0194B"/>
    <w:rsid w:val="00E03031"/>
    <w:rsid w:val="00E0331C"/>
    <w:rsid w:val="00E043FC"/>
    <w:rsid w:val="00E04544"/>
    <w:rsid w:val="00E07860"/>
    <w:rsid w:val="00E07A9F"/>
    <w:rsid w:val="00E07CE7"/>
    <w:rsid w:val="00E1005C"/>
    <w:rsid w:val="00E10F32"/>
    <w:rsid w:val="00E10F71"/>
    <w:rsid w:val="00E10F72"/>
    <w:rsid w:val="00E11259"/>
    <w:rsid w:val="00E1175D"/>
    <w:rsid w:val="00E13ABD"/>
    <w:rsid w:val="00E143F3"/>
    <w:rsid w:val="00E14CED"/>
    <w:rsid w:val="00E154C6"/>
    <w:rsid w:val="00E159C9"/>
    <w:rsid w:val="00E16F69"/>
    <w:rsid w:val="00E17293"/>
    <w:rsid w:val="00E17630"/>
    <w:rsid w:val="00E20532"/>
    <w:rsid w:val="00E20756"/>
    <w:rsid w:val="00E20BB7"/>
    <w:rsid w:val="00E20BFA"/>
    <w:rsid w:val="00E216ED"/>
    <w:rsid w:val="00E2296F"/>
    <w:rsid w:val="00E231BD"/>
    <w:rsid w:val="00E2498E"/>
    <w:rsid w:val="00E25415"/>
    <w:rsid w:val="00E26532"/>
    <w:rsid w:val="00E26A9B"/>
    <w:rsid w:val="00E27217"/>
    <w:rsid w:val="00E27878"/>
    <w:rsid w:val="00E27BF5"/>
    <w:rsid w:val="00E27CBD"/>
    <w:rsid w:val="00E30261"/>
    <w:rsid w:val="00E307F5"/>
    <w:rsid w:val="00E3132F"/>
    <w:rsid w:val="00E316EE"/>
    <w:rsid w:val="00E3190E"/>
    <w:rsid w:val="00E32A9B"/>
    <w:rsid w:val="00E32AC6"/>
    <w:rsid w:val="00E33103"/>
    <w:rsid w:val="00E339DB"/>
    <w:rsid w:val="00E34C35"/>
    <w:rsid w:val="00E40640"/>
    <w:rsid w:val="00E40753"/>
    <w:rsid w:val="00E40EC5"/>
    <w:rsid w:val="00E4105C"/>
    <w:rsid w:val="00E41C0F"/>
    <w:rsid w:val="00E428F8"/>
    <w:rsid w:val="00E42FF0"/>
    <w:rsid w:val="00E430F8"/>
    <w:rsid w:val="00E43153"/>
    <w:rsid w:val="00E444A4"/>
    <w:rsid w:val="00E445FE"/>
    <w:rsid w:val="00E44898"/>
    <w:rsid w:val="00E44FBC"/>
    <w:rsid w:val="00E45B49"/>
    <w:rsid w:val="00E46252"/>
    <w:rsid w:val="00E46411"/>
    <w:rsid w:val="00E46DD4"/>
    <w:rsid w:val="00E47175"/>
    <w:rsid w:val="00E47C88"/>
    <w:rsid w:val="00E5051B"/>
    <w:rsid w:val="00E50613"/>
    <w:rsid w:val="00E52145"/>
    <w:rsid w:val="00E529DB"/>
    <w:rsid w:val="00E53206"/>
    <w:rsid w:val="00E54703"/>
    <w:rsid w:val="00E54A7E"/>
    <w:rsid w:val="00E54AC2"/>
    <w:rsid w:val="00E54D8C"/>
    <w:rsid w:val="00E54F71"/>
    <w:rsid w:val="00E56264"/>
    <w:rsid w:val="00E564A4"/>
    <w:rsid w:val="00E56DF7"/>
    <w:rsid w:val="00E576E5"/>
    <w:rsid w:val="00E60B99"/>
    <w:rsid w:val="00E60D89"/>
    <w:rsid w:val="00E611B9"/>
    <w:rsid w:val="00E61953"/>
    <w:rsid w:val="00E62F16"/>
    <w:rsid w:val="00E635ED"/>
    <w:rsid w:val="00E63801"/>
    <w:rsid w:val="00E6386A"/>
    <w:rsid w:val="00E65252"/>
    <w:rsid w:val="00E6554B"/>
    <w:rsid w:val="00E65F16"/>
    <w:rsid w:val="00E66A03"/>
    <w:rsid w:val="00E66A4B"/>
    <w:rsid w:val="00E66D41"/>
    <w:rsid w:val="00E67A69"/>
    <w:rsid w:val="00E714CC"/>
    <w:rsid w:val="00E7181F"/>
    <w:rsid w:val="00E71F9C"/>
    <w:rsid w:val="00E72987"/>
    <w:rsid w:val="00E7321F"/>
    <w:rsid w:val="00E73257"/>
    <w:rsid w:val="00E732B4"/>
    <w:rsid w:val="00E74248"/>
    <w:rsid w:val="00E74481"/>
    <w:rsid w:val="00E74CA5"/>
    <w:rsid w:val="00E75AF6"/>
    <w:rsid w:val="00E75D5F"/>
    <w:rsid w:val="00E76743"/>
    <w:rsid w:val="00E76EBE"/>
    <w:rsid w:val="00E77AC7"/>
    <w:rsid w:val="00E80564"/>
    <w:rsid w:val="00E809F0"/>
    <w:rsid w:val="00E81217"/>
    <w:rsid w:val="00E81C53"/>
    <w:rsid w:val="00E83927"/>
    <w:rsid w:val="00E83B45"/>
    <w:rsid w:val="00E83C07"/>
    <w:rsid w:val="00E83F0A"/>
    <w:rsid w:val="00E840B6"/>
    <w:rsid w:val="00E84A06"/>
    <w:rsid w:val="00E84CB8"/>
    <w:rsid w:val="00E851F2"/>
    <w:rsid w:val="00E8581C"/>
    <w:rsid w:val="00E8738C"/>
    <w:rsid w:val="00E9020A"/>
    <w:rsid w:val="00E90378"/>
    <w:rsid w:val="00E915A8"/>
    <w:rsid w:val="00E91C37"/>
    <w:rsid w:val="00E91D09"/>
    <w:rsid w:val="00E91E7B"/>
    <w:rsid w:val="00E92E02"/>
    <w:rsid w:val="00E93711"/>
    <w:rsid w:val="00E941CD"/>
    <w:rsid w:val="00E94B7C"/>
    <w:rsid w:val="00E953BE"/>
    <w:rsid w:val="00E95F45"/>
    <w:rsid w:val="00E9677B"/>
    <w:rsid w:val="00E967CC"/>
    <w:rsid w:val="00E96BA5"/>
    <w:rsid w:val="00E96C9A"/>
    <w:rsid w:val="00E96EAE"/>
    <w:rsid w:val="00E9748D"/>
    <w:rsid w:val="00E9792B"/>
    <w:rsid w:val="00EA04EA"/>
    <w:rsid w:val="00EA0E47"/>
    <w:rsid w:val="00EA0EA5"/>
    <w:rsid w:val="00EA1459"/>
    <w:rsid w:val="00EA1755"/>
    <w:rsid w:val="00EA1B81"/>
    <w:rsid w:val="00EA2AEE"/>
    <w:rsid w:val="00EA2CBF"/>
    <w:rsid w:val="00EA2FE6"/>
    <w:rsid w:val="00EA3FB1"/>
    <w:rsid w:val="00EA4257"/>
    <w:rsid w:val="00EA5DA2"/>
    <w:rsid w:val="00EA5ED0"/>
    <w:rsid w:val="00EA5F34"/>
    <w:rsid w:val="00EA673F"/>
    <w:rsid w:val="00EA7528"/>
    <w:rsid w:val="00EA7585"/>
    <w:rsid w:val="00EB0495"/>
    <w:rsid w:val="00EB0615"/>
    <w:rsid w:val="00EB0A07"/>
    <w:rsid w:val="00EB28DC"/>
    <w:rsid w:val="00EB36D9"/>
    <w:rsid w:val="00EB40D0"/>
    <w:rsid w:val="00EB4EEB"/>
    <w:rsid w:val="00EB510C"/>
    <w:rsid w:val="00EB66DE"/>
    <w:rsid w:val="00EB67D4"/>
    <w:rsid w:val="00EB6899"/>
    <w:rsid w:val="00EC00F7"/>
    <w:rsid w:val="00EC0402"/>
    <w:rsid w:val="00EC179D"/>
    <w:rsid w:val="00EC2737"/>
    <w:rsid w:val="00EC315E"/>
    <w:rsid w:val="00EC4059"/>
    <w:rsid w:val="00EC4B8B"/>
    <w:rsid w:val="00EC5B61"/>
    <w:rsid w:val="00EC5C8C"/>
    <w:rsid w:val="00EC67FE"/>
    <w:rsid w:val="00EC69A5"/>
    <w:rsid w:val="00EC7ABE"/>
    <w:rsid w:val="00EC7B35"/>
    <w:rsid w:val="00ED0095"/>
    <w:rsid w:val="00ED03F4"/>
    <w:rsid w:val="00ED0D28"/>
    <w:rsid w:val="00ED0F3F"/>
    <w:rsid w:val="00ED15C0"/>
    <w:rsid w:val="00ED2CE0"/>
    <w:rsid w:val="00ED4E33"/>
    <w:rsid w:val="00ED4FCA"/>
    <w:rsid w:val="00ED5763"/>
    <w:rsid w:val="00ED5FCC"/>
    <w:rsid w:val="00ED6387"/>
    <w:rsid w:val="00ED67A6"/>
    <w:rsid w:val="00ED6D29"/>
    <w:rsid w:val="00ED7A0D"/>
    <w:rsid w:val="00EE075D"/>
    <w:rsid w:val="00EE0FAB"/>
    <w:rsid w:val="00EE1FA6"/>
    <w:rsid w:val="00EE2B59"/>
    <w:rsid w:val="00EE2E87"/>
    <w:rsid w:val="00EE316D"/>
    <w:rsid w:val="00EE3788"/>
    <w:rsid w:val="00EE4360"/>
    <w:rsid w:val="00EE438D"/>
    <w:rsid w:val="00EE45BE"/>
    <w:rsid w:val="00EE4806"/>
    <w:rsid w:val="00EE4885"/>
    <w:rsid w:val="00EE4A7E"/>
    <w:rsid w:val="00EE51D0"/>
    <w:rsid w:val="00EE5E54"/>
    <w:rsid w:val="00EE6260"/>
    <w:rsid w:val="00EE629A"/>
    <w:rsid w:val="00EE686B"/>
    <w:rsid w:val="00EE7851"/>
    <w:rsid w:val="00EE794F"/>
    <w:rsid w:val="00EF03D8"/>
    <w:rsid w:val="00EF263B"/>
    <w:rsid w:val="00EF2E9F"/>
    <w:rsid w:val="00EF3CF9"/>
    <w:rsid w:val="00EF40F6"/>
    <w:rsid w:val="00EF466A"/>
    <w:rsid w:val="00EF5538"/>
    <w:rsid w:val="00EF5C5A"/>
    <w:rsid w:val="00EF642C"/>
    <w:rsid w:val="00EF6635"/>
    <w:rsid w:val="00F002C9"/>
    <w:rsid w:val="00F00995"/>
    <w:rsid w:val="00F02B75"/>
    <w:rsid w:val="00F047D3"/>
    <w:rsid w:val="00F04E9A"/>
    <w:rsid w:val="00F04FC9"/>
    <w:rsid w:val="00F05034"/>
    <w:rsid w:val="00F05402"/>
    <w:rsid w:val="00F05CBA"/>
    <w:rsid w:val="00F066D0"/>
    <w:rsid w:val="00F07664"/>
    <w:rsid w:val="00F07A83"/>
    <w:rsid w:val="00F100EC"/>
    <w:rsid w:val="00F106F2"/>
    <w:rsid w:val="00F11313"/>
    <w:rsid w:val="00F11B5A"/>
    <w:rsid w:val="00F12F1B"/>
    <w:rsid w:val="00F1336E"/>
    <w:rsid w:val="00F133DD"/>
    <w:rsid w:val="00F135E0"/>
    <w:rsid w:val="00F13BCF"/>
    <w:rsid w:val="00F15741"/>
    <w:rsid w:val="00F15FE9"/>
    <w:rsid w:val="00F162E6"/>
    <w:rsid w:val="00F163C3"/>
    <w:rsid w:val="00F173BC"/>
    <w:rsid w:val="00F20F58"/>
    <w:rsid w:val="00F21506"/>
    <w:rsid w:val="00F22078"/>
    <w:rsid w:val="00F23811"/>
    <w:rsid w:val="00F23958"/>
    <w:rsid w:val="00F2417E"/>
    <w:rsid w:val="00F2477A"/>
    <w:rsid w:val="00F24F8E"/>
    <w:rsid w:val="00F25071"/>
    <w:rsid w:val="00F2562C"/>
    <w:rsid w:val="00F26176"/>
    <w:rsid w:val="00F30F09"/>
    <w:rsid w:val="00F312CC"/>
    <w:rsid w:val="00F31423"/>
    <w:rsid w:val="00F314FF"/>
    <w:rsid w:val="00F31CEF"/>
    <w:rsid w:val="00F320B4"/>
    <w:rsid w:val="00F3313B"/>
    <w:rsid w:val="00F34078"/>
    <w:rsid w:val="00F341D0"/>
    <w:rsid w:val="00F3447B"/>
    <w:rsid w:val="00F346EA"/>
    <w:rsid w:val="00F34ABC"/>
    <w:rsid w:val="00F34B7B"/>
    <w:rsid w:val="00F35096"/>
    <w:rsid w:val="00F35405"/>
    <w:rsid w:val="00F36689"/>
    <w:rsid w:val="00F36F92"/>
    <w:rsid w:val="00F3739B"/>
    <w:rsid w:val="00F37421"/>
    <w:rsid w:val="00F40456"/>
    <w:rsid w:val="00F404AD"/>
    <w:rsid w:val="00F41F28"/>
    <w:rsid w:val="00F41F40"/>
    <w:rsid w:val="00F42C24"/>
    <w:rsid w:val="00F431C7"/>
    <w:rsid w:val="00F432E0"/>
    <w:rsid w:val="00F43EBF"/>
    <w:rsid w:val="00F43FAF"/>
    <w:rsid w:val="00F44D7E"/>
    <w:rsid w:val="00F44FB5"/>
    <w:rsid w:val="00F45512"/>
    <w:rsid w:val="00F45732"/>
    <w:rsid w:val="00F45A3A"/>
    <w:rsid w:val="00F4638B"/>
    <w:rsid w:val="00F4675A"/>
    <w:rsid w:val="00F47632"/>
    <w:rsid w:val="00F50F79"/>
    <w:rsid w:val="00F517FC"/>
    <w:rsid w:val="00F51D47"/>
    <w:rsid w:val="00F51D86"/>
    <w:rsid w:val="00F52158"/>
    <w:rsid w:val="00F529B0"/>
    <w:rsid w:val="00F533E4"/>
    <w:rsid w:val="00F54B22"/>
    <w:rsid w:val="00F54DF1"/>
    <w:rsid w:val="00F55341"/>
    <w:rsid w:val="00F555B3"/>
    <w:rsid w:val="00F55912"/>
    <w:rsid w:val="00F55F14"/>
    <w:rsid w:val="00F561EA"/>
    <w:rsid w:val="00F56A12"/>
    <w:rsid w:val="00F574EA"/>
    <w:rsid w:val="00F5796D"/>
    <w:rsid w:val="00F60368"/>
    <w:rsid w:val="00F60702"/>
    <w:rsid w:val="00F61FA6"/>
    <w:rsid w:val="00F63125"/>
    <w:rsid w:val="00F646BC"/>
    <w:rsid w:val="00F64F70"/>
    <w:rsid w:val="00F66057"/>
    <w:rsid w:val="00F660D6"/>
    <w:rsid w:val="00F66235"/>
    <w:rsid w:val="00F66E6A"/>
    <w:rsid w:val="00F676DB"/>
    <w:rsid w:val="00F677F5"/>
    <w:rsid w:val="00F70001"/>
    <w:rsid w:val="00F700D9"/>
    <w:rsid w:val="00F70A20"/>
    <w:rsid w:val="00F711CC"/>
    <w:rsid w:val="00F712BE"/>
    <w:rsid w:val="00F71771"/>
    <w:rsid w:val="00F7204A"/>
    <w:rsid w:val="00F72434"/>
    <w:rsid w:val="00F731E4"/>
    <w:rsid w:val="00F7361A"/>
    <w:rsid w:val="00F73D7E"/>
    <w:rsid w:val="00F75060"/>
    <w:rsid w:val="00F76780"/>
    <w:rsid w:val="00F767C5"/>
    <w:rsid w:val="00F80AE3"/>
    <w:rsid w:val="00F80C49"/>
    <w:rsid w:val="00F82A16"/>
    <w:rsid w:val="00F843B0"/>
    <w:rsid w:val="00F843FC"/>
    <w:rsid w:val="00F8486A"/>
    <w:rsid w:val="00F84EF0"/>
    <w:rsid w:val="00F85290"/>
    <w:rsid w:val="00F86246"/>
    <w:rsid w:val="00F86275"/>
    <w:rsid w:val="00F86566"/>
    <w:rsid w:val="00F869D0"/>
    <w:rsid w:val="00F87B7A"/>
    <w:rsid w:val="00F87EC3"/>
    <w:rsid w:val="00F90173"/>
    <w:rsid w:val="00F90672"/>
    <w:rsid w:val="00F90729"/>
    <w:rsid w:val="00F911A3"/>
    <w:rsid w:val="00F91788"/>
    <w:rsid w:val="00F919EA"/>
    <w:rsid w:val="00F926E9"/>
    <w:rsid w:val="00F92795"/>
    <w:rsid w:val="00F94BC5"/>
    <w:rsid w:val="00F94D3F"/>
    <w:rsid w:val="00F951DD"/>
    <w:rsid w:val="00F9586D"/>
    <w:rsid w:val="00F95895"/>
    <w:rsid w:val="00F95AA5"/>
    <w:rsid w:val="00F97941"/>
    <w:rsid w:val="00FA0C5A"/>
    <w:rsid w:val="00FA3695"/>
    <w:rsid w:val="00FA3F94"/>
    <w:rsid w:val="00FA43F9"/>
    <w:rsid w:val="00FA442A"/>
    <w:rsid w:val="00FA5373"/>
    <w:rsid w:val="00FA5F98"/>
    <w:rsid w:val="00FA636B"/>
    <w:rsid w:val="00FA64D3"/>
    <w:rsid w:val="00FA699E"/>
    <w:rsid w:val="00FA6C76"/>
    <w:rsid w:val="00FA6D89"/>
    <w:rsid w:val="00FA762D"/>
    <w:rsid w:val="00FA7883"/>
    <w:rsid w:val="00FB0DC2"/>
    <w:rsid w:val="00FB10C0"/>
    <w:rsid w:val="00FB1541"/>
    <w:rsid w:val="00FB305D"/>
    <w:rsid w:val="00FB3D28"/>
    <w:rsid w:val="00FB3FF2"/>
    <w:rsid w:val="00FB48CD"/>
    <w:rsid w:val="00FB4F1B"/>
    <w:rsid w:val="00FB5274"/>
    <w:rsid w:val="00FB77FE"/>
    <w:rsid w:val="00FC083A"/>
    <w:rsid w:val="00FC09C4"/>
    <w:rsid w:val="00FC1005"/>
    <w:rsid w:val="00FC1656"/>
    <w:rsid w:val="00FC4246"/>
    <w:rsid w:val="00FC4FE6"/>
    <w:rsid w:val="00FC5535"/>
    <w:rsid w:val="00FC5B58"/>
    <w:rsid w:val="00FC6440"/>
    <w:rsid w:val="00FC6C11"/>
    <w:rsid w:val="00FC7E80"/>
    <w:rsid w:val="00FD05C7"/>
    <w:rsid w:val="00FD2093"/>
    <w:rsid w:val="00FD2150"/>
    <w:rsid w:val="00FD2472"/>
    <w:rsid w:val="00FD28C0"/>
    <w:rsid w:val="00FD2CE4"/>
    <w:rsid w:val="00FD3A82"/>
    <w:rsid w:val="00FD3D66"/>
    <w:rsid w:val="00FD42AF"/>
    <w:rsid w:val="00FD46E8"/>
    <w:rsid w:val="00FD4961"/>
    <w:rsid w:val="00FD5197"/>
    <w:rsid w:val="00FD6443"/>
    <w:rsid w:val="00FD6503"/>
    <w:rsid w:val="00FD66ED"/>
    <w:rsid w:val="00FD676F"/>
    <w:rsid w:val="00FD687E"/>
    <w:rsid w:val="00FD7617"/>
    <w:rsid w:val="00FD7C64"/>
    <w:rsid w:val="00FE0078"/>
    <w:rsid w:val="00FE0955"/>
    <w:rsid w:val="00FE0DB1"/>
    <w:rsid w:val="00FE0DC8"/>
    <w:rsid w:val="00FE11AD"/>
    <w:rsid w:val="00FE1816"/>
    <w:rsid w:val="00FE1B3B"/>
    <w:rsid w:val="00FE2A22"/>
    <w:rsid w:val="00FE3097"/>
    <w:rsid w:val="00FE3C14"/>
    <w:rsid w:val="00FE460E"/>
    <w:rsid w:val="00FE4C5A"/>
    <w:rsid w:val="00FE57AB"/>
    <w:rsid w:val="00FE61F5"/>
    <w:rsid w:val="00FE669F"/>
    <w:rsid w:val="00FE742E"/>
    <w:rsid w:val="00FE7C51"/>
    <w:rsid w:val="00FF02DD"/>
    <w:rsid w:val="00FF1061"/>
    <w:rsid w:val="00FF1CA1"/>
    <w:rsid w:val="00FF20E7"/>
    <w:rsid w:val="00FF3835"/>
    <w:rsid w:val="00FF3C92"/>
    <w:rsid w:val="00FF415A"/>
    <w:rsid w:val="00FF627D"/>
    <w:rsid w:val="00FF655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6FEB3"/>
  <w15:docId w15:val="{B202E6E5-9FF7-4FB6-8860-978BD0F28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21506"/>
    <w:rPr>
      <w:rFonts w:ascii="Times New Roman" w:hAnsi="Times New Roman"/>
      <w:sz w:val="24"/>
      <w:szCs w:val="24"/>
    </w:rPr>
  </w:style>
  <w:style w:type="paragraph" w:styleId="Naslov1">
    <w:name w:val="heading 1"/>
    <w:basedOn w:val="Navaden"/>
    <w:next w:val="Navaden"/>
    <w:link w:val="Naslov1Znak"/>
    <w:uiPriority w:val="9"/>
    <w:qFormat/>
    <w:rsid w:val="00FE460E"/>
    <w:pPr>
      <w:keepNext/>
      <w:keepLines/>
      <w:spacing w:before="480"/>
      <w:jc w:val="both"/>
      <w:outlineLvl w:val="0"/>
    </w:pPr>
    <w:rPr>
      <w:rFonts w:ascii="Arial" w:hAnsi="Arial"/>
      <w:b/>
      <w:bCs/>
      <w:color w:val="365F91"/>
      <w:sz w:val="28"/>
      <w:szCs w:val="28"/>
    </w:rPr>
  </w:style>
  <w:style w:type="paragraph" w:styleId="Naslov2">
    <w:name w:val="heading 2"/>
    <w:basedOn w:val="Navaden"/>
    <w:next w:val="Navaden"/>
    <w:link w:val="Naslov2Znak"/>
    <w:uiPriority w:val="9"/>
    <w:unhideWhenUsed/>
    <w:qFormat/>
    <w:rsid w:val="00272C2D"/>
    <w:pPr>
      <w:keepNext/>
      <w:keepLines/>
      <w:spacing w:before="120" w:after="120"/>
      <w:jc w:val="both"/>
      <w:outlineLvl w:val="1"/>
    </w:pPr>
    <w:rPr>
      <w:rFonts w:ascii="Arial Unicode MS" w:hAnsi="Arial Unicode MS"/>
      <w:b/>
      <w:bCs/>
      <w:color w:val="A6A6A6"/>
      <w:szCs w:val="26"/>
      <w:lang w:eastAsia="zh-TW"/>
    </w:rPr>
  </w:style>
  <w:style w:type="paragraph" w:styleId="Naslov3">
    <w:name w:val="heading 3"/>
    <w:basedOn w:val="Navaden"/>
    <w:next w:val="Navaden"/>
    <w:link w:val="Naslov3Znak"/>
    <w:unhideWhenUsed/>
    <w:qFormat/>
    <w:rsid w:val="00272C2D"/>
    <w:pPr>
      <w:keepNext/>
      <w:keepLines/>
      <w:spacing w:before="200"/>
      <w:jc w:val="both"/>
      <w:outlineLvl w:val="2"/>
    </w:pPr>
    <w:rPr>
      <w:rFonts w:ascii="Arial" w:hAnsi="Arial"/>
      <w:b/>
      <w:bCs/>
      <w:color w:val="4F81BD"/>
    </w:rPr>
  </w:style>
  <w:style w:type="paragraph" w:styleId="Naslov4">
    <w:name w:val="heading 4"/>
    <w:basedOn w:val="Navaden"/>
    <w:next w:val="Navaden"/>
    <w:link w:val="Naslov4Znak"/>
    <w:uiPriority w:val="9"/>
    <w:unhideWhenUsed/>
    <w:qFormat/>
    <w:rsid w:val="00272C2D"/>
    <w:pPr>
      <w:keepNext/>
      <w:keepLines/>
      <w:spacing w:before="200"/>
      <w:jc w:val="both"/>
      <w:outlineLvl w:val="3"/>
    </w:pPr>
    <w:rPr>
      <w:rFonts w:ascii="Arial" w:hAnsi="Arial"/>
      <w:b/>
      <w:bCs/>
      <w:i/>
      <w:iCs/>
      <w:color w:val="4F81BD"/>
    </w:rPr>
  </w:style>
  <w:style w:type="paragraph" w:styleId="Naslov5">
    <w:name w:val="heading 5"/>
    <w:basedOn w:val="Navaden"/>
    <w:next w:val="Navaden"/>
    <w:link w:val="Naslov5Znak"/>
    <w:uiPriority w:val="9"/>
    <w:unhideWhenUsed/>
    <w:qFormat/>
    <w:rsid w:val="00272C2D"/>
    <w:pPr>
      <w:keepNext/>
      <w:keepLines/>
      <w:spacing w:before="200"/>
      <w:jc w:val="both"/>
      <w:outlineLvl w:val="4"/>
    </w:pPr>
    <w:rPr>
      <w:rFonts w:ascii="Arial" w:hAnsi="Arial"/>
      <w:color w:val="243F60"/>
    </w:rPr>
  </w:style>
  <w:style w:type="paragraph" w:styleId="Naslov6">
    <w:name w:val="heading 6"/>
    <w:basedOn w:val="Navaden"/>
    <w:next w:val="Navaden"/>
    <w:link w:val="Naslov6Znak"/>
    <w:uiPriority w:val="9"/>
    <w:unhideWhenUsed/>
    <w:qFormat/>
    <w:rsid w:val="00272C2D"/>
    <w:pPr>
      <w:keepNext/>
      <w:keepLines/>
      <w:spacing w:before="200"/>
      <w:jc w:val="both"/>
      <w:outlineLvl w:val="5"/>
    </w:pPr>
    <w:rPr>
      <w:rFonts w:ascii="Arial" w:hAnsi="Arial"/>
      <w:i/>
      <w:iCs/>
      <w:color w:val="243F60"/>
    </w:rPr>
  </w:style>
  <w:style w:type="paragraph" w:styleId="Naslov7">
    <w:name w:val="heading 7"/>
    <w:basedOn w:val="Navaden"/>
    <w:next w:val="Navaden"/>
    <w:link w:val="Naslov7Znak"/>
    <w:uiPriority w:val="9"/>
    <w:semiHidden/>
    <w:unhideWhenUsed/>
    <w:qFormat/>
    <w:rsid w:val="00272C2D"/>
    <w:pPr>
      <w:keepNext/>
      <w:keepLines/>
      <w:spacing w:before="200"/>
      <w:jc w:val="both"/>
      <w:outlineLvl w:val="6"/>
    </w:pPr>
    <w:rPr>
      <w:rFonts w:ascii="Arial" w:hAnsi="Arial"/>
      <w:i/>
      <w:iCs/>
      <w:color w:val="404040"/>
    </w:rPr>
  </w:style>
  <w:style w:type="paragraph" w:styleId="Naslov8">
    <w:name w:val="heading 8"/>
    <w:basedOn w:val="Navaden"/>
    <w:next w:val="Navaden"/>
    <w:link w:val="Naslov8Znak"/>
    <w:uiPriority w:val="9"/>
    <w:semiHidden/>
    <w:unhideWhenUsed/>
    <w:qFormat/>
    <w:rsid w:val="00272C2D"/>
    <w:pPr>
      <w:keepNext/>
      <w:keepLines/>
      <w:spacing w:before="200"/>
      <w:jc w:val="both"/>
      <w:outlineLvl w:val="7"/>
    </w:pPr>
    <w:rPr>
      <w:rFonts w:ascii="Arial" w:hAnsi="Arial"/>
      <w:color w:val="404040"/>
      <w:sz w:val="20"/>
      <w:szCs w:val="20"/>
    </w:rPr>
  </w:style>
  <w:style w:type="paragraph" w:styleId="Naslov9">
    <w:name w:val="heading 9"/>
    <w:basedOn w:val="Navaden"/>
    <w:next w:val="Navaden"/>
    <w:link w:val="Naslov9Znak"/>
    <w:uiPriority w:val="9"/>
    <w:semiHidden/>
    <w:unhideWhenUsed/>
    <w:qFormat/>
    <w:rsid w:val="00272C2D"/>
    <w:pPr>
      <w:keepNext/>
      <w:keepLines/>
      <w:spacing w:before="200"/>
      <w:jc w:val="both"/>
      <w:outlineLvl w:val="8"/>
    </w:pPr>
    <w:rPr>
      <w:rFonts w:ascii="Arial" w:hAnsi="Arial"/>
      <w:i/>
      <w:iCs/>
      <w:color w:val="404040"/>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FE460E"/>
    <w:rPr>
      <w:rFonts w:ascii="Arial" w:eastAsia="Times New Roman" w:hAnsi="Arial" w:cs="Times New Roman"/>
      <w:b/>
      <w:bCs/>
      <w:color w:val="365F91"/>
      <w:sz w:val="28"/>
      <w:szCs w:val="28"/>
    </w:rPr>
  </w:style>
  <w:style w:type="character" w:customStyle="1" w:styleId="Naslov2Znak">
    <w:name w:val="Naslov 2 Znak"/>
    <w:link w:val="Naslov2"/>
    <w:uiPriority w:val="9"/>
    <w:rsid w:val="00272C2D"/>
    <w:rPr>
      <w:rFonts w:ascii="Arial Unicode MS" w:eastAsia="Times New Roman" w:hAnsi="Arial Unicode MS" w:cs="Times New Roman"/>
      <w:b/>
      <w:bCs/>
      <w:color w:val="A6A6A6"/>
      <w:szCs w:val="26"/>
      <w:lang w:eastAsia="zh-TW"/>
    </w:rPr>
  </w:style>
  <w:style w:type="character" w:customStyle="1" w:styleId="Naslov3Znak">
    <w:name w:val="Naslov 3 Znak"/>
    <w:link w:val="Naslov3"/>
    <w:uiPriority w:val="9"/>
    <w:rsid w:val="00272C2D"/>
    <w:rPr>
      <w:rFonts w:ascii="Arial" w:eastAsia="Times New Roman" w:hAnsi="Arial" w:cs="Times New Roman"/>
      <w:b/>
      <w:bCs/>
      <w:color w:val="4F81BD"/>
    </w:rPr>
  </w:style>
  <w:style w:type="character" w:customStyle="1" w:styleId="Naslov4Znak">
    <w:name w:val="Naslov 4 Znak"/>
    <w:link w:val="Naslov4"/>
    <w:uiPriority w:val="9"/>
    <w:rsid w:val="00272C2D"/>
    <w:rPr>
      <w:rFonts w:ascii="Arial" w:eastAsia="Times New Roman" w:hAnsi="Arial" w:cs="Times New Roman"/>
      <w:b/>
      <w:bCs/>
      <w:i/>
      <w:iCs/>
      <w:color w:val="4F81BD"/>
    </w:rPr>
  </w:style>
  <w:style w:type="character" w:customStyle="1" w:styleId="Naslov5Znak">
    <w:name w:val="Naslov 5 Znak"/>
    <w:link w:val="Naslov5"/>
    <w:uiPriority w:val="9"/>
    <w:rsid w:val="00272C2D"/>
    <w:rPr>
      <w:rFonts w:ascii="Arial" w:eastAsia="Times New Roman" w:hAnsi="Arial" w:cs="Times New Roman"/>
      <w:color w:val="243F60"/>
    </w:rPr>
  </w:style>
  <w:style w:type="character" w:customStyle="1" w:styleId="Naslov6Znak">
    <w:name w:val="Naslov 6 Znak"/>
    <w:link w:val="Naslov6"/>
    <w:uiPriority w:val="9"/>
    <w:rsid w:val="00272C2D"/>
    <w:rPr>
      <w:rFonts w:ascii="Arial" w:eastAsia="Times New Roman" w:hAnsi="Arial" w:cs="Times New Roman"/>
      <w:i/>
      <w:iCs/>
      <w:color w:val="243F60"/>
    </w:rPr>
  </w:style>
  <w:style w:type="character" w:customStyle="1" w:styleId="Naslov7Znak">
    <w:name w:val="Naslov 7 Znak"/>
    <w:link w:val="Naslov7"/>
    <w:rsid w:val="00272C2D"/>
    <w:rPr>
      <w:rFonts w:ascii="Arial" w:eastAsia="Times New Roman" w:hAnsi="Arial" w:cs="Times New Roman"/>
      <w:i/>
      <w:iCs/>
      <w:color w:val="404040"/>
    </w:rPr>
  </w:style>
  <w:style w:type="character" w:customStyle="1" w:styleId="Naslov8Znak">
    <w:name w:val="Naslov 8 Znak"/>
    <w:link w:val="Naslov8"/>
    <w:uiPriority w:val="9"/>
    <w:semiHidden/>
    <w:rsid w:val="00272C2D"/>
    <w:rPr>
      <w:rFonts w:ascii="Arial" w:eastAsia="Times New Roman" w:hAnsi="Arial" w:cs="Times New Roman"/>
      <w:color w:val="404040"/>
      <w:sz w:val="20"/>
      <w:szCs w:val="20"/>
    </w:rPr>
  </w:style>
  <w:style w:type="character" w:customStyle="1" w:styleId="Naslov9Znak">
    <w:name w:val="Naslov 9 Znak"/>
    <w:link w:val="Naslov9"/>
    <w:uiPriority w:val="9"/>
    <w:semiHidden/>
    <w:rsid w:val="00272C2D"/>
    <w:rPr>
      <w:rFonts w:ascii="Arial" w:eastAsia="Times New Roman" w:hAnsi="Arial" w:cs="Times New Roman"/>
      <w:i/>
      <w:iCs/>
      <w:color w:val="404040"/>
      <w:sz w:val="20"/>
      <w:szCs w:val="20"/>
    </w:rPr>
  </w:style>
  <w:style w:type="paragraph" w:styleId="Besedilooblaka">
    <w:name w:val="Balloon Text"/>
    <w:basedOn w:val="Navaden"/>
    <w:link w:val="BesedilooblakaZnak"/>
    <w:uiPriority w:val="99"/>
    <w:semiHidden/>
    <w:unhideWhenUsed/>
    <w:rsid w:val="005F011A"/>
    <w:pPr>
      <w:jc w:val="both"/>
    </w:pPr>
    <w:rPr>
      <w:rFonts w:ascii="Tahoma" w:hAnsi="Tahoma" w:cs="Tahoma"/>
      <w:sz w:val="16"/>
      <w:szCs w:val="16"/>
    </w:rPr>
  </w:style>
  <w:style w:type="character" w:customStyle="1" w:styleId="BesedilooblakaZnak">
    <w:name w:val="Besedilo oblačka Znak"/>
    <w:link w:val="Besedilooblaka"/>
    <w:uiPriority w:val="99"/>
    <w:semiHidden/>
    <w:rsid w:val="005F011A"/>
    <w:rPr>
      <w:rFonts w:ascii="Tahoma" w:hAnsi="Tahoma" w:cs="Tahoma"/>
      <w:sz w:val="16"/>
      <w:szCs w:val="16"/>
    </w:rPr>
  </w:style>
  <w:style w:type="paragraph" w:styleId="Glava">
    <w:name w:val="header"/>
    <w:basedOn w:val="Navaden"/>
    <w:link w:val="GlavaZnak"/>
    <w:uiPriority w:val="99"/>
    <w:unhideWhenUsed/>
    <w:rsid w:val="00F646BC"/>
    <w:pPr>
      <w:tabs>
        <w:tab w:val="center" w:pos="4536"/>
        <w:tab w:val="right" w:pos="9072"/>
      </w:tabs>
      <w:jc w:val="both"/>
    </w:pPr>
  </w:style>
  <w:style w:type="character" w:customStyle="1" w:styleId="GlavaZnak">
    <w:name w:val="Glava Znak"/>
    <w:basedOn w:val="Privzetapisavaodstavka"/>
    <w:link w:val="Glava"/>
    <w:uiPriority w:val="99"/>
    <w:rsid w:val="00F646BC"/>
  </w:style>
  <w:style w:type="paragraph" w:styleId="Noga">
    <w:name w:val="footer"/>
    <w:aliases w:val="Footer1"/>
    <w:basedOn w:val="Navaden"/>
    <w:link w:val="NogaZnak"/>
    <w:uiPriority w:val="99"/>
    <w:unhideWhenUsed/>
    <w:rsid w:val="00F646BC"/>
    <w:pPr>
      <w:tabs>
        <w:tab w:val="center" w:pos="4536"/>
        <w:tab w:val="right" w:pos="9072"/>
      </w:tabs>
      <w:jc w:val="both"/>
    </w:pPr>
  </w:style>
  <w:style w:type="character" w:customStyle="1" w:styleId="NogaZnak">
    <w:name w:val="Noga Znak"/>
    <w:aliases w:val="Footer1 Znak"/>
    <w:basedOn w:val="Privzetapisavaodstavka"/>
    <w:link w:val="Noga"/>
    <w:uiPriority w:val="99"/>
    <w:rsid w:val="00F646BC"/>
  </w:style>
  <w:style w:type="table" w:styleId="Tabelamrea">
    <w:name w:val="Table Grid"/>
    <w:basedOn w:val="Navadnatabela"/>
    <w:uiPriority w:val="39"/>
    <w:rsid w:val="00F646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aliases w:val="Odstavek seznama_IP,Seznam_IP_1,za tekst,naslov 1,Bullet 1,Bullet Points,Bullet layer,Colorful List - Accent 11,Dot pt,F5 List Paragraph,Indicator Text,Issue Action POC,List Paragraph Char Char Char,List Paragraph1,List Paragraph2,K1,3"/>
    <w:basedOn w:val="Navaden"/>
    <w:link w:val="OdstavekseznamaZnak"/>
    <w:uiPriority w:val="34"/>
    <w:qFormat/>
    <w:rsid w:val="00A6372E"/>
    <w:pPr>
      <w:spacing w:after="120"/>
      <w:ind w:left="720"/>
      <w:contextualSpacing/>
      <w:jc w:val="both"/>
    </w:pPr>
  </w:style>
  <w:style w:type="character" w:customStyle="1" w:styleId="OdstavekseznamaZnak">
    <w:name w:val="Odstavek seznama Znak"/>
    <w:aliases w:val="Odstavek seznama_IP Znak,Seznam_IP_1 Znak,za tekst Znak,naslov 1 Znak,Bullet 1 Znak,Bullet Points Znak,Bullet layer Znak,Colorful List - Accent 11 Znak,Dot pt Znak,F5 List Paragraph Znak,Indicator Text Znak,Issue Action POC Znak"/>
    <w:link w:val="Odstavekseznama"/>
    <w:uiPriority w:val="34"/>
    <w:qFormat/>
    <w:locked/>
    <w:rsid w:val="004768C7"/>
  </w:style>
  <w:style w:type="character" w:styleId="Hiperpovezava">
    <w:name w:val="Hyperlink"/>
    <w:uiPriority w:val="99"/>
    <w:unhideWhenUsed/>
    <w:rsid w:val="000A25C6"/>
    <w:rPr>
      <w:color w:val="0000FF"/>
      <w:u w:val="single"/>
    </w:rPr>
  </w:style>
  <w:style w:type="paragraph" w:styleId="Napis">
    <w:name w:val="caption"/>
    <w:aliases w:val="TABELA,E-PVO-Tabela-Graf-Slika,Napis Znak2,Napis Znak1 Znak,E-PVO-Tabela-Graf-Slika Znak Znak,TABELA Znak Znak,Napis Znak Znak Znak,E-PVO-Tabela-Graf-Slika Znak1,TABELA Znak1,Slika Znak1,Napis Znak Znak1 Znak Znak Znak Znak,Znak,Slika, Znak"/>
    <w:basedOn w:val="Navaden"/>
    <w:next w:val="Navaden"/>
    <w:link w:val="NapisZnak"/>
    <w:uiPriority w:val="35"/>
    <w:unhideWhenUsed/>
    <w:qFormat/>
    <w:rsid w:val="00BF2640"/>
    <w:pPr>
      <w:spacing w:after="120"/>
      <w:jc w:val="both"/>
    </w:pPr>
    <w:rPr>
      <w:b/>
      <w:bCs/>
      <w:color w:val="4F81BD"/>
      <w:sz w:val="18"/>
      <w:szCs w:val="18"/>
    </w:rPr>
  </w:style>
  <w:style w:type="paragraph" w:customStyle="1" w:styleId="tevilnatoka">
    <w:name w:val="tevilnatoka"/>
    <w:basedOn w:val="Navaden"/>
    <w:rsid w:val="00C76B57"/>
    <w:pPr>
      <w:spacing w:before="100" w:beforeAutospacing="1" w:after="100" w:afterAutospacing="1"/>
      <w:jc w:val="both"/>
    </w:pPr>
  </w:style>
  <w:style w:type="character" w:customStyle="1" w:styleId="apple-converted-space">
    <w:name w:val="apple-converted-space"/>
    <w:basedOn w:val="Privzetapisavaodstavka"/>
    <w:rsid w:val="00C76B57"/>
  </w:style>
  <w:style w:type="table" w:customStyle="1" w:styleId="Svetlosenenjepoudarek11">
    <w:name w:val="Svetlo senčenje – poudarek 11"/>
    <w:basedOn w:val="Navadnatabela"/>
    <w:uiPriority w:val="60"/>
    <w:rsid w:val="00042BE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Sprotnaopomba-besedilo">
    <w:name w:val="footnote text"/>
    <w:aliases w:val="Char Char,Sprotna opomba-besedilo,Char Char Char Char,Sprotna opomba - besedilo Znak1,Sprotna opomba - besedilo Znak Znak2,Sprotna opomba - besedilo Znak1 Znak Znak1,Sprotna opomba - besedilo Znak1 Znak Znak Znak,fn,stile 1"/>
    <w:basedOn w:val="Navaden"/>
    <w:link w:val="Sprotnaopomba-besediloZnak"/>
    <w:uiPriority w:val="99"/>
    <w:rsid w:val="00516687"/>
    <w:pPr>
      <w:spacing w:line="260" w:lineRule="exact"/>
      <w:jc w:val="both"/>
    </w:pPr>
    <w:rPr>
      <w:rFonts w:ascii="Arial" w:hAnsi="Arial"/>
      <w:sz w:val="20"/>
      <w:szCs w:val="20"/>
    </w:rPr>
  </w:style>
  <w:style w:type="character" w:customStyle="1" w:styleId="Sprotnaopomba-besediloZnak">
    <w:name w:val="Sprotna opomba - besedilo Znak"/>
    <w:aliases w:val="Char Char Znak,Sprotna opomba-besedilo Znak,Char Char Char Char Znak,Sprotna opomba - besedilo Znak1 Znak,Sprotna opomba - besedilo Znak Znak2 Znak,Sprotna opomba - besedilo Znak1 Znak Znak1 Znak,fn Znak,stile 1 Znak"/>
    <w:link w:val="Sprotnaopomba-besedilo"/>
    <w:uiPriority w:val="99"/>
    <w:rsid w:val="00516687"/>
    <w:rPr>
      <w:rFonts w:ascii="Arial" w:eastAsia="Times New Roman" w:hAnsi="Arial" w:cs="Times New Roman"/>
      <w:sz w:val="20"/>
      <w:szCs w:val="20"/>
    </w:rPr>
  </w:style>
  <w:style w:type="character" w:styleId="Sprotnaopomba-sklic">
    <w:name w:val="footnote reference"/>
    <w:aliases w:val="Footnote symbol,Fussnota,Footnote,Footnote reference number,note TESI,SUPERS,EN Footnote Reference,-E Fußnotenzeichen,Times 10 Point,Exposant 3 Point,E...,nota de rodapé,Footnote Reference_LVL6,Footnote Reference_LVL61,Footnot"/>
    <w:uiPriority w:val="99"/>
    <w:qFormat/>
    <w:rsid w:val="00516687"/>
    <w:rPr>
      <w:vertAlign w:val="superscript"/>
    </w:rPr>
  </w:style>
  <w:style w:type="paragraph" w:customStyle="1" w:styleId="lennaslov">
    <w:name w:val="Člen_naslov"/>
    <w:basedOn w:val="Navaden"/>
    <w:qFormat/>
    <w:rsid w:val="00516687"/>
    <w:pPr>
      <w:suppressAutoHyphens/>
      <w:overflowPunct w:val="0"/>
      <w:autoSpaceDE w:val="0"/>
      <w:autoSpaceDN w:val="0"/>
      <w:adjustRightInd w:val="0"/>
      <w:jc w:val="center"/>
      <w:textAlignment w:val="baseline"/>
    </w:pPr>
    <w:rPr>
      <w:rFonts w:ascii="Arial" w:hAnsi="Arial"/>
      <w:b/>
    </w:rPr>
  </w:style>
  <w:style w:type="table" w:customStyle="1" w:styleId="Tabelasvetelseznam1poudarek11">
    <w:name w:val="Tabela – svetel seznam 1 (poudarek 1)1"/>
    <w:basedOn w:val="Navadnatabela"/>
    <w:uiPriority w:val="46"/>
    <w:rsid w:val="00824F4F"/>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SeznamIP2">
    <w:name w:val="Seznam_IP_2"/>
    <w:basedOn w:val="Odstavekseznama"/>
    <w:autoRedefine/>
    <w:uiPriority w:val="99"/>
    <w:rsid w:val="00357FA2"/>
    <w:pPr>
      <w:widowControl w:val="0"/>
      <w:numPr>
        <w:numId w:val="4"/>
      </w:numPr>
      <w:autoSpaceDE w:val="0"/>
      <w:autoSpaceDN w:val="0"/>
      <w:adjustRightInd w:val="0"/>
      <w:spacing w:after="240" w:line="300" w:lineRule="exact"/>
      <w:contextualSpacing w:val="0"/>
    </w:pPr>
    <w:rPr>
      <w:bCs/>
      <w:noProof/>
      <w:color w:val="000000"/>
    </w:rPr>
  </w:style>
  <w:style w:type="table" w:customStyle="1" w:styleId="Tabelaseznam2poudarek11">
    <w:name w:val="Tabela – seznam 2 (poudarek 1)1"/>
    <w:basedOn w:val="Navadnatabela"/>
    <w:uiPriority w:val="47"/>
    <w:rsid w:val="00063B2B"/>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Naslov">
    <w:name w:val="Title"/>
    <w:basedOn w:val="Navaden"/>
    <w:next w:val="Navaden"/>
    <w:link w:val="NaslovZnak"/>
    <w:uiPriority w:val="10"/>
    <w:qFormat/>
    <w:rsid w:val="00F55912"/>
    <w:pPr>
      <w:pBdr>
        <w:bottom w:val="single" w:sz="18" w:space="4" w:color="A6A6A6"/>
      </w:pBdr>
      <w:spacing w:after="120"/>
      <w:contextualSpacing/>
      <w:jc w:val="both"/>
    </w:pPr>
    <w:rPr>
      <w:rFonts w:ascii="Arial Unicode MS" w:hAnsi="Arial Unicode MS"/>
      <w:b/>
      <w:color w:val="FF0000"/>
      <w:spacing w:val="5"/>
      <w:kern w:val="28"/>
      <w:sz w:val="32"/>
      <w:szCs w:val="52"/>
      <w:lang w:eastAsia="zh-TW"/>
    </w:rPr>
  </w:style>
  <w:style w:type="character" w:customStyle="1" w:styleId="NaslovZnak">
    <w:name w:val="Naslov Znak"/>
    <w:link w:val="Naslov"/>
    <w:uiPriority w:val="10"/>
    <w:rsid w:val="00F55912"/>
    <w:rPr>
      <w:rFonts w:ascii="Arial Unicode MS" w:eastAsia="Times New Roman" w:hAnsi="Arial Unicode MS" w:cs="Times New Roman"/>
      <w:b/>
      <w:color w:val="FF0000"/>
      <w:spacing w:val="5"/>
      <w:kern w:val="28"/>
      <w:sz w:val="32"/>
      <w:szCs w:val="52"/>
      <w:lang w:eastAsia="zh-TW"/>
    </w:rPr>
  </w:style>
  <w:style w:type="paragraph" w:styleId="Podnaslov">
    <w:name w:val="Subtitle"/>
    <w:basedOn w:val="Navaden"/>
    <w:next w:val="Navaden"/>
    <w:link w:val="PodnaslovZnak"/>
    <w:qFormat/>
    <w:rsid w:val="00F55912"/>
    <w:pPr>
      <w:numPr>
        <w:ilvl w:val="1"/>
      </w:numPr>
      <w:spacing w:before="120" w:after="120"/>
      <w:jc w:val="both"/>
    </w:pPr>
    <w:rPr>
      <w:rFonts w:ascii="Arial Unicode MS" w:hAnsi="Arial Unicode MS"/>
      <w:b/>
      <w:i/>
      <w:iCs/>
      <w:color w:val="000000"/>
      <w:spacing w:val="15"/>
      <w:sz w:val="20"/>
      <w:lang w:eastAsia="zh-TW"/>
    </w:rPr>
  </w:style>
  <w:style w:type="character" w:customStyle="1" w:styleId="PodnaslovZnak">
    <w:name w:val="Podnaslov Znak"/>
    <w:link w:val="Podnaslov"/>
    <w:rsid w:val="00F55912"/>
    <w:rPr>
      <w:rFonts w:ascii="Arial Unicode MS" w:eastAsia="Times New Roman" w:hAnsi="Arial Unicode MS" w:cs="Times New Roman"/>
      <w:b/>
      <w:i/>
      <w:iCs/>
      <w:color w:val="000000"/>
      <w:spacing w:val="15"/>
      <w:sz w:val="20"/>
      <w:szCs w:val="24"/>
      <w:lang w:eastAsia="zh-TW"/>
    </w:rPr>
  </w:style>
  <w:style w:type="character" w:styleId="Intenzivenpoudarek">
    <w:name w:val="Intense Emphasis"/>
    <w:uiPriority w:val="21"/>
    <w:qFormat/>
    <w:rsid w:val="00F55912"/>
    <w:rPr>
      <w:b/>
      <w:bCs/>
      <w:i/>
      <w:iCs/>
      <w:color w:val="000000"/>
    </w:rPr>
  </w:style>
  <w:style w:type="character" w:styleId="Neenpoudarek">
    <w:name w:val="Subtle Emphasis"/>
    <w:uiPriority w:val="19"/>
    <w:qFormat/>
    <w:rsid w:val="00F55912"/>
    <w:rPr>
      <w:i/>
      <w:iCs/>
      <w:color w:val="808080"/>
    </w:rPr>
  </w:style>
  <w:style w:type="character" w:styleId="Krepko">
    <w:name w:val="Strong"/>
    <w:uiPriority w:val="22"/>
    <w:qFormat/>
    <w:rsid w:val="00F55912"/>
    <w:rPr>
      <w:b/>
      <w:bCs/>
    </w:rPr>
  </w:style>
  <w:style w:type="paragraph" w:styleId="Citat">
    <w:name w:val="Quote"/>
    <w:basedOn w:val="Navaden"/>
    <w:next w:val="Navaden"/>
    <w:link w:val="CitatZnak"/>
    <w:uiPriority w:val="29"/>
    <w:qFormat/>
    <w:rsid w:val="00F55912"/>
    <w:pPr>
      <w:spacing w:after="120"/>
      <w:jc w:val="both"/>
    </w:pPr>
    <w:rPr>
      <w:rFonts w:ascii="Arial Unicode MS" w:hAnsi="Arial Unicode MS"/>
      <w:i/>
      <w:iCs/>
      <w:color w:val="000000"/>
      <w:sz w:val="20"/>
      <w:lang w:eastAsia="zh-TW"/>
    </w:rPr>
  </w:style>
  <w:style w:type="character" w:customStyle="1" w:styleId="CitatZnak">
    <w:name w:val="Citat Znak"/>
    <w:link w:val="Citat"/>
    <w:uiPriority w:val="29"/>
    <w:rsid w:val="00F55912"/>
    <w:rPr>
      <w:rFonts w:ascii="Arial Unicode MS" w:eastAsia="Times New Roman" w:hAnsi="Arial Unicode MS"/>
      <w:i/>
      <w:iCs/>
      <w:color w:val="000000"/>
      <w:sz w:val="20"/>
      <w:lang w:eastAsia="zh-TW"/>
    </w:rPr>
  </w:style>
  <w:style w:type="character" w:styleId="Naslovknjige">
    <w:name w:val="Book Title"/>
    <w:uiPriority w:val="33"/>
    <w:qFormat/>
    <w:rsid w:val="00F55912"/>
    <w:rPr>
      <w:b/>
      <w:bCs/>
      <w:smallCaps/>
      <w:spacing w:val="5"/>
    </w:rPr>
  </w:style>
  <w:style w:type="paragraph" w:styleId="Intenzivencitat">
    <w:name w:val="Intense Quote"/>
    <w:basedOn w:val="Navaden"/>
    <w:next w:val="Navaden"/>
    <w:link w:val="IntenzivencitatZnak"/>
    <w:uiPriority w:val="30"/>
    <w:qFormat/>
    <w:rsid w:val="00F55912"/>
    <w:pPr>
      <w:pBdr>
        <w:bottom w:val="single" w:sz="4" w:space="4" w:color="A6A6A6"/>
      </w:pBdr>
      <w:spacing w:before="200" w:after="280"/>
      <w:ind w:left="936" w:right="936"/>
      <w:jc w:val="both"/>
    </w:pPr>
    <w:rPr>
      <w:rFonts w:ascii="Arial Unicode MS" w:hAnsi="Arial Unicode MS"/>
      <w:b/>
      <w:bCs/>
      <w:i/>
      <w:iCs/>
      <w:color w:val="A6A6A6"/>
      <w:sz w:val="20"/>
      <w:lang w:eastAsia="zh-TW"/>
    </w:rPr>
  </w:style>
  <w:style w:type="character" w:customStyle="1" w:styleId="IntenzivencitatZnak">
    <w:name w:val="Intenziven citat Znak"/>
    <w:link w:val="Intenzivencitat"/>
    <w:uiPriority w:val="30"/>
    <w:rsid w:val="00F55912"/>
    <w:rPr>
      <w:rFonts w:ascii="Arial Unicode MS" w:eastAsia="Times New Roman" w:hAnsi="Arial Unicode MS"/>
      <w:b/>
      <w:bCs/>
      <w:i/>
      <w:iCs/>
      <w:color w:val="A6A6A6"/>
      <w:sz w:val="20"/>
      <w:lang w:eastAsia="zh-TW"/>
    </w:rPr>
  </w:style>
  <w:style w:type="paragraph" w:styleId="Brezrazmikov">
    <w:name w:val="No Spacing"/>
    <w:link w:val="BrezrazmikovZnak"/>
    <w:uiPriority w:val="1"/>
    <w:qFormat/>
    <w:rsid w:val="00F55912"/>
    <w:pPr>
      <w:jc w:val="both"/>
    </w:pPr>
    <w:rPr>
      <w:rFonts w:ascii="Arial Unicode MS" w:hAnsi="Arial Unicode MS"/>
      <w:szCs w:val="22"/>
      <w:lang w:eastAsia="zh-TW"/>
    </w:rPr>
  </w:style>
  <w:style w:type="character" w:styleId="Pripombasklic">
    <w:name w:val="annotation reference"/>
    <w:uiPriority w:val="99"/>
    <w:unhideWhenUsed/>
    <w:rsid w:val="00F55912"/>
    <w:rPr>
      <w:sz w:val="16"/>
      <w:szCs w:val="16"/>
    </w:rPr>
  </w:style>
  <w:style w:type="paragraph" w:styleId="Pripombabesedilo">
    <w:name w:val="annotation text"/>
    <w:basedOn w:val="Navaden"/>
    <w:link w:val="PripombabesediloZnak"/>
    <w:uiPriority w:val="99"/>
    <w:unhideWhenUsed/>
    <w:rsid w:val="00F55912"/>
    <w:pPr>
      <w:spacing w:after="120"/>
      <w:jc w:val="both"/>
    </w:pPr>
    <w:rPr>
      <w:rFonts w:ascii="Arial Unicode MS" w:hAnsi="Arial Unicode MS"/>
      <w:sz w:val="20"/>
      <w:szCs w:val="20"/>
      <w:lang w:eastAsia="zh-TW"/>
    </w:rPr>
  </w:style>
  <w:style w:type="character" w:customStyle="1" w:styleId="PripombabesediloZnak">
    <w:name w:val="Pripomba – besedilo Znak"/>
    <w:link w:val="Pripombabesedilo"/>
    <w:uiPriority w:val="99"/>
    <w:rsid w:val="00F55912"/>
    <w:rPr>
      <w:rFonts w:ascii="Arial Unicode MS" w:eastAsia="Times New Roman" w:hAnsi="Arial Unicode MS"/>
      <w:sz w:val="20"/>
      <w:szCs w:val="20"/>
      <w:lang w:eastAsia="zh-TW"/>
    </w:rPr>
  </w:style>
  <w:style w:type="paragraph" w:styleId="Zadevapripombe">
    <w:name w:val="annotation subject"/>
    <w:basedOn w:val="Pripombabesedilo"/>
    <w:next w:val="Pripombabesedilo"/>
    <w:link w:val="ZadevapripombeZnak"/>
    <w:uiPriority w:val="99"/>
    <w:semiHidden/>
    <w:unhideWhenUsed/>
    <w:rsid w:val="00F55912"/>
    <w:rPr>
      <w:b/>
      <w:bCs/>
    </w:rPr>
  </w:style>
  <w:style w:type="character" w:customStyle="1" w:styleId="ZadevapripombeZnak">
    <w:name w:val="Zadeva pripombe Znak"/>
    <w:link w:val="Zadevapripombe"/>
    <w:uiPriority w:val="99"/>
    <w:semiHidden/>
    <w:rsid w:val="00F55912"/>
    <w:rPr>
      <w:rFonts w:ascii="Arial Unicode MS" w:eastAsia="Times New Roman" w:hAnsi="Arial Unicode MS"/>
      <w:b/>
      <w:bCs/>
      <w:sz w:val="20"/>
      <w:szCs w:val="20"/>
      <w:lang w:eastAsia="zh-TW"/>
    </w:rPr>
  </w:style>
  <w:style w:type="paragraph" w:styleId="Telobesedila">
    <w:name w:val="Body Text"/>
    <w:basedOn w:val="Navaden"/>
    <w:link w:val="TelobesedilaZnak"/>
    <w:rsid w:val="00F55912"/>
    <w:pPr>
      <w:jc w:val="center"/>
    </w:pPr>
    <w:rPr>
      <w:b/>
      <w:bCs/>
      <w:sz w:val="40"/>
      <w:szCs w:val="40"/>
    </w:rPr>
  </w:style>
  <w:style w:type="character" w:customStyle="1" w:styleId="TelobesedilaZnak">
    <w:name w:val="Telo besedila Znak"/>
    <w:link w:val="Telobesedila"/>
    <w:uiPriority w:val="99"/>
    <w:rsid w:val="00F55912"/>
    <w:rPr>
      <w:rFonts w:ascii="Times New Roman" w:eastAsia="Times New Roman" w:hAnsi="Times New Roman" w:cs="Times New Roman"/>
      <w:b/>
      <w:bCs/>
      <w:sz w:val="40"/>
      <w:szCs w:val="40"/>
    </w:rPr>
  </w:style>
  <w:style w:type="paragraph" w:styleId="Kazalovsebine2">
    <w:name w:val="toc 2"/>
    <w:basedOn w:val="Navaden"/>
    <w:next w:val="Navaden"/>
    <w:autoRedefine/>
    <w:uiPriority w:val="39"/>
    <w:unhideWhenUsed/>
    <w:rsid w:val="00BD09CF"/>
    <w:pPr>
      <w:ind w:left="200"/>
      <w:jc w:val="both"/>
    </w:pPr>
    <w:rPr>
      <w:rFonts w:ascii="Arial" w:hAnsi="Arial"/>
      <w:smallCaps/>
      <w:sz w:val="20"/>
      <w:szCs w:val="20"/>
      <w:lang w:eastAsia="zh-TW"/>
    </w:rPr>
  </w:style>
  <w:style w:type="paragraph" w:styleId="Kazalovsebine1">
    <w:name w:val="toc 1"/>
    <w:basedOn w:val="Navaden"/>
    <w:next w:val="Navaden"/>
    <w:autoRedefine/>
    <w:uiPriority w:val="39"/>
    <w:unhideWhenUsed/>
    <w:rsid w:val="00BD09CF"/>
    <w:pPr>
      <w:spacing w:before="240"/>
      <w:jc w:val="both"/>
    </w:pPr>
    <w:rPr>
      <w:rFonts w:ascii="Arial" w:hAnsi="Arial"/>
      <w:b/>
      <w:bCs/>
      <w:caps/>
      <w:sz w:val="20"/>
      <w:szCs w:val="20"/>
      <w:lang w:eastAsia="zh-TW"/>
    </w:rPr>
  </w:style>
  <w:style w:type="paragraph" w:styleId="Kazalovsebine3">
    <w:name w:val="toc 3"/>
    <w:basedOn w:val="Navaden"/>
    <w:next w:val="Navaden"/>
    <w:autoRedefine/>
    <w:uiPriority w:val="39"/>
    <w:unhideWhenUsed/>
    <w:rsid w:val="00F55912"/>
    <w:pPr>
      <w:ind w:left="400"/>
      <w:jc w:val="both"/>
    </w:pPr>
    <w:rPr>
      <w:i/>
      <w:iCs/>
      <w:sz w:val="20"/>
      <w:szCs w:val="20"/>
      <w:lang w:eastAsia="zh-TW"/>
    </w:rPr>
  </w:style>
  <w:style w:type="character" w:styleId="Poudarek">
    <w:name w:val="Emphasis"/>
    <w:uiPriority w:val="20"/>
    <w:qFormat/>
    <w:rsid w:val="00F55912"/>
    <w:rPr>
      <w:i/>
      <w:iCs/>
    </w:rPr>
  </w:style>
  <w:style w:type="character" w:customStyle="1" w:styleId="navadnobesedilo">
    <w:name w:val="navadno_besedilo"/>
    <w:basedOn w:val="Privzetapisavaodstavka"/>
    <w:rsid w:val="00F55912"/>
  </w:style>
  <w:style w:type="character" w:customStyle="1" w:styleId="povezavasiva">
    <w:name w:val="povezava_siva"/>
    <w:basedOn w:val="Privzetapisavaodstavka"/>
    <w:rsid w:val="00F55912"/>
  </w:style>
  <w:style w:type="character" w:customStyle="1" w:styleId="st">
    <w:name w:val="st"/>
    <w:basedOn w:val="Privzetapisavaodstavka"/>
    <w:rsid w:val="00F55912"/>
  </w:style>
  <w:style w:type="character" w:customStyle="1" w:styleId="content">
    <w:name w:val="content"/>
    <w:uiPriority w:val="99"/>
    <w:rsid w:val="00F55912"/>
    <w:rPr>
      <w:rFonts w:cs="Times New Roman"/>
    </w:rPr>
  </w:style>
  <w:style w:type="paragraph" w:styleId="Kazalovsebine4">
    <w:name w:val="toc 4"/>
    <w:basedOn w:val="Navaden"/>
    <w:next w:val="Navaden"/>
    <w:autoRedefine/>
    <w:uiPriority w:val="39"/>
    <w:unhideWhenUsed/>
    <w:rsid w:val="00F55912"/>
    <w:pPr>
      <w:ind w:left="600"/>
      <w:jc w:val="both"/>
    </w:pPr>
    <w:rPr>
      <w:sz w:val="18"/>
      <w:szCs w:val="18"/>
      <w:lang w:eastAsia="zh-TW"/>
    </w:rPr>
  </w:style>
  <w:style w:type="paragraph" w:styleId="Kazalovsebine5">
    <w:name w:val="toc 5"/>
    <w:basedOn w:val="Navaden"/>
    <w:next w:val="Navaden"/>
    <w:autoRedefine/>
    <w:uiPriority w:val="39"/>
    <w:unhideWhenUsed/>
    <w:rsid w:val="00F55912"/>
    <w:pPr>
      <w:ind w:left="800"/>
      <w:jc w:val="both"/>
    </w:pPr>
    <w:rPr>
      <w:sz w:val="18"/>
      <w:szCs w:val="18"/>
      <w:lang w:eastAsia="zh-TW"/>
    </w:rPr>
  </w:style>
  <w:style w:type="paragraph" w:styleId="Kazalovsebine6">
    <w:name w:val="toc 6"/>
    <w:basedOn w:val="Navaden"/>
    <w:next w:val="Navaden"/>
    <w:autoRedefine/>
    <w:uiPriority w:val="39"/>
    <w:unhideWhenUsed/>
    <w:rsid w:val="00F55912"/>
    <w:pPr>
      <w:ind w:left="1000"/>
      <w:jc w:val="both"/>
    </w:pPr>
    <w:rPr>
      <w:sz w:val="18"/>
      <w:szCs w:val="18"/>
      <w:lang w:eastAsia="zh-TW"/>
    </w:rPr>
  </w:style>
  <w:style w:type="paragraph" w:styleId="Kazalovsebine7">
    <w:name w:val="toc 7"/>
    <w:basedOn w:val="Navaden"/>
    <w:next w:val="Navaden"/>
    <w:autoRedefine/>
    <w:uiPriority w:val="39"/>
    <w:unhideWhenUsed/>
    <w:rsid w:val="00F55912"/>
    <w:pPr>
      <w:ind w:left="1200"/>
      <w:jc w:val="both"/>
    </w:pPr>
    <w:rPr>
      <w:sz w:val="18"/>
      <w:szCs w:val="18"/>
      <w:lang w:eastAsia="zh-TW"/>
    </w:rPr>
  </w:style>
  <w:style w:type="paragraph" w:styleId="Kazalovsebine8">
    <w:name w:val="toc 8"/>
    <w:basedOn w:val="Navaden"/>
    <w:next w:val="Navaden"/>
    <w:autoRedefine/>
    <w:uiPriority w:val="39"/>
    <w:unhideWhenUsed/>
    <w:rsid w:val="00F55912"/>
    <w:pPr>
      <w:ind w:left="1400"/>
      <w:jc w:val="both"/>
    </w:pPr>
    <w:rPr>
      <w:sz w:val="18"/>
      <w:szCs w:val="18"/>
      <w:lang w:eastAsia="zh-TW"/>
    </w:rPr>
  </w:style>
  <w:style w:type="paragraph" w:styleId="Kazalovsebine9">
    <w:name w:val="toc 9"/>
    <w:basedOn w:val="Navaden"/>
    <w:next w:val="Navaden"/>
    <w:autoRedefine/>
    <w:uiPriority w:val="39"/>
    <w:unhideWhenUsed/>
    <w:rsid w:val="00F55912"/>
    <w:pPr>
      <w:ind w:left="1600"/>
      <w:jc w:val="both"/>
    </w:pPr>
    <w:rPr>
      <w:sz w:val="18"/>
      <w:szCs w:val="18"/>
      <w:lang w:eastAsia="zh-TW"/>
    </w:rPr>
  </w:style>
  <w:style w:type="paragraph" w:styleId="Kazaloslik">
    <w:name w:val="table of figures"/>
    <w:basedOn w:val="Navaden"/>
    <w:next w:val="Navaden"/>
    <w:uiPriority w:val="99"/>
    <w:unhideWhenUsed/>
    <w:rsid w:val="00F55912"/>
    <w:pPr>
      <w:ind w:left="400" w:hanging="400"/>
      <w:jc w:val="both"/>
    </w:pPr>
    <w:rPr>
      <w:smallCaps/>
      <w:sz w:val="20"/>
      <w:szCs w:val="20"/>
      <w:lang w:eastAsia="zh-TW"/>
    </w:rPr>
  </w:style>
  <w:style w:type="paragraph" w:customStyle="1" w:styleId="Default">
    <w:name w:val="Default"/>
    <w:rsid w:val="00F55912"/>
    <w:pPr>
      <w:autoSpaceDE w:val="0"/>
      <w:autoSpaceDN w:val="0"/>
      <w:adjustRightInd w:val="0"/>
      <w:jc w:val="both"/>
    </w:pPr>
    <w:rPr>
      <w:rFonts w:cs="Arial"/>
      <w:color w:val="000000"/>
      <w:sz w:val="24"/>
      <w:szCs w:val="24"/>
      <w:lang w:eastAsia="zh-TW"/>
    </w:rPr>
  </w:style>
  <w:style w:type="paragraph" w:styleId="Navadensplet">
    <w:name w:val="Normal (Web)"/>
    <w:basedOn w:val="Navaden"/>
    <w:uiPriority w:val="99"/>
    <w:semiHidden/>
    <w:unhideWhenUsed/>
    <w:rsid w:val="00F55912"/>
    <w:pPr>
      <w:spacing w:before="100" w:beforeAutospacing="1" w:after="100" w:afterAutospacing="1"/>
      <w:jc w:val="both"/>
    </w:pPr>
  </w:style>
  <w:style w:type="paragraph" w:styleId="Oznaenseznam">
    <w:name w:val="List Bullet"/>
    <w:basedOn w:val="Navaden"/>
    <w:uiPriority w:val="99"/>
    <w:unhideWhenUsed/>
    <w:rsid w:val="00F55912"/>
    <w:pPr>
      <w:numPr>
        <w:numId w:val="5"/>
      </w:numPr>
      <w:spacing w:after="120"/>
      <w:contextualSpacing/>
      <w:jc w:val="both"/>
    </w:pPr>
    <w:rPr>
      <w:rFonts w:ascii="Arial Unicode MS" w:hAnsi="Arial Unicode MS"/>
      <w:sz w:val="20"/>
      <w:lang w:eastAsia="zh-TW"/>
    </w:rPr>
  </w:style>
  <w:style w:type="table" w:customStyle="1" w:styleId="Tabelabarvniseznam6poudarek11">
    <w:name w:val="Tabela – barvni seznam 6 (poudarek 1)1"/>
    <w:basedOn w:val="Navadnatabela"/>
    <w:uiPriority w:val="51"/>
    <w:rsid w:val="00AD5391"/>
    <w:rPr>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tevilnatoka1">
    <w:name w:val="tevilnatoka1"/>
    <w:basedOn w:val="Navaden"/>
    <w:rsid w:val="006C431C"/>
    <w:pPr>
      <w:ind w:left="425" w:hanging="425"/>
      <w:jc w:val="both"/>
    </w:pPr>
    <w:rPr>
      <w:rFonts w:ascii="Arial" w:hAnsi="Arial" w:cs="Arial"/>
    </w:rPr>
  </w:style>
  <w:style w:type="table" w:customStyle="1" w:styleId="LightShading-Accent11">
    <w:name w:val="Light Shading - Accent 11"/>
    <w:basedOn w:val="Navadnatabela"/>
    <w:uiPriority w:val="60"/>
    <w:rsid w:val="006C431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vetlosenenjepoudarek12">
    <w:name w:val="Svetlo senčenje – poudarek 12"/>
    <w:basedOn w:val="Navadnatabela"/>
    <w:uiPriority w:val="60"/>
    <w:rsid w:val="001E4D24"/>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navodilavpodboxu">
    <w:name w:val="navodilavpodboxu"/>
    <w:basedOn w:val="Navaden"/>
    <w:semiHidden/>
    <w:rsid w:val="000E48F2"/>
    <w:pPr>
      <w:spacing w:before="100" w:beforeAutospacing="1" w:after="100" w:afterAutospacing="1"/>
      <w:jc w:val="both"/>
    </w:pPr>
  </w:style>
  <w:style w:type="paragraph" w:styleId="NaslovTOC">
    <w:name w:val="TOC Heading"/>
    <w:basedOn w:val="Naslov1"/>
    <w:next w:val="Navaden"/>
    <w:uiPriority w:val="39"/>
    <w:semiHidden/>
    <w:unhideWhenUsed/>
    <w:qFormat/>
    <w:rsid w:val="003836D1"/>
    <w:pPr>
      <w:outlineLvl w:val="9"/>
    </w:pPr>
    <w:rPr>
      <w:lang w:val="en-US"/>
    </w:rPr>
  </w:style>
  <w:style w:type="numbering" w:customStyle="1" w:styleId="WWNum35">
    <w:name w:val="WWNum35"/>
    <w:basedOn w:val="Brezseznama"/>
    <w:rsid w:val="00A436A4"/>
    <w:pPr>
      <w:numPr>
        <w:numId w:val="8"/>
      </w:numPr>
    </w:pPr>
  </w:style>
  <w:style w:type="paragraph" w:customStyle="1" w:styleId="Standard">
    <w:name w:val="Standard"/>
    <w:rsid w:val="00A436A4"/>
    <w:pPr>
      <w:suppressAutoHyphens/>
      <w:autoSpaceDN w:val="0"/>
      <w:jc w:val="both"/>
      <w:textAlignment w:val="baseline"/>
    </w:pPr>
    <w:rPr>
      <w:rFonts w:ascii="Times New Roman" w:hAnsi="Times New Roman"/>
      <w:kern w:val="3"/>
      <w:sz w:val="24"/>
      <w:szCs w:val="24"/>
    </w:rPr>
  </w:style>
  <w:style w:type="numbering" w:customStyle="1" w:styleId="WWNum31">
    <w:name w:val="WWNum31"/>
    <w:basedOn w:val="Brezseznama"/>
    <w:rsid w:val="00A436A4"/>
    <w:pPr>
      <w:numPr>
        <w:numId w:val="9"/>
      </w:numPr>
    </w:pPr>
  </w:style>
  <w:style w:type="numbering" w:customStyle="1" w:styleId="WWNum37">
    <w:name w:val="WWNum37"/>
    <w:basedOn w:val="Brezseznama"/>
    <w:rsid w:val="00C7000D"/>
    <w:pPr>
      <w:numPr>
        <w:numId w:val="10"/>
      </w:numPr>
    </w:pPr>
  </w:style>
  <w:style w:type="numbering" w:customStyle="1" w:styleId="WWNum7">
    <w:name w:val="WWNum7"/>
    <w:basedOn w:val="Brezseznama"/>
    <w:rsid w:val="00BC06D3"/>
    <w:pPr>
      <w:numPr>
        <w:numId w:val="11"/>
      </w:numPr>
    </w:pPr>
  </w:style>
  <w:style w:type="numbering" w:customStyle="1" w:styleId="WWNum17">
    <w:name w:val="WWNum17"/>
    <w:basedOn w:val="Brezseznama"/>
    <w:rsid w:val="00AC3B1B"/>
    <w:pPr>
      <w:numPr>
        <w:numId w:val="12"/>
      </w:numPr>
    </w:pPr>
  </w:style>
  <w:style w:type="numbering" w:customStyle="1" w:styleId="WWNum18">
    <w:name w:val="WWNum18"/>
    <w:basedOn w:val="Brezseznama"/>
    <w:rsid w:val="00AC3B1B"/>
    <w:pPr>
      <w:numPr>
        <w:numId w:val="13"/>
      </w:numPr>
    </w:pPr>
  </w:style>
  <w:style w:type="table" w:customStyle="1" w:styleId="Tabelaseznam2poudarek111">
    <w:name w:val="Tabela – seznam 2 (poudarek 1)11"/>
    <w:basedOn w:val="Navadnatabela"/>
    <w:uiPriority w:val="47"/>
    <w:rsid w:val="00F36689"/>
    <w:rPr>
      <w:rFonts w:eastAsia="Arial"/>
      <w:lang w:eastAsia="en-US"/>
    </w:rPr>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Svetlosenenjepoudarek1">
    <w:name w:val="Light Shading Accent 1"/>
    <w:basedOn w:val="Navadnatabela"/>
    <w:uiPriority w:val="60"/>
    <w:rsid w:val="0020488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BrezrazmikovZnak">
    <w:name w:val="Brez razmikov Znak"/>
    <w:link w:val="Brezrazmikov"/>
    <w:uiPriority w:val="1"/>
    <w:rsid w:val="003509F8"/>
    <w:rPr>
      <w:rFonts w:ascii="Arial Unicode MS" w:hAnsi="Arial Unicode MS"/>
      <w:sz w:val="20"/>
      <w:lang w:eastAsia="zh-TW"/>
    </w:rPr>
  </w:style>
  <w:style w:type="paragraph" w:styleId="Telobesedila2">
    <w:name w:val="Body Text 2"/>
    <w:basedOn w:val="Navaden"/>
    <w:link w:val="Telobesedila2Znak"/>
    <w:uiPriority w:val="99"/>
    <w:semiHidden/>
    <w:unhideWhenUsed/>
    <w:rsid w:val="000F79A9"/>
    <w:pPr>
      <w:spacing w:after="120" w:line="480" w:lineRule="auto"/>
      <w:jc w:val="both"/>
    </w:pPr>
  </w:style>
  <w:style w:type="character" w:customStyle="1" w:styleId="Telobesedila2Znak">
    <w:name w:val="Telo besedila 2 Znak"/>
    <w:basedOn w:val="Privzetapisavaodstavka"/>
    <w:link w:val="Telobesedila2"/>
    <w:uiPriority w:val="99"/>
    <w:semiHidden/>
    <w:rsid w:val="000F79A9"/>
  </w:style>
  <w:style w:type="character" w:customStyle="1" w:styleId="NapisZnak">
    <w:name w:val="Napis Znak"/>
    <w:aliases w:val="TABELA Znak,E-PVO-Tabela-Graf-Slika Znak,Napis Znak2 Znak,Napis Znak1 Znak Znak,E-PVO-Tabela-Graf-Slika Znak Znak Znak,TABELA Znak Znak Znak,Napis Znak Znak Znak Znak,E-PVO-Tabela-Graf-Slika Znak1 Znak,TABELA Znak1 Znak,Slika Znak1 Znak"/>
    <w:link w:val="Napis"/>
    <w:uiPriority w:val="35"/>
    <w:locked/>
    <w:rsid w:val="00630F5C"/>
    <w:rPr>
      <w:b/>
      <w:bCs/>
      <w:color w:val="4F81BD"/>
      <w:sz w:val="18"/>
      <w:szCs w:val="18"/>
    </w:rPr>
  </w:style>
  <w:style w:type="paragraph" w:customStyle="1" w:styleId="font5">
    <w:name w:val="font5"/>
    <w:basedOn w:val="Navaden"/>
    <w:rsid w:val="005A5A99"/>
    <w:pPr>
      <w:spacing w:before="100" w:beforeAutospacing="1" w:after="100" w:afterAutospacing="1"/>
      <w:jc w:val="both"/>
    </w:pPr>
    <w:rPr>
      <w:rFonts w:eastAsia="Arial Unicode MS"/>
      <w:b/>
      <w:bCs/>
      <w:noProof/>
      <w:sz w:val="20"/>
      <w:szCs w:val="20"/>
      <w:lang w:val="de-DE"/>
    </w:rPr>
  </w:style>
  <w:style w:type="paragraph" w:customStyle="1" w:styleId="Tekst">
    <w:name w:val="Tekst"/>
    <w:basedOn w:val="Navaden"/>
    <w:rsid w:val="005A5A99"/>
    <w:pPr>
      <w:suppressAutoHyphens/>
      <w:overflowPunct w:val="0"/>
      <w:autoSpaceDE w:val="0"/>
      <w:jc w:val="both"/>
      <w:textAlignment w:val="baseline"/>
    </w:pPr>
    <w:rPr>
      <w:rFonts w:ascii="Arial" w:hAnsi="Arial" w:cs="Arial"/>
      <w:lang w:val="en-US" w:eastAsia="ar-SA"/>
    </w:rPr>
  </w:style>
  <w:style w:type="table" w:styleId="Svetlosenenjepoudarek2">
    <w:name w:val="Light Shading Accent 2"/>
    <w:basedOn w:val="Navadnatabela"/>
    <w:uiPriority w:val="60"/>
    <w:rsid w:val="006C5D7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MILOVANTEKSTI">
    <w:name w:val="MILOVAN_TEKSTI"/>
    <w:basedOn w:val="Telobesedila3"/>
    <w:rsid w:val="00141C26"/>
    <w:pPr>
      <w:spacing w:after="0"/>
      <w:ind w:right="-6"/>
    </w:pPr>
    <w:rPr>
      <w:rFonts w:ascii="Arial" w:hAnsi="Arial"/>
      <w:sz w:val="24"/>
      <w:szCs w:val="24"/>
    </w:rPr>
  </w:style>
  <w:style w:type="paragraph" w:styleId="Telobesedila3">
    <w:name w:val="Body Text 3"/>
    <w:basedOn w:val="Navaden"/>
    <w:link w:val="Telobesedila3Znak"/>
    <w:uiPriority w:val="99"/>
    <w:semiHidden/>
    <w:unhideWhenUsed/>
    <w:rsid w:val="00141C26"/>
    <w:pPr>
      <w:spacing w:after="120"/>
      <w:jc w:val="both"/>
    </w:pPr>
    <w:rPr>
      <w:sz w:val="16"/>
      <w:szCs w:val="16"/>
    </w:rPr>
  </w:style>
  <w:style w:type="character" w:customStyle="1" w:styleId="Telobesedila3Znak">
    <w:name w:val="Telo besedila 3 Znak"/>
    <w:link w:val="Telobesedila3"/>
    <w:uiPriority w:val="99"/>
    <w:semiHidden/>
    <w:rsid w:val="00141C26"/>
    <w:rPr>
      <w:sz w:val="16"/>
      <w:szCs w:val="16"/>
    </w:rPr>
  </w:style>
  <w:style w:type="paragraph" w:customStyle="1" w:styleId="MILOVANTEKST">
    <w:name w:val="MILOVAN_TEKST"/>
    <w:basedOn w:val="Telobesedila2"/>
    <w:rsid w:val="00141C26"/>
    <w:pPr>
      <w:spacing w:after="0" w:line="240" w:lineRule="auto"/>
    </w:pPr>
    <w:rPr>
      <w:rFonts w:ascii="Arial" w:hAnsi="Arial"/>
      <w:szCs w:val="20"/>
      <w:lang w:val="en-GB"/>
    </w:rPr>
  </w:style>
  <w:style w:type="paragraph" w:customStyle="1" w:styleId="natevanjevrstineoznake">
    <w:name w:val="naštevanje vrstične oznake"/>
    <w:basedOn w:val="Navaden"/>
    <w:rsid w:val="00291373"/>
    <w:pPr>
      <w:numPr>
        <w:numId w:val="14"/>
      </w:numPr>
      <w:suppressAutoHyphens/>
      <w:jc w:val="both"/>
    </w:pPr>
    <w:rPr>
      <w:rFonts w:ascii="Arial" w:hAnsi="Arial" w:cs="Arial"/>
      <w:szCs w:val="20"/>
      <w:lang w:eastAsia="ar-SA"/>
    </w:rPr>
  </w:style>
  <w:style w:type="paragraph" w:customStyle="1" w:styleId="Tabela-IP">
    <w:name w:val="Tabela-IP"/>
    <w:basedOn w:val="Navaden"/>
    <w:next w:val="Navaden"/>
    <w:autoRedefine/>
    <w:uiPriority w:val="99"/>
    <w:rsid w:val="0029624D"/>
    <w:pPr>
      <w:spacing w:before="200" w:line="240" w:lineRule="atLeast"/>
      <w:jc w:val="both"/>
    </w:pPr>
    <w:rPr>
      <w:rFonts w:ascii="Arial" w:hAnsi="Arial" w:cs="Arial"/>
      <w:b/>
    </w:rPr>
  </w:style>
  <w:style w:type="table" w:styleId="Svetlamreapoudarek1">
    <w:name w:val="Light Grid Accent 1"/>
    <w:basedOn w:val="Navadnatabela"/>
    <w:uiPriority w:val="62"/>
    <w:rsid w:val="0029624D"/>
    <w:rPr>
      <w:rFonts w:eastAsia="Arial"/>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rial" w:eastAsia="Times New Roman" w:hAnsi="Arial"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rial" w:eastAsia="Times New Roman" w:hAnsi="Arial"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rial" w:eastAsia="Times New Roman" w:hAnsi="Arial" w:cs="Times New Roman"/>
        <w:b/>
        <w:bCs/>
      </w:rPr>
    </w:tblStylePr>
    <w:tblStylePr w:type="lastCol">
      <w:rPr>
        <w:rFonts w:ascii="Arial" w:eastAsia="Times New Roman" w:hAnsi="Arial"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stTable4-Accent11">
    <w:name w:val="List Table 4 - Accent 11"/>
    <w:basedOn w:val="Navadnatabela"/>
    <w:uiPriority w:val="49"/>
    <w:rsid w:val="00E576E5"/>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3-Accent11">
    <w:name w:val="List Table 3 - Accent 11"/>
    <w:basedOn w:val="Navadnatabela"/>
    <w:uiPriority w:val="48"/>
    <w:rsid w:val="00DB6350"/>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LightList-Accent11">
    <w:name w:val="Light List - Accent 11"/>
    <w:basedOn w:val="Navadnatabela"/>
    <w:uiPriority w:val="61"/>
    <w:rsid w:val="00E96C9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
    <w:name w:val="Table Grid1"/>
    <w:basedOn w:val="Navadnatabela"/>
    <w:next w:val="Tabelamrea"/>
    <w:uiPriority w:val="39"/>
    <w:rsid w:val="00E96C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tejKaro">
    <w:name w:val="NastejKaro"/>
    <w:basedOn w:val="Navaden"/>
    <w:next w:val="Navaden"/>
    <w:autoRedefine/>
    <w:rsid w:val="004407E3"/>
    <w:pPr>
      <w:numPr>
        <w:numId w:val="21"/>
      </w:numPr>
      <w:tabs>
        <w:tab w:val="left" w:pos="2410"/>
        <w:tab w:val="left" w:pos="4536"/>
      </w:tabs>
      <w:spacing w:line="283" w:lineRule="exact"/>
      <w:jc w:val="both"/>
    </w:pPr>
    <w:rPr>
      <w:rFonts w:ascii="Tahoma" w:hAnsi="Tahoma"/>
      <w:sz w:val="20"/>
      <w:szCs w:val="20"/>
    </w:rPr>
  </w:style>
  <w:style w:type="paragraph" w:styleId="Revizija">
    <w:name w:val="Revision"/>
    <w:hidden/>
    <w:uiPriority w:val="99"/>
    <w:semiHidden/>
    <w:rsid w:val="005D2FB9"/>
    <w:pPr>
      <w:jc w:val="both"/>
    </w:pPr>
    <w:rPr>
      <w:sz w:val="22"/>
      <w:szCs w:val="22"/>
    </w:rPr>
  </w:style>
  <w:style w:type="character" w:styleId="Besedilooznabemesta">
    <w:name w:val="Placeholder Text"/>
    <w:uiPriority w:val="99"/>
    <w:semiHidden/>
    <w:rsid w:val="00187C94"/>
    <w:rPr>
      <w:color w:val="808080"/>
    </w:rPr>
  </w:style>
  <w:style w:type="character" w:customStyle="1" w:styleId="UnresolvedMention1">
    <w:name w:val="Unresolved Mention1"/>
    <w:uiPriority w:val="99"/>
    <w:semiHidden/>
    <w:unhideWhenUsed/>
    <w:rsid w:val="00E6386A"/>
    <w:rPr>
      <w:color w:val="605E5C"/>
      <w:shd w:val="clear" w:color="auto" w:fill="E1DFDD"/>
    </w:rPr>
  </w:style>
  <w:style w:type="character" w:customStyle="1" w:styleId="UnresolvedMention2">
    <w:name w:val="Unresolved Mention2"/>
    <w:uiPriority w:val="99"/>
    <w:semiHidden/>
    <w:unhideWhenUsed/>
    <w:rsid w:val="00DF1F93"/>
    <w:rPr>
      <w:color w:val="605E5C"/>
      <w:shd w:val="clear" w:color="auto" w:fill="E1DFDD"/>
    </w:rPr>
  </w:style>
  <w:style w:type="paragraph" w:customStyle="1" w:styleId="ARIAL11">
    <w:name w:val="ARIAL11"/>
    <w:basedOn w:val="Navaden"/>
    <w:uiPriority w:val="99"/>
    <w:rsid w:val="0057539C"/>
    <w:pPr>
      <w:jc w:val="both"/>
    </w:pPr>
    <w:rPr>
      <w:rFonts w:ascii="Arial" w:hAnsi="Arial" w:cs="Arial"/>
      <w:sz w:val="22"/>
    </w:rPr>
  </w:style>
  <w:style w:type="character" w:customStyle="1" w:styleId="UnresolvedMention3">
    <w:name w:val="Unresolved Mention3"/>
    <w:uiPriority w:val="99"/>
    <w:semiHidden/>
    <w:unhideWhenUsed/>
    <w:rsid w:val="00B30681"/>
    <w:rPr>
      <w:color w:val="605E5C"/>
      <w:shd w:val="clear" w:color="auto" w:fill="E1DFDD"/>
    </w:rPr>
  </w:style>
  <w:style w:type="character" w:styleId="SledenaHiperpovezava">
    <w:name w:val="FollowedHyperlink"/>
    <w:uiPriority w:val="99"/>
    <w:semiHidden/>
    <w:unhideWhenUsed/>
    <w:rsid w:val="005A0D54"/>
    <w:rPr>
      <w:color w:val="800080"/>
      <w:u w:val="single"/>
    </w:rPr>
  </w:style>
  <w:style w:type="character" w:customStyle="1" w:styleId="Nerazreenaomemba1">
    <w:name w:val="Nerazrešena omemba1"/>
    <w:uiPriority w:val="99"/>
    <w:semiHidden/>
    <w:unhideWhenUsed/>
    <w:rsid w:val="00847375"/>
    <w:rPr>
      <w:color w:val="605E5C"/>
      <w:shd w:val="clear" w:color="auto" w:fill="E1DFDD"/>
    </w:rPr>
  </w:style>
  <w:style w:type="paragraph" w:customStyle="1" w:styleId="p">
    <w:name w:val="p"/>
    <w:basedOn w:val="Navaden"/>
    <w:rsid w:val="009321F6"/>
    <w:pPr>
      <w:spacing w:before="50" w:after="13"/>
      <w:ind w:left="13" w:right="13" w:firstLine="240"/>
      <w:jc w:val="both"/>
    </w:pPr>
    <w:rPr>
      <w:rFonts w:ascii="Arial" w:hAnsi="Arial" w:cs="Arial"/>
      <w:color w:val="222222"/>
      <w:sz w:val="22"/>
      <w:szCs w:val="22"/>
    </w:rPr>
  </w:style>
  <w:style w:type="paragraph" w:customStyle="1" w:styleId="xl34">
    <w:name w:val="xl34"/>
    <w:basedOn w:val="Navaden"/>
    <w:rsid w:val="00B3365A"/>
    <w:pPr>
      <w:pBdr>
        <w:bottom w:val="single" w:sz="4" w:space="0" w:color="auto"/>
      </w:pBdr>
      <w:spacing w:before="100" w:beforeAutospacing="1" w:after="100" w:afterAutospacing="1"/>
      <w:jc w:val="center"/>
    </w:pPr>
    <w:rPr>
      <w:rFonts w:ascii="Arial" w:eastAsia="Arial Unicode MS" w:hAnsi="Arial" w:cs="Arial"/>
    </w:rPr>
  </w:style>
  <w:style w:type="paragraph" w:customStyle="1" w:styleId="DIIPNASLOV2">
    <w:name w:val="DIIP NASLOV 2"/>
    <w:basedOn w:val="Naslov1"/>
    <w:qFormat/>
    <w:rsid w:val="001A278D"/>
    <w:pPr>
      <w:numPr>
        <w:ilvl w:val="1"/>
        <w:numId w:val="24"/>
      </w:numPr>
      <w:spacing w:line="276" w:lineRule="auto"/>
      <w:jc w:val="left"/>
    </w:pPr>
    <w:rPr>
      <w:sz w:val="24"/>
      <w:lang w:eastAsia="en-US"/>
    </w:rPr>
  </w:style>
  <w:style w:type="paragraph" w:customStyle="1" w:styleId="DIIPNASLOV1">
    <w:name w:val="DIIP NASLOV 1"/>
    <w:basedOn w:val="Naslov1"/>
    <w:qFormat/>
    <w:rsid w:val="001A278D"/>
    <w:pPr>
      <w:numPr>
        <w:numId w:val="24"/>
      </w:numPr>
      <w:spacing w:line="276" w:lineRule="auto"/>
      <w:jc w:val="left"/>
    </w:pPr>
    <w:rPr>
      <w:lang w:eastAsia="en-US"/>
    </w:rPr>
  </w:style>
  <w:style w:type="paragraph" w:customStyle="1" w:styleId="Slog6">
    <w:name w:val="Slog6"/>
    <w:basedOn w:val="Navaden"/>
    <w:link w:val="Slog6Znak"/>
    <w:qFormat/>
    <w:rsid w:val="00B74E58"/>
    <w:pPr>
      <w:numPr>
        <w:numId w:val="25"/>
      </w:numPr>
      <w:overflowPunct w:val="0"/>
      <w:autoSpaceDE w:val="0"/>
      <w:autoSpaceDN w:val="0"/>
      <w:adjustRightInd w:val="0"/>
      <w:jc w:val="both"/>
      <w:textAlignment w:val="baseline"/>
    </w:pPr>
    <w:rPr>
      <w:rFonts w:ascii="Arial" w:eastAsia="Calibri" w:hAnsi="Arial" w:cs="Arial"/>
      <w:b/>
      <w:sz w:val="20"/>
      <w:szCs w:val="20"/>
      <w:lang w:val="af-ZA" w:bidi="en-US"/>
    </w:rPr>
  </w:style>
  <w:style w:type="character" w:customStyle="1" w:styleId="Slog6Znak">
    <w:name w:val="Slog6 Znak"/>
    <w:link w:val="Slog6"/>
    <w:rsid w:val="00B74E58"/>
    <w:rPr>
      <w:rFonts w:eastAsia="Calibri" w:cs="Arial"/>
      <w:b/>
      <w:lang w:val="af-ZA" w:bidi="en-US"/>
    </w:rPr>
  </w:style>
  <w:style w:type="paragraph" w:customStyle="1" w:styleId="Slog9">
    <w:name w:val="Slog9"/>
    <w:basedOn w:val="Navaden"/>
    <w:link w:val="Slog9Znak"/>
    <w:autoRedefine/>
    <w:qFormat/>
    <w:rsid w:val="000105A3"/>
    <w:pPr>
      <w:overflowPunct w:val="0"/>
      <w:autoSpaceDE w:val="0"/>
      <w:autoSpaceDN w:val="0"/>
      <w:adjustRightInd w:val="0"/>
      <w:jc w:val="both"/>
      <w:textAlignment w:val="baseline"/>
    </w:pPr>
    <w:rPr>
      <w:rFonts w:ascii="Arial" w:hAnsi="Arial" w:cs="Arial"/>
      <w:sz w:val="20"/>
      <w:szCs w:val="20"/>
    </w:rPr>
  </w:style>
  <w:style w:type="character" w:customStyle="1" w:styleId="Slog9Znak">
    <w:name w:val="Slog9 Znak"/>
    <w:link w:val="Slog9"/>
    <w:rsid w:val="000105A3"/>
    <w:rPr>
      <w:rFonts w:ascii="Arial" w:eastAsia="Times New Roman" w:hAnsi="Arial" w:cs="Arial"/>
      <w:sz w:val="20"/>
      <w:szCs w:val="20"/>
    </w:rPr>
  </w:style>
  <w:style w:type="character" w:styleId="Nerazreenaomemba">
    <w:name w:val="Unresolved Mention"/>
    <w:uiPriority w:val="99"/>
    <w:semiHidden/>
    <w:unhideWhenUsed/>
    <w:rsid w:val="00EF466A"/>
    <w:rPr>
      <w:color w:val="605E5C"/>
      <w:shd w:val="clear" w:color="auto" w:fill="E1DFDD"/>
    </w:rPr>
  </w:style>
  <w:style w:type="paragraph" w:customStyle="1" w:styleId="pdq2pgselectionanchorcontainer">
    <w:name w:val="pdq2pg_selectionanchorcontainer"/>
    <w:basedOn w:val="Navaden"/>
    <w:rsid w:val="00102C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5289">
      <w:bodyDiv w:val="1"/>
      <w:marLeft w:val="0"/>
      <w:marRight w:val="0"/>
      <w:marTop w:val="0"/>
      <w:marBottom w:val="0"/>
      <w:divBdr>
        <w:top w:val="none" w:sz="0" w:space="0" w:color="auto"/>
        <w:left w:val="none" w:sz="0" w:space="0" w:color="auto"/>
        <w:bottom w:val="none" w:sz="0" w:space="0" w:color="auto"/>
        <w:right w:val="none" w:sz="0" w:space="0" w:color="auto"/>
      </w:divBdr>
    </w:div>
    <w:div w:id="4132026">
      <w:bodyDiv w:val="1"/>
      <w:marLeft w:val="0"/>
      <w:marRight w:val="0"/>
      <w:marTop w:val="0"/>
      <w:marBottom w:val="0"/>
      <w:divBdr>
        <w:top w:val="none" w:sz="0" w:space="0" w:color="auto"/>
        <w:left w:val="none" w:sz="0" w:space="0" w:color="auto"/>
        <w:bottom w:val="none" w:sz="0" w:space="0" w:color="auto"/>
        <w:right w:val="none" w:sz="0" w:space="0" w:color="auto"/>
      </w:divBdr>
    </w:div>
    <w:div w:id="23334324">
      <w:bodyDiv w:val="1"/>
      <w:marLeft w:val="0"/>
      <w:marRight w:val="0"/>
      <w:marTop w:val="0"/>
      <w:marBottom w:val="0"/>
      <w:divBdr>
        <w:top w:val="none" w:sz="0" w:space="0" w:color="auto"/>
        <w:left w:val="none" w:sz="0" w:space="0" w:color="auto"/>
        <w:bottom w:val="none" w:sz="0" w:space="0" w:color="auto"/>
        <w:right w:val="none" w:sz="0" w:space="0" w:color="auto"/>
      </w:divBdr>
    </w:div>
    <w:div w:id="24910281">
      <w:bodyDiv w:val="1"/>
      <w:marLeft w:val="0"/>
      <w:marRight w:val="0"/>
      <w:marTop w:val="0"/>
      <w:marBottom w:val="0"/>
      <w:divBdr>
        <w:top w:val="none" w:sz="0" w:space="0" w:color="auto"/>
        <w:left w:val="none" w:sz="0" w:space="0" w:color="auto"/>
        <w:bottom w:val="none" w:sz="0" w:space="0" w:color="auto"/>
        <w:right w:val="none" w:sz="0" w:space="0" w:color="auto"/>
      </w:divBdr>
    </w:div>
    <w:div w:id="34548182">
      <w:bodyDiv w:val="1"/>
      <w:marLeft w:val="0"/>
      <w:marRight w:val="0"/>
      <w:marTop w:val="0"/>
      <w:marBottom w:val="0"/>
      <w:divBdr>
        <w:top w:val="none" w:sz="0" w:space="0" w:color="auto"/>
        <w:left w:val="none" w:sz="0" w:space="0" w:color="auto"/>
        <w:bottom w:val="none" w:sz="0" w:space="0" w:color="auto"/>
        <w:right w:val="none" w:sz="0" w:space="0" w:color="auto"/>
      </w:divBdr>
    </w:div>
    <w:div w:id="36122924">
      <w:bodyDiv w:val="1"/>
      <w:marLeft w:val="0"/>
      <w:marRight w:val="0"/>
      <w:marTop w:val="0"/>
      <w:marBottom w:val="0"/>
      <w:divBdr>
        <w:top w:val="none" w:sz="0" w:space="0" w:color="auto"/>
        <w:left w:val="none" w:sz="0" w:space="0" w:color="auto"/>
        <w:bottom w:val="none" w:sz="0" w:space="0" w:color="auto"/>
        <w:right w:val="none" w:sz="0" w:space="0" w:color="auto"/>
      </w:divBdr>
    </w:div>
    <w:div w:id="36586665">
      <w:bodyDiv w:val="1"/>
      <w:marLeft w:val="0"/>
      <w:marRight w:val="0"/>
      <w:marTop w:val="0"/>
      <w:marBottom w:val="0"/>
      <w:divBdr>
        <w:top w:val="none" w:sz="0" w:space="0" w:color="auto"/>
        <w:left w:val="none" w:sz="0" w:space="0" w:color="auto"/>
        <w:bottom w:val="none" w:sz="0" w:space="0" w:color="auto"/>
        <w:right w:val="none" w:sz="0" w:space="0" w:color="auto"/>
      </w:divBdr>
    </w:div>
    <w:div w:id="41636888">
      <w:bodyDiv w:val="1"/>
      <w:marLeft w:val="0"/>
      <w:marRight w:val="0"/>
      <w:marTop w:val="0"/>
      <w:marBottom w:val="0"/>
      <w:divBdr>
        <w:top w:val="none" w:sz="0" w:space="0" w:color="auto"/>
        <w:left w:val="none" w:sz="0" w:space="0" w:color="auto"/>
        <w:bottom w:val="none" w:sz="0" w:space="0" w:color="auto"/>
        <w:right w:val="none" w:sz="0" w:space="0" w:color="auto"/>
      </w:divBdr>
    </w:div>
    <w:div w:id="45034484">
      <w:bodyDiv w:val="1"/>
      <w:marLeft w:val="0"/>
      <w:marRight w:val="0"/>
      <w:marTop w:val="0"/>
      <w:marBottom w:val="0"/>
      <w:divBdr>
        <w:top w:val="none" w:sz="0" w:space="0" w:color="auto"/>
        <w:left w:val="none" w:sz="0" w:space="0" w:color="auto"/>
        <w:bottom w:val="none" w:sz="0" w:space="0" w:color="auto"/>
        <w:right w:val="none" w:sz="0" w:space="0" w:color="auto"/>
      </w:divBdr>
    </w:div>
    <w:div w:id="48652413">
      <w:bodyDiv w:val="1"/>
      <w:marLeft w:val="0"/>
      <w:marRight w:val="0"/>
      <w:marTop w:val="0"/>
      <w:marBottom w:val="0"/>
      <w:divBdr>
        <w:top w:val="none" w:sz="0" w:space="0" w:color="auto"/>
        <w:left w:val="none" w:sz="0" w:space="0" w:color="auto"/>
        <w:bottom w:val="none" w:sz="0" w:space="0" w:color="auto"/>
        <w:right w:val="none" w:sz="0" w:space="0" w:color="auto"/>
      </w:divBdr>
    </w:div>
    <w:div w:id="53898231">
      <w:bodyDiv w:val="1"/>
      <w:marLeft w:val="0"/>
      <w:marRight w:val="0"/>
      <w:marTop w:val="0"/>
      <w:marBottom w:val="0"/>
      <w:divBdr>
        <w:top w:val="none" w:sz="0" w:space="0" w:color="auto"/>
        <w:left w:val="none" w:sz="0" w:space="0" w:color="auto"/>
        <w:bottom w:val="none" w:sz="0" w:space="0" w:color="auto"/>
        <w:right w:val="none" w:sz="0" w:space="0" w:color="auto"/>
      </w:divBdr>
    </w:div>
    <w:div w:id="55975131">
      <w:bodyDiv w:val="1"/>
      <w:marLeft w:val="0"/>
      <w:marRight w:val="0"/>
      <w:marTop w:val="0"/>
      <w:marBottom w:val="0"/>
      <w:divBdr>
        <w:top w:val="none" w:sz="0" w:space="0" w:color="auto"/>
        <w:left w:val="none" w:sz="0" w:space="0" w:color="auto"/>
        <w:bottom w:val="none" w:sz="0" w:space="0" w:color="auto"/>
        <w:right w:val="none" w:sz="0" w:space="0" w:color="auto"/>
      </w:divBdr>
    </w:div>
    <w:div w:id="71053630">
      <w:bodyDiv w:val="1"/>
      <w:marLeft w:val="0"/>
      <w:marRight w:val="0"/>
      <w:marTop w:val="0"/>
      <w:marBottom w:val="0"/>
      <w:divBdr>
        <w:top w:val="none" w:sz="0" w:space="0" w:color="auto"/>
        <w:left w:val="none" w:sz="0" w:space="0" w:color="auto"/>
        <w:bottom w:val="none" w:sz="0" w:space="0" w:color="auto"/>
        <w:right w:val="none" w:sz="0" w:space="0" w:color="auto"/>
      </w:divBdr>
    </w:div>
    <w:div w:id="90586632">
      <w:bodyDiv w:val="1"/>
      <w:marLeft w:val="0"/>
      <w:marRight w:val="0"/>
      <w:marTop w:val="0"/>
      <w:marBottom w:val="0"/>
      <w:divBdr>
        <w:top w:val="none" w:sz="0" w:space="0" w:color="auto"/>
        <w:left w:val="none" w:sz="0" w:space="0" w:color="auto"/>
        <w:bottom w:val="none" w:sz="0" w:space="0" w:color="auto"/>
        <w:right w:val="none" w:sz="0" w:space="0" w:color="auto"/>
      </w:divBdr>
      <w:divsChild>
        <w:div w:id="1333527649">
          <w:marLeft w:val="0"/>
          <w:marRight w:val="0"/>
          <w:marTop w:val="0"/>
          <w:marBottom w:val="0"/>
          <w:divBdr>
            <w:top w:val="none" w:sz="0" w:space="0" w:color="auto"/>
            <w:left w:val="none" w:sz="0" w:space="0" w:color="auto"/>
            <w:bottom w:val="none" w:sz="0" w:space="0" w:color="auto"/>
            <w:right w:val="none" w:sz="0" w:space="0" w:color="auto"/>
          </w:divBdr>
        </w:div>
      </w:divsChild>
    </w:div>
    <w:div w:id="93483741">
      <w:bodyDiv w:val="1"/>
      <w:marLeft w:val="0"/>
      <w:marRight w:val="0"/>
      <w:marTop w:val="0"/>
      <w:marBottom w:val="0"/>
      <w:divBdr>
        <w:top w:val="none" w:sz="0" w:space="0" w:color="auto"/>
        <w:left w:val="none" w:sz="0" w:space="0" w:color="auto"/>
        <w:bottom w:val="none" w:sz="0" w:space="0" w:color="auto"/>
        <w:right w:val="none" w:sz="0" w:space="0" w:color="auto"/>
      </w:divBdr>
    </w:div>
    <w:div w:id="116990316">
      <w:bodyDiv w:val="1"/>
      <w:marLeft w:val="0"/>
      <w:marRight w:val="0"/>
      <w:marTop w:val="0"/>
      <w:marBottom w:val="0"/>
      <w:divBdr>
        <w:top w:val="none" w:sz="0" w:space="0" w:color="auto"/>
        <w:left w:val="none" w:sz="0" w:space="0" w:color="auto"/>
        <w:bottom w:val="none" w:sz="0" w:space="0" w:color="auto"/>
        <w:right w:val="none" w:sz="0" w:space="0" w:color="auto"/>
      </w:divBdr>
    </w:div>
    <w:div w:id="126778159">
      <w:bodyDiv w:val="1"/>
      <w:marLeft w:val="0"/>
      <w:marRight w:val="0"/>
      <w:marTop w:val="0"/>
      <w:marBottom w:val="0"/>
      <w:divBdr>
        <w:top w:val="none" w:sz="0" w:space="0" w:color="auto"/>
        <w:left w:val="none" w:sz="0" w:space="0" w:color="auto"/>
        <w:bottom w:val="none" w:sz="0" w:space="0" w:color="auto"/>
        <w:right w:val="none" w:sz="0" w:space="0" w:color="auto"/>
      </w:divBdr>
    </w:div>
    <w:div w:id="130249631">
      <w:bodyDiv w:val="1"/>
      <w:marLeft w:val="0"/>
      <w:marRight w:val="0"/>
      <w:marTop w:val="0"/>
      <w:marBottom w:val="0"/>
      <w:divBdr>
        <w:top w:val="none" w:sz="0" w:space="0" w:color="auto"/>
        <w:left w:val="none" w:sz="0" w:space="0" w:color="auto"/>
        <w:bottom w:val="none" w:sz="0" w:space="0" w:color="auto"/>
        <w:right w:val="none" w:sz="0" w:space="0" w:color="auto"/>
      </w:divBdr>
    </w:div>
    <w:div w:id="137311218">
      <w:bodyDiv w:val="1"/>
      <w:marLeft w:val="0"/>
      <w:marRight w:val="0"/>
      <w:marTop w:val="0"/>
      <w:marBottom w:val="0"/>
      <w:divBdr>
        <w:top w:val="none" w:sz="0" w:space="0" w:color="auto"/>
        <w:left w:val="none" w:sz="0" w:space="0" w:color="auto"/>
        <w:bottom w:val="none" w:sz="0" w:space="0" w:color="auto"/>
        <w:right w:val="none" w:sz="0" w:space="0" w:color="auto"/>
      </w:divBdr>
    </w:div>
    <w:div w:id="143474063">
      <w:bodyDiv w:val="1"/>
      <w:marLeft w:val="0"/>
      <w:marRight w:val="0"/>
      <w:marTop w:val="0"/>
      <w:marBottom w:val="0"/>
      <w:divBdr>
        <w:top w:val="none" w:sz="0" w:space="0" w:color="auto"/>
        <w:left w:val="none" w:sz="0" w:space="0" w:color="auto"/>
        <w:bottom w:val="none" w:sz="0" w:space="0" w:color="auto"/>
        <w:right w:val="none" w:sz="0" w:space="0" w:color="auto"/>
      </w:divBdr>
    </w:div>
    <w:div w:id="151337422">
      <w:bodyDiv w:val="1"/>
      <w:marLeft w:val="0"/>
      <w:marRight w:val="0"/>
      <w:marTop w:val="0"/>
      <w:marBottom w:val="0"/>
      <w:divBdr>
        <w:top w:val="none" w:sz="0" w:space="0" w:color="auto"/>
        <w:left w:val="none" w:sz="0" w:space="0" w:color="auto"/>
        <w:bottom w:val="none" w:sz="0" w:space="0" w:color="auto"/>
        <w:right w:val="none" w:sz="0" w:space="0" w:color="auto"/>
      </w:divBdr>
    </w:div>
    <w:div w:id="152644304">
      <w:bodyDiv w:val="1"/>
      <w:marLeft w:val="0"/>
      <w:marRight w:val="0"/>
      <w:marTop w:val="0"/>
      <w:marBottom w:val="0"/>
      <w:divBdr>
        <w:top w:val="none" w:sz="0" w:space="0" w:color="auto"/>
        <w:left w:val="none" w:sz="0" w:space="0" w:color="auto"/>
        <w:bottom w:val="none" w:sz="0" w:space="0" w:color="auto"/>
        <w:right w:val="none" w:sz="0" w:space="0" w:color="auto"/>
      </w:divBdr>
    </w:div>
    <w:div w:id="156532080">
      <w:bodyDiv w:val="1"/>
      <w:marLeft w:val="0"/>
      <w:marRight w:val="0"/>
      <w:marTop w:val="0"/>
      <w:marBottom w:val="0"/>
      <w:divBdr>
        <w:top w:val="none" w:sz="0" w:space="0" w:color="auto"/>
        <w:left w:val="none" w:sz="0" w:space="0" w:color="auto"/>
        <w:bottom w:val="none" w:sz="0" w:space="0" w:color="auto"/>
        <w:right w:val="none" w:sz="0" w:space="0" w:color="auto"/>
      </w:divBdr>
    </w:div>
    <w:div w:id="157038136">
      <w:bodyDiv w:val="1"/>
      <w:marLeft w:val="0"/>
      <w:marRight w:val="0"/>
      <w:marTop w:val="0"/>
      <w:marBottom w:val="0"/>
      <w:divBdr>
        <w:top w:val="none" w:sz="0" w:space="0" w:color="auto"/>
        <w:left w:val="none" w:sz="0" w:space="0" w:color="auto"/>
        <w:bottom w:val="none" w:sz="0" w:space="0" w:color="auto"/>
        <w:right w:val="none" w:sz="0" w:space="0" w:color="auto"/>
      </w:divBdr>
    </w:div>
    <w:div w:id="157616264">
      <w:bodyDiv w:val="1"/>
      <w:marLeft w:val="0"/>
      <w:marRight w:val="0"/>
      <w:marTop w:val="0"/>
      <w:marBottom w:val="0"/>
      <w:divBdr>
        <w:top w:val="none" w:sz="0" w:space="0" w:color="auto"/>
        <w:left w:val="none" w:sz="0" w:space="0" w:color="auto"/>
        <w:bottom w:val="none" w:sz="0" w:space="0" w:color="auto"/>
        <w:right w:val="none" w:sz="0" w:space="0" w:color="auto"/>
      </w:divBdr>
    </w:div>
    <w:div w:id="159388347">
      <w:bodyDiv w:val="1"/>
      <w:marLeft w:val="0"/>
      <w:marRight w:val="0"/>
      <w:marTop w:val="0"/>
      <w:marBottom w:val="0"/>
      <w:divBdr>
        <w:top w:val="none" w:sz="0" w:space="0" w:color="auto"/>
        <w:left w:val="none" w:sz="0" w:space="0" w:color="auto"/>
        <w:bottom w:val="none" w:sz="0" w:space="0" w:color="auto"/>
        <w:right w:val="none" w:sz="0" w:space="0" w:color="auto"/>
      </w:divBdr>
    </w:div>
    <w:div w:id="173963451">
      <w:bodyDiv w:val="1"/>
      <w:marLeft w:val="0"/>
      <w:marRight w:val="0"/>
      <w:marTop w:val="0"/>
      <w:marBottom w:val="0"/>
      <w:divBdr>
        <w:top w:val="none" w:sz="0" w:space="0" w:color="auto"/>
        <w:left w:val="none" w:sz="0" w:space="0" w:color="auto"/>
        <w:bottom w:val="none" w:sz="0" w:space="0" w:color="auto"/>
        <w:right w:val="none" w:sz="0" w:space="0" w:color="auto"/>
      </w:divBdr>
    </w:div>
    <w:div w:id="178010152">
      <w:bodyDiv w:val="1"/>
      <w:marLeft w:val="0"/>
      <w:marRight w:val="0"/>
      <w:marTop w:val="0"/>
      <w:marBottom w:val="0"/>
      <w:divBdr>
        <w:top w:val="none" w:sz="0" w:space="0" w:color="auto"/>
        <w:left w:val="none" w:sz="0" w:space="0" w:color="auto"/>
        <w:bottom w:val="none" w:sz="0" w:space="0" w:color="auto"/>
        <w:right w:val="none" w:sz="0" w:space="0" w:color="auto"/>
      </w:divBdr>
    </w:div>
    <w:div w:id="187835395">
      <w:bodyDiv w:val="1"/>
      <w:marLeft w:val="0"/>
      <w:marRight w:val="0"/>
      <w:marTop w:val="0"/>
      <w:marBottom w:val="0"/>
      <w:divBdr>
        <w:top w:val="none" w:sz="0" w:space="0" w:color="auto"/>
        <w:left w:val="none" w:sz="0" w:space="0" w:color="auto"/>
        <w:bottom w:val="none" w:sz="0" w:space="0" w:color="auto"/>
        <w:right w:val="none" w:sz="0" w:space="0" w:color="auto"/>
      </w:divBdr>
    </w:div>
    <w:div w:id="189682849">
      <w:bodyDiv w:val="1"/>
      <w:marLeft w:val="0"/>
      <w:marRight w:val="0"/>
      <w:marTop w:val="0"/>
      <w:marBottom w:val="0"/>
      <w:divBdr>
        <w:top w:val="none" w:sz="0" w:space="0" w:color="auto"/>
        <w:left w:val="none" w:sz="0" w:space="0" w:color="auto"/>
        <w:bottom w:val="none" w:sz="0" w:space="0" w:color="auto"/>
        <w:right w:val="none" w:sz="0" w:space="0" w:color="auto"/>
      </w:divBdr>
    </w:div>
    <w:div w:id="193278463">
      <w:bodyDiv w:val="1"/>
      <w:marLeft w:val="0"/>
      <w:marRight w:val="0"/>
      <w:marTop w:val="0"/>
      <w:marBottom w:val="0"/>
      <w:divBdr>
        <w:top w:val="none" w:sz="0" w:space="0" w:color="auto"/>
        <w:left w:val="none" w:sz="0" w:space="0" w:color="auto"/>
        <w:bottom w:val="none" w:sz="0" w:space="0" w:color="auto"/>
        <w:right w:val="none" w:sz="0" w:space="0" w:color="auto"/>
      </w:divBdr>
    </w:div>
    <w:div w:id="204685883">
      <w:bodyDiv w:val="1"/>
      <w:marLeft w:val="0"/>
      <w:marRight w:val="0"/>
      <w:marTop w:val="0"/>
      <w:marBottom w:val="0"/>
      <w:divBdr>
        <w:top w:val="none" w:sz="0" w:space="0" w:color="auto"/>
        <w:left w:val="none" w:sz="0" w:space="0" w:color="auto"/>
        <w:bottom w:val="none" w:sz="0" w:space="0" w:color="auto"/>
        <w:right w:val="none" w:sz="0" w:space="0" w:color="auto"/>
      </w:divBdr>
    </w:div>
    <w:div w:id="216094326">
      <w:bodyDiv w:val="1"/>
      <w:marLeft w:val="0"/>
      <w:marRight w:val="0"/>
      <w:marTop w:val="0"/>
      <w:marBottom w:val="0"/>
      <w:divBdr>
        <w:top w:val="none" w:sz="0" w:space="0" w:color="auto"/>
        <w:left w:val="none" w:sz="0" w:space="0" w:color="auto"/>
        <w:bottom w:val="none" w:sz="0" w:space="0" w:color="auto"/>
        <w:right w:val="none" w:sz="0" w:space="0" w:color="auto"/>
      </w:divBdr>
    </w:div>
    <w:div w:id="226383455">
      <w:bodyDiv w:val="1"/>
      <w:marLeft w:val="0"/>
      <w:marRight w:val="0"/>
      <w:marTop w:val="0"/>
      <w:marBottom w:val="0"/>
      <w:divBdr>
        <w:top w:val="none" w:sz="0" w:space="0" w:color="auto"/>
        <w:left w:val="none" w:sz="0" w:space="0" w:color="auto"/>
        <w:bottom w:val="none" w:sz="0" w:space="0" w:color="auto"/>
        <w:right w:val="none" w:sz="0" w:space="0" w:color="auto"/>
      </w:divBdr>
    </w:div>
    <w:div w:id="230701859">
      <w:bodyDiv w:val="1"/>
      <w:marLeft w:val="0"/>
      <w:marRight w:val="0"/>
      <w:marTop w:val="0"/>
      <w:marBottom w:val="0"/>
      <w:divBdr>
        <w:top w:val="none" w:sz="0" w:space="0" w:color="auto"/>
        <w:left w:val="none" w:sz="0" w:space="0" w:color="auto"/>
        <w:bottom w:val="none" w:sz="0" w:space="0" w:color="auto"/>
        <w:right w:val="none" w:sz="0" w:space="0" w:color="auto"/>
      </w:divBdr>
    </w:div>
    <w:div w:id="234751606">
      <w:bodyDiv w:val="1"/>
      <w:marLeft w:val="0"/>
      <w:marRight w:val="0"/>
      <w:marTop w:val="0"/>
      <w:marBottom w:val="0"/>
      <w:divBdr>
        <w:top w:val="none" w:sz="0" w:space="0" w:color="auto"/>
        <w:left w:val="none" w:sz="0" w:space="0" w:color="auto"/>
        <w:bottom w:val="none" w:sz="0" w:space="0" w:color="auto"/>
        <w:right w:val="none" w:sz="0" w:space="0" w:color="auto"/>
      </w:divBdr>
      <w:divsChild>
        <w:div w:id="95293938">
          <w:marLeft w:val="-225"/>
          <w:marRight w:val="-225"/>
          <w:marTop w:val="0"/>
          <w:marBottom w:val="120"/>
          <w:divBdr>
            <w:top w:val="none" w:sz="0" w:space="0" w:color="auto"/>
            <w:left w:val="none" w:sz="0" w:space="0" w:color="auto"/>
            <w:bottom w:val="none" w:sz="0" w:space="0" w:color="auto"/>
            <w:right w:val="none" w:sz="0" w:space="0" w:color="auto"/>
          </w:divBdr>
          <w:divsChild>
            <w:div w:id="331103476">
              <w:marLeft w:val="0"/>
              <w:marRight w:val="0"/>
              <w:marTop w:val="0"/>
              <w:marBottom w:val="0"/>
              <w:divBdr>
                <w:top w:val="none" w:sz="0" w:space="0" w:color="auto"/>
                <w:left w:val="none" w:sz="0" w:space="0" w:color="auto"/>
                <w:bottom w:val="none" w:sz="0" w:space="0" w:color="auto"/>
                <w:right w:val="none" w:sz="0" w:space="0" w:color="auto"/>
              </w:divBdr>
              <w:divsChild>
                <w:div w:id="1090662158">
                  <w:marLeft w:val="0"/>
                  <w:marRight w:val="0"/>
                  <w:marTop w:val="0"/>
                  <w:marBottom w:val="0"/>
                  <w:divBdr>
                    <w:top w:val="none" w:sz="0" w:space="0" w:color="auto"/>
                    <w:left w:val="none" w:sz="0" w:space="0" w:color="auto"/>
                    <w:bottom w:val="none" w:sz="0" w:space="0" w:color="auto"/>
                    <w:right w:val="none" w:sz="0" w:space="0" w:color="auto"/>
                  </w:divBdr>
                </w:div>
                <w:div w:id="112658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76582">
          <w:marLeft w:val="-225"/>
          <w:marRight w:val="-225"/>
          <w:marTop w:val="0"/>
          <w:marBottom w:val="120"/>
          <w:divBdr>
            <w:top w:val="none" w:sz="0" w:space="0" w:color="auto"/>
            <w:left w:val="none" w:sz="0" w:space="0" w:color="auto"/>
            <w:bottom w:val="none" w:sz="0" w:space="0" w:color="auto"/>
            <w:right w:val="none" w:sz="0" w:space="0" w:color="auto"/>
          </w:divBdr>
          <w:divsChild>
            <w:div w:id="897126261">
              <w:marLeft w:val="0"/>
              <w:marRight w:val="0"/>
              <w:marTop w:val="0"/>
              <w:marBottom w:val="0"/>
              <w:divBdr>
                <w:top w:val="none" w:sz="0" w:space="0" w:color="auto"/>
                <w:left w:val="none" w:sz="0" w:space="0" w:color="auto"/>
                <w:bottom w:val="none" w:sz="0" w:space="0" w:color="auto"/>
                <w:right w:val="none" w:sz="0" w:space="0" w:color="auto"/>
              </w:divBdr>
              <w:divsChild>
                <w:div w:id="1146775018">
                  <w:marLeft w:val="0"/>
                  <w:marRight w:val="0"/>
                  <w:marTop w:val="0"/>
                  <w:marBottom w:val="0"/>
                  <w:divBdr>
                    <w:top w:val="none" w:sz="0" w:space="0" w:color="auto"/>
                    <w:left w:val="none" w:sz="0" w:space="0" w:color="auto"/>
                    <w:bottom w:val="none" w:sz="0" w:space="0" w:color="auto"/>
                    <w:right w:val="none" w:sz="0" w:space="0" w:color="auto"/>
                  </w:divBdr>
                </w:div>
                <w:div w:id="186767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52263">
          <w:marLeft w:val="-225"/>
          <w:marRight w:val="-225"/>
          <w:marTop w:val="0"/>
          <w:marBottom w:val="120"/>
          <w:divBdr>
            <w:top w:val="none" w:sz="0" w:space="0" w:color="auto"/>
            <w:left w:val="none" w:sz="0" w:space="0" w:color="auto"/>
            <w:bottom w:val="none" w:sz="0" w:space="0" w:color="auto"/>
            <w:right w:val="none" w:sz="0" w:space="0" w:color="auto"/>
          </w:divBdr>
          <w:divsChild>
            <w:div w:id="1366368642">
              <w:marLeft w:val="0"/>
              <w:marRight w:val="0"/>
              <w:marTop w:val="0"/>
              <w:marBottom w:val="0"/>
              <w:divBdr>
                <w:top w:val="none" w:sz="0" w:space="0" w:color="auto"/>
                <w:left w:val="none" w:sz="0" w:space="0" w:color="auto"/>
                <w:bottom w:val="none" w:sz="0" w:space="0" w:color="auto"/>
                <w:right w:val="none" w:sz="0" w:space="0" w:color="auto"/>
              </w:divBdr>
              <w:divsChild>
                <w:div w:id="100271064">
                  <w:marLeft w:val="0"/>
                  <w:marRight w:val="0"/>
                  <w:marTop w:val="0"/>
                  <w:marBottom w:val="0"/>
                  <w:divBdr>
                    <w:top w:val="none" w:sz="0" w:space="0" w:color="auto"/>
                    <w:left w:val="none" w:sz="0" w:space="0" w:color="auto"/>
                    <w:bottom w:val="none" w:sz="0" w:space="0" w:color="auto"/>
                    <w:right w:val="none" w:sz="0" w:space="0" w:color="auto"/>
                  </w:divBdr>
                </w:div>
                <w:div w:id="194140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67206">
          <w:marLeft w:val="-225"/>
          <w:marRight w:val="-225"/>
          <w:marTop w:val="0"/>
          <w:marBottom w:val="120"/>
          <w:divBdr>
            <w:top w:val="none" w:sz="0" w:space="0" w:color="auto"/>
            <w:left w:val="none" w:sz="0" w:space="0" w:color="auto"/>
            <w:bottom w:val="none" w:sz="0" w:space="0" w:color="auto"/>
            <w:right w:val="none" w:sz="0" w:space="0" w:color="auto"/>
          </w:divBdr>
          <w:divsChild>
            <w:div w:id="179710896">
              <w:marLeft w:val="0"/>
              <w:marRight w:val="0"/>
              <w:marTop w:val="0"/>
              <w:marBottom w:val="0"/>
              <w:divBdr>
                <w:top w:val="none" w:sz="0" w:space="0" w:color="auto"/>
                <w:left w:val="none" w:sz="0" w:space="0" w:color="auto"/>
                <w:bottom w:val="none" w:sz="0" w:space="0" w:color="auto"/>
                <w:right w:val="none" w:sz="0" w:space="0" w:color="auto"/>
              </w:divBdr>
              <w:divsChild>
                <w:div w:id="2086418299">
                  <w:marLeft w:val="0"/>
                  <w:marRight w:val="0"/>
                  <w:marTop w:val="0"/>
                  <w:marBottom w:val="0"/>
                  <w:divBdr>
                    <w:top w:val="none" w:sz="0" w:space="0" w:color="auto"/>
                    <w:left w:val="none" w:sz="0" w:space="0" w:color="auto"/>
                    <w:bottom w:val="none" w:sz="0" w:space="0" w:color="auto"/>
                    <w:right w:val="none" w:sz="0" w:space="0" w:color="auto"/>
                  </w:divBdr>
                </w:div>
                <w:div w:id="208941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348515">
          <w:marLeft w:val="-225"/>
          <w:marRight w:val="-225"/>
          <w:marTop w:val="0"/>
          <w:marBottom w:val="120"/>
          <w:divBdr>
            <w:top w:val="none" w:sz="0" w:space="0" w:color="auto"/>
            <w:left w:val="none" w:sz="0" w:space="0" w:color="auto"/>
            <w:bottom w:val="none" w:sz="0" w:space="0" w:color="auto"/>
            <w:right w:val="none" w:sz="0" w:space="0" w:color="auto"/>
          </w:divBdr>
          <w:divsChild>
            <w:div w:id="1441219072">
              <w:marLeft w:val="0"/>
              <w:marRight w:val="0"/>
              <w:marTop w:val="0"/>
              <w:marBottom w:val="0"/>
              <w:divBdr>
                <w:top w:val="none" w:sz="0" w:space="0" w:color="auto"/>
                <w:left w:val="none" w:sz="0" w:space="0" w:color="auto"/>
                <w:bottom w:val="none" w:sz="0" w:space="0" w:color="auto"/>
                <w:right w:val="none" w:sz="0" w:space="0" w:color="auto"/>
              </w:divBdr>
              <w:divsChild>
                <w:div w:id="124549104">
                  <w:marLeft w:val="0"/>
                  <w:marRight w:val="0"/>
                  <w:marTop w:val="0"/>
                  <w:marBottom w:val="0"/>
                  <w:divBdr>
                    <w:top w:val="none" w:sz="0" w:space="0" w:color="auto"/>
                    <w:left w:val="none" w:sz="0" w:space="0" w:color="auto"/>
                    <w:bottom w:val="none" w:sz="0" w:space="0" w:color="auto"/>
                    <w:right w:val="none" w:sz="0" w:space="0" w:color="auto"/>
                  </w:divBdr>
                </w:div>
                <w:div w:id="182250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438165">
          <w:marLeft w:val="-225"/>
          <w:marRight w:val="-225"/>
          <w:marTop w:val="0"/>
          <w:marBottom w:val="120"/>
          <w:divBdr>
            <w:top w:val="none" w:sz="0" w:space="0" w:color="auto"/>
            <w:left w:val="none" w:sz="0" w:space="0" w:color="auto"/>
            <w:bottom w:val="none" w:sz="0" w:space="0" w:color="auto"/>
            <w:right w:val="none" w:sz="0" w:space="0" w:color="auto"/>
          </w:divBdr>
          <w:divsChild>
            <w:div w:id="2067606194">
              <w:marLeft w:val="0"/>
              <w:marRight w:val="0"/>
              <w:marTop w:val="0"/>
              <w:marBottom w:val="0"/>
              <w:divBdr>
                <w:top w:val="none" w:sz="0" w:space="0" w:color="auto"/>
                <w:left w:val="none" w:sz="0" w:space="0" w:color="auto"/>
                <w:bottom w:val="none" w:sz="0" w:space="0" w:color="auto"/>
                <w:right w:val="none" w:sz="0" w:space="0" w:color="auto"/>
              </w:divBdr>
              <w:divsChild>
                <w:div w:id="959072454">
                  <w:marLeft w:val="0"/>
                  <w:marRight w:val="0"/>
                  <w:marTop w:val="0"/>
                  <w:marBottom w:val="0"/>
                  <w:divBdr>
                    <w:top w:val="none" w:sz="0" w:space="0" w:color="auto"/>
                    <w:left w:val="none" w:sz="0" w:space="0" w:color="auto"/>
                    <w:bottom w:val="none" w:sz="0" w:space="0" w:color="auto"/>
                    <w:right w:val="none" w:sz="0" w:space="0" w:color="auto"/>
                  </w:divBdr>
                </w:div>
                <w:div w:id="125339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10333">
          <w:marLeft w:val="-225"/>
          <w:marRight w:val="-225"/>
          <w:marTop w:val="0"/>
          <w:marBottom w:val="120"/>
          <w:divBdr>
            <w:top w:val="none" w:sz="0" w:space="0" w:color="auto"/>
            <w:left w:val="none" w:sz="0" w:space="0" w:color="auto"/>
            <w:bottom w:val="none" w:sz="0" w:space="0" w:color="auto"/>
            <w:right w:val="none" w:sz="0" w:space="0" w:color="auto"/>
          </w:divBdr>
          <w:divsChild>
            <w:div w:id="1667438731">
              <w:marLeft w:val="0"/>
              <w:marRight w:val="0"/>
              <w:marTop w:val="0"/>
              <w:marBottom w:val="0"/>
              <w:divBdr>
                <w:top w:val="none" w:sz="0" w:space="0" w:color="auto"/>
                <w:left w:val="none" w:sz="0" w:space="0" w:color="auto"/>
                <w:bottom w:val="none" w:sz="0" w:space="0" w:color="auto"/>
                <w:right w:val="none" w:sz="0" w:space="0" w:color="auto"/>
              </w:divBdr>
              <w:divsChild>
                <w:div w:id="1101411317">
                  <w:marLeft w:val="0"/>
                  <w:marRight w:val="0"/>
                  <w:marTop w:val="0"/>
                  <w:marBottom w:val="0"/>
                  <w:divBdr>
                    <w:top w:val="none" w:sz="0" w:space="0" w:color="auto"/>
                    <w:left w:val="none" w:sz="0" w:space="0" w:color="auto"/>
                    <w:bottom w:val="none" w:sz="0" w:space="0" w:color="auto"/>
                    <w:right w:val="none" w:sz="0" w:space="0" w:color="auto"/>
                  </w:divBdr>
                </w:div>
                <w:div w:id="127101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945345">
          <w:marLeft w:val="-225"/>
          <w:marRight w:val="-225"/>
          <w:marTop w:val="0"/>
          <w:marBottom w:val="120"/>
          <w:divBdr>
            <w:top w:val="none" w:sz="0" w:space="0" w:color="auto"/>
            <w:left w:val="none" w:sz="0" w:space="0" w:color="auto"/>
            <w:bottom w:val="none" w:sz="0" w:space="0" w:color="auto"/>
            <w:right w:val="none" w:sz="0" w:space="0" w:color="auto"/>
          </w:divBdr>
          <w:divsChild>
            <w:div w:id="1698702366">
              <w:marLeft w:val="0"/>
              <w:marRight w:val="0"/>
              <w:marTop w:val="0"/>
              <w:marBottom w:val="0"/>
              <w:divBdr>
                <w:top w:val="none" w:sz="0" w:space="0" w:color="auto"/>
                <w:left w:val="none" w:sz="0" w:space="0" w:color="auto"/>
                <w:bottom w:val="none" w:sz="0" w:space="0" w:color="auto"/>
                <w:right w:val="none" w:sz="0" w:space="0" w:color="auto"/>
              </w:divBdr>
              <w:divsChild>
                <w:div w:id="663170881">
                  <w:marLeft w:val="0"/>
                  <w:marRight w:val="0"/>
                  <w:marTop w:val="0"/>
                  <w:marBottom w:val="0"/>
                  <w:divBdr>
                    <w:top w:val="none" w:sz="0" w:space="0" w:color="auto"/>
                    <w:left w:val="none" w:sz="0" w:space="0" w:color="auto"/>
                    <w:bottom w:val="none" w:sz="0" w:space="0" w:color="auto"/>
                    <w:right w:val="none" w:sz="0" w:space="0" w:color="auto"/>
                  </w:divBdr>
                </w:div>
                <w:div w:id="202100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882743">
          <w:marLeft w:val="-225"/>
          <w:marRight w:val="-225"/>
          <w:marTop w:val="0"/>
          <w:marBottom w:val="120"/>
          <w:divBdr>
            <w:top w:val="none" w:sz="0" w:space="0" w:color="auto"/>
            <w:left w:val="none" w:sz="0" w:space="0" w:color="auto"/>
            <w:bottom w:val="none" w:sz="0" w:space="0" w:color="auto"/>
            <w:right w:val="none" w:sz="0" w:space="0" w:color="auto"/>
          </w:divBdr>
          <w:divsChild>
            <w:div w:id="355158416">
              <w:marLeft w:val="0"/>
              <w:marRight w:val="0"/>
              <w:marTop w:val="0"/>
              <w:marBottom w:val="0"/>
              <w:divBdr>
                <w:top w:val="none" w:sz="0" w:space="0" w:color="auto"/>
                <w:left w:val="none" w:sz="0" w:space="0" w:color="auto"/>
                <w:bottom w:val="none" w:sz="0" w:space="0" w:color="auto"/>
                <w:right w:val="none" w:sz="0" w:space="0" w:color="auto"/>
              </w:divBdr>
              <w:divsChild>
                <w:div w:id="1072653119">
                  <w:marLeft w:val="0"/>
                  <w:marRight w:val="0"/>
                  <w:marTop w:val="0"/>
                  <w:marBottom w:val="0"/>
                  <w:divBdr>
                    <w:top w:val="none" w:sz="0" w:space="0" w:color="auto"/>
                    <w:left w:val="none" w:sz="0" w:space="0" w:color="auto"/>
                    <w:bottom w:val="none" w:sz="0" w:space="0" w:color="auto"/>
                    <w:right w:val="none" w:sz="0" w:space="0" w:color="auto"/>
                  </w:divBdr>
                </w:div>
                <w:div w:id="189152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665623">
          <w:marLeft w:val="-225"/>
          <w:marRight w:val="-225"/>
          <w:marTop w:val="0"/>
          <w:marBottom w:val="120"/>
          <w:divBdr>
            <w:top w:val="none" w:sz="0" w:space="0" w:color="auto"/>
            <w:left w:val="none" w:sz="0" w:space="0" w:color="auto"/>
            <w:bottom w:val="none" w:sz="0" w:space="0" w:color="auto"/>
            <w:right w:val="none" w:sz="0" w:space="0" w:color="auto"/>
          </w:divBdr>
          <w:divsChild>
            <w:div w:id="1070151064">
              <w:marLeft w:val="0"/>
              <w:marRight w:val="0"/>
              <w:marTop w:val="0"/>
              <w:marBottom w:val="0"/>
              <w:divBdr>
                <w:top w:val="none" w:sz="0" w:space="0" w:color="auto"/>
                <w:left w:val="none" w:sz="0" w:space="0" w:color="auto"/>
                <w:bottom w:val="none" w:sz="0" w:space="0" w:color="auto"/>
                <w:right w:val="none" w:sz="0" w:space="0" w:color="auto"/>
              </w:divBdr>
              <w:divsChild>
                <w:div w:id="557057756">
                  <w:marLeft w:val="0"/>
                  <w:marRight w:val="0"/>
                  <w:marTop w:val="0"/>
                  <w:marBottom w:val="0"/>
                  <w:divBdr>
                    <w:top w:val="none" w:sz="0" w:space="0" w:color="auto"/>
                    <w:left w:val="none" w:sz="0" w:space="0" w:color="auto"/>
                    <w:bottom w:val="none" w:sz="0" w:space="0" w:color="auto"/>
                    <w:right w:val="none" w:sz="0" w:space="0" w:color="auto"/>
                  </w:divBdr>
                </w:div>
                <w:div w:id="76704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097839">
          <w:marLeft w:val="-225"/>
          <w:marRight w:val="-225"/>
          <w:marTop w:val="0"/>
          <w:marBottom w:val="120"/>
          <w:divBdr>
            <w:top w:val="none" w:sz="0" w:space="0" w:color="auto"/>
            <w:left w:val="none" w:sz="0" w:space="0" w:color="auto"/>
            <w:bottom w:val="none" w:sz="0" w:space="0" w:color="auto"/>
            <w:right w:val="none" w:sz="0" w:space="0" w:color="auto"/>
          </w:divBdr>
          <w:divsChild>
            <w:div w:id="1645507070">
              <w:marLeft w:val="0"/>
              <w:marRight w:val="0"/>
              <w:marTop w:val="0"/>
              <w:marBottom w:val="0"/>
              <w:divBdr>
                <w:top w:val="none" w:sz="0" w:space="0" w:color="auto"/>
                <w:left w:val="none" w:sz="0" w:space="0" w:color="auto"/>
                <w:bottom w:val="none" w:sz="0" w:space="0" w:color="auto"/>
                <w:right w:val="none" w:sz="0" w:space="0" w:color="auto"/>
              </w:divBdr>
              <w:divsChild>
                <w:div w:id="501360552">
                  <w:marLeft w:val="0"/>
                  <w:marRight w:val="0"/>
                  <w:marTop w:val="0"/>
                  <w:marBottom w:val="0"/>
                  <w:divBdr>
                    <w:top w:val="none" w:sz="0" w:space="0" w:color="auto"/>
                    <w:left w:val="none" w:sz="0" w:space="0" w:color="auto"/>
                    <w:bottom w:val="none" w:sz="0" w:space="0" w:color="auto"/>
                    <w:right w:val="none" w:sz="0" w:space="0" w:color="auto"/>
                  </w:divBdr>
                </w:div>
                <w:div w:id="162715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941985">
          <w:marLeft w:val="-225"/>
          <w:marRight w:val="-225"/>
          <w:marTop w:val="0"/>
          <w:marBottom w:val="120"/>
          <w:divBdr>
            <w:top w:val="none" w:sz="0" w:space="0" w:color="auto"/>
            <w:left w:val="none" w:sz="0" w:space="0" w:color="auto"/>
            <w:bottom w:val="none" w:sz="0" w:space="0" w:color="auto"/>
            <w:right w:val="none" w:sz="0" w:space="0" w:color="auto"/>
          </w:divBdr>
          <w:divsChild>
            <w:div w:id="722095414">
              <w:marLeft w:val="0"/>
              <w:marRight w:val="0"/>
              <w:marTop w:val="0"/>
              <w:marBottom w:val="0"/>
              <w:divBdr>
                <w:top w:val="none" w:sz="0" w:space="0" w:color="auto"/>
                <w:left w:val="none" w:sz="0" w:space="0" w:color="auto"/>
                <w:bottom w:val="none" w:sz="0" w:space="0" w:color="auto"/>
                <w:right w:val="none" w:sz="0" w:space="0" w:color="auto"/>
              </w:divBdr>
              <w:divsChild>
                <w:div w:id="999426366">
                  <w:marLeft w:val="0"/>
                  <w:marRight w:val="0"/>
                  <w:marTop w:val="0"/>
                  <w:marBottom w:val="0"/>
                  <w:divBdr>
                    <w:top w:val="none" w:sz="0" w:space="0" w:color="auto"/>
                    <w:left w:val="none" w:sz="0" w:space="0" w:color="auto"/>
                    <w:bottom w:val="none" w:sz="0" w:space="0" w:color="auto"/>
                    <w:right w:val="none" w:sz="0" w:space="0" w:color="auto"/>
                  </w:divBdr>
                </w:div>
                <w:div w:id="126164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17213">
          <w:marLeft w:val="-225"/>
          <w:marRight w:val="-225"/>
          <w:marTop w:val="0"/>
          <w:marBottom w:val="120"/>
          <w:divBdr>
            <w:top w:val="none" w:sz="0" w:space="0" w:color="auto"/>
            <w:left w:val="none" w:sz="0" w:space="0" w:color="auto"/>
            <w:bottom w:val="none" w:sz="0" w:space="0" w:color="auto"/>
            <w:right w:val="none" w:sz="0" w:space="0" w:color="auto"/>
          </w:divBdr>
          <w:divsChild>
            <w:div w:id="456141558">
              <w:marLeft w:val="0"/>
              <w:marRight w:val="0"/>
              <w:marTop w:val="0"/>
              <w:marBottom w:val="0"/>
              <w:divBdr>
                <w:top w:val="none" w:sz="0" w:space="0" w:color="auto"/>
                <w:left w:val="none" w:sz="0" w:space="0" w:color="auto"/>
                <w:bottom w:val="none" w:sz="0" w:space="0" w:color="auto"/>
                <w:right w:val="none" w:sz="0" w:space="0" w:color="auto"/>
              </w:divBdr>
              <w:divsChild>
                <w:div w:id="1616599784">
                  <w:marLeft w:val="0"/>
                  <w:marRight w:val="0"/>
                  <w:marTop w:val="0"/>
                  <w:marBottom w:val="0"/>
                  <w:divBdr>
                    <w:top w:val="none" w:sz="0" w:space="0" w:color="auto"/>
                    <w:left w:val="none" w:sz="0" w:space="0" w:color="auto"/>
                    <w:bottom w:val="none" w:sz="0" w:space="0" w:color="auto"/>
                    <w:right w:val="none" w:sz="0" w:space="0" w:color="auto"/>
                  </w:divBdr>
                </w:div>
                <w:div w:id="192479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75050">
          <w:marLeft w:val="-225"/>
          <w:marRight w:val="-225"/>
          <w:marTop w:val="0"/>
          <w:marBottom w:val="120"/>
          <w:divBdr>
            <w:top w:val="none" w:sz="0" w:space="0" w:color="auto"/>
            <w:left w:val="none" w:sz="0" w:space="0" w:color="auto"/>
            <w:bottom w:val="none" w:sz="0" w:space="0" w:color="auto"/>
            <w:right w:val="none" w:sz="0" w:space="0" w:color="auto"/>
          </w:divBdr>
          <w:divsChild>
            <w:div w:id="596181127">
              <w:marLeft w:val="0"/>
              <w:marRight w:val="0"/>
              <w:marTop w:val="0"/>
              <w:marBottom w:val="0"/>
              <w:divBdr>
                <w:top w:val="none" w:sz="0" w:space="0" w:color="auto"/>
                <w:left w:val="none" w:sz="0" w:space="0" w:color="auto"/>
                <w:bottom w:val="none" w:sz="0" w:space="0" w:color="auto"/>
                <w:right w:val="none" w:sz="0" w:space="0" w:color="auto"/>
              </w:divBdr>
              <w:divsChild>
                <w:div w:id="159543475">
                  <w:marLeft w:val="0"/>
                  <w:marRight w:val="0"/>
                  <w:marTop w:val="0"/>
                  <w:marBottom w:val="0"/>
                  <w:divBdr>
                    <w:top w:val="none" w:sz="0" w:space="0" w:color="auto"/>
                    <w:left w:val="none" w:sz="0" w:space="0" w:color="auto"/>
                    <w:bottom w:val="none" w:sz="0" w:space="0" w:color="auto"/>
                    <w:right w:val="none" w:sz="0" w:space="0" w:color="auto"/>
                  </w:divBdr>
                </w:div>
                <w:div w:id="40483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657385">
          <w:marLeft w:val="-225"/>
          <w:marRight w:val="-225"/>
          <w:marTop w:val="0"/>
          <w:marBottom w:val="120"/>
          <w:divBdr>
            <w:top w:val="none" w:sz="0" w:space="0" w:color="auto"/>
            <w:left w:val="none" w:sz="0" w:space="0" w:color="auto"/>
            <w:bottom w:val="none" w:sz="0" w:space="0" w:color="auto"/>
            <w:right w:val="none" w:sz="0" w:space="0" w:color="auto"/>
          </w:divBdr>
          <w:divsChild>
            <w:div w:id="1544563416">
              <w:marLeft w:val="0"/>
              <w:marRight w:val="0"/>
              <w:marTop w:val="0"/>
              <w:marBottom w:val="0"/>
              <w:divBdr>
                <w:top w:val="none" w:sz="0" w:space="0" w:color="auto"/>
                <w:left w:val="none" w:sz="0" w:space="0" w:color="auto"/>
                <w:bottom w:val="none" w:sz="0" w:space="0" w:color="auto"/>
                <w:right w:val="none" w:sz="0" w:space="0" w:color="auto"/>
              </w:divBdr>
              <w:divsChild>
                <w:div w:id="1264260810">
                  <w:marLeft w:val="0"/>
                  <w:marRight w:val="0"/>
                  <w:marTop w:val="0"/>
                  <w:marBottom w:val="0"/>
                  <w:divBdr>
                    <w:top w:val="none" w:sz="0" w:space="0" w:color="auto"/>
                    <w:left w:val="none" w:sz="0" w:space="0" w:color="auto"/>
                    <w:bottom w:val="none" w:sz="0" w:space="0" w:color="auto"/>
                    <w:right w:val="none" w:sz="0" w:space="0" w:color="auto"/>
                  </w:divBdr>
                </w:div>
                <w:div w:id="168057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14426">
          <w:marLeft w:val="-225"/>
          <w:marRight w:val="-225"/>
          <w:marTop w:val="0"/>
          <w:marBottom w:val="120"/>
          <w:divBdr>
            <w:top w:val="none" w:sz="0" w:space="0" w:color="auto"/>
            <w:left w:val="none" w:sz="0" w:space="0" w:color="auto"/>
            <w:bottom w:val="none" w:sz="0" w:space="0" w:color="auto"/>
            <w:right w:val="none" w:sz="0" w:space="0" w:color="auto"/>
          </w:divBdr>
          <w:divsChild>
            <w:div w:id="1664888457">
              <w:marLeft w:val="0"/>
              <w:marRight w:val="0"/>
              <w:marTop w:val="0"/>
              <w:marBottom w:val="0"/>
              <w:divBdr>
                <w:top w:val="none" w:sz="0" w:space="0" w:color="auto"/>
                <w:left w:val="none" w:sz="0" w:space="0" w:color="auto"/>
                <w:bottom w:val="none" w:sz="0" w:space="0" w:color="auto"/>
                <w:right w:val="none" w:sz="0" w:space="0" w:color="auto"/>
              </w:divBdr>
              <w:divsChild>
                <w:div w:id="276567733">
                  <w:marLeft w:val="0"/>
                  <w:marRight w:val="0"/>
                  <w:marTop w:val="0"/>
                  <w:marBottom w:val="0"/>
                  <w:divBdr>
                    <w:top w:val="none" w:sz="0" w:space="0" w:color="auto"/>
                    <w:left w:val="none" w:sz="0" w:space="0" w:color="auto"/>
                    <w:bottom w:val="none" w:sz="0" w:space="0" w:color="auto"/>
                    <w:right w:val="none" w:sz="0" w:space="0" w:color="auto"/>
                  </w:divBdr>
                </w:div>
                <w:div w:id="69789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459744">
          <w:marLeft w:val="-225"/>
          <w:marRight w:val="-225"/>
          <w:marTop w:val="0"/>
          <w:marBottom w:val="120"/>
          <w:divBdr>
            <w:top w:val="none" w:sz="0" w:space="0" w:color="auto"/>
            <w:left w:val="none" w:sz="0" w:space="0" w:color="auto"/>
            <w:bottom w:val="none" w:sz="0" w:space="0" w:color="auto"/>
            <w:right w:val="none" w:sz="0" w:space="0" w:color="auto"/>
          </w:divBdr>
          <w:divsChild>
            <w:div w:id="1302805213">
              <w:marLeft w:val="0"/>
              <w:marRight w:val="0"/>
              <w:marTop w:val="0"/>
              <w:marBottom w:val="0"/>
              <w:divBdr>
                <w:top w:val="none" w:sz="0" w:space="0" w:color="auto"/>
                <w:left w:val="none" w:sz="0" w:space="0" w:color="auto"/>
                <w:bottom w:val="none" w:sz="0" w:space="0" w:color="auto"/>
                <w:right w:val="none" w:sz="0" w:space="0" w:color="auto"/>
              </w:divBdr>
              <w:divsChild>
                <w:div w:id="247545696">
                  <w:marLeft w:val="0"/>
                  <w:marRight w:val="0"/>
                  <w:marTop w:val="0"/>
                  <w:marBottom w:val="0"/>
                  <w:divBdr>
                    <w:top w:val="none" w:sz="0" w:space="0" w:color="auto"/>
                    <w:left w:val="none" w:sz="0" w:space="0" w:color="auto"/>
                    <w:bottom w:val="none" w:sz="0" w:space="0" w:color="auto"/>
                    <w:right w:val="none" w:sz="0" w:space="0" w:color="auto"/>
                  </w:divBdr>
                </w:div>
                <w:div w:id="209593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758078">
          <w:marLeft w:val="-225"/>
          <w:marRight w:val="-225"/>
          <w:marTop w:val="0"/>
          <w:marBottom w:val="120"/>
          <w:divBdr>
            <w:top w:val="none" w:sz="0" w:space="0" w:color="auto"/>
            <w:left w:val="none" w:sz="0" w:space="0" w:color="auto"/>
            <w:bottom w:val="none" w:sz="0" w:space="0" w:color="auto"/>
            <w:right w:val="none" w:sz="0" w:space="0" w:color="auto"/>
          </w:divBdr>
          <w:divsChild>
            <w:div w:id="681858346">
              <w:marLeft w:val="0"/>
              <w:marRight w:val="0"/>
              <w:marTop w:val="0"/>
              <w:marBottom w:val="0"/>
              <w:divBdr>
                <w:top w:val="none" w:sz="0" w:space="0" w:color="auto"/>
                <w:left w:val="none" w:sz="0" w:space="0" w:color="auto"/>
                <w:bottom w:val="none" w:sz="0" w:space="0" w:color="auto"/>
                <w:right w:val="none" w:sz="0" w:space="0" w:color="auto"/>
              </w:divBdr>
              <w:divsChild>
                <w:div w:id="287202222">
                  <w:marLeft w:val="0"/>
                  <w:marRight w:val="0"/>
                  <w:marTop w:val="0"/>
                  <w:marBottom w:val="0"/>
                  <w:divBdr>
                    <w:top w:val="none" w:sz="0" w:space="0" w:color="auto"/>
                    <w:left w:val="none" w:sz="0" w:space="0" w:color="auto"/>
                    <w:bottom w:val="none" w:sz="0" w:space="0" w:color="auto"/>
                    <w:right w:val="none" w:sz="0" w:space="0" w:color="auto"/>
                  </w:divBdr>
                </w:div>
                <w:div w:id="143250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139103">
          <w:marLeft w:val="-225"/>
          <w:marRight w:val="-225"/>
          <w:marTop w:val="0"/>
          <w:marBottom w:val="120"/>
          <w:divBdr>
            <w:top w:val="none" w:sz="0" w:space="0" w:color="auto"/>
            <w:left w:val="none" w:sz="0" w:space="0" w:color="auto"/>
            <w:bottom w:val="none" w:sz="0" w:space="0" w:color="auto"/>
            <w:right w:val="none" w:sz="0" w:space="0" w:color="auto"/>
          </w:divBdr>
          <w:divsChild>
            <w:div w:id="1103723021">
              <w:marLeft w:val="0"/>
              <w:marRight w:val="0"/>
              <w:marTop w:val="0"/>
              <w:marBottom w:val="0"/>
              <w:divBdr>
                <w:top w:val="none" w:sz="0" w:space="0" w:color="auto"/>
                <w:left w:val="none" w:sz="0" w:space="0" w:color="auto"/>
                <w:bottom w:val="none" w:sz="0" w:space="0" w:color="auto"/>
                <w:right w:val="none" w:sz="0" w:space="0" w:color="auto"/>
              </w:divBdr>
              <w:divsChild>
                <w:div w:id="391970835">
                  <w:marLeft w:val="0"/>
                  <w:marRight w:val="0"/>
                  <w:marTop w:val="0"/>
                  <w:marBottom w:val="0"/>
                  <w:divBdr>
                    <w:top w:val="none" w:sz="0" w:space="0" w:color="auto"/>
                    <w:left w:val="none" w:sz="0" w:space="0" w:color="auto"/>
                    <w:bottom w:val="none" w:sz="0" w:space="0" w:color="auto"/>
                    <w:right w:val="none" w:sz="0" w:space="0" w:color="auto"/>
                  </w:divBdr>
                </w:div>
                <w:div w:id="15099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98566">
          <w:marLeft w:val="-225"/>
          <w:marRight w:val="-225"/>
          <w:marTop w:val="0"/>
          <w:marBottom w:val="120"/>
          <w:divBdr>
            <w:top w:val="none" w:sz="0" w:space="0" w:color="auto"/>
            <w:left w:val="none" w:sz="0" w:space="0" w:color="auto"/>
            <w:bottom w:val="none" w:sz="0" w:space="0" w:color="auto"/>
            <w:right w:val="none" w:sz="0" w:space="0" w:color="auto"/>
          </w:divBdr>
          <w:divsChild>
            <w:div w:id="2130733807">
              <w:marLeft w:val="0"/>
              <w:marRight w:val="0"/>
              <w:marTop w:val="0"/>
              <w:marBottom w:val="0"/>
              <w:divBdr>
                <w:top w:val="none" w:sz="0" w:space="0" w:color="auto"/>
                <w:left w:val="none" w:sz="0" w:space="0" w:color="auto"/>
                <w:bottom w:val="none" w:sz="0" w:space="0" w:color="auto"/>
                <w:right w:val="none" w:sz="0" w:space="0" w:color="auto"/>
              </w:divBdr>
              <w:divsChild>
                <w:div w:id="1241135157">
                  <w:marLeft w:val="0"/>
                  <w:marRight w:val="0"/>
                  <w:marTop w:val="0"/>
                  <w:marBottom w:val="0"/>
                  <w:divBdr>
                    <w:top w:val="none" w:sz="0" w:space="0" w:color="auto"/>
                    <w:left w:val="none" w:sz="0" w:space="0" w:color="auto"/>
                    <w:bottom w:val="none" w:sz="0" w:space="0" w:color="auto"/>
                    <w:right w:val="none" w:sz="0" w:space="0" w:color="auto"/>
                  </w:divBdr>
                </w:div>
                <w:div w:id="147163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09780">
          <w:marLeft w:val="-225"/>
          <w:marRight w:val="-225"/>
          <w:marTop w:val="0"/>
          <w:marBottom w:val="120"/>
          <w:divBdr>
            <w:top w:val="none" w:sz="0" w:space="0" w:color="auto"/>
            <w:left w:val="none" w:sz="0" w:space="0" w:color="auto"/>
            <w:bottom w:val="none" w:sz="0" w:space="0" w:color="auto"/>
            <w:right w:val="none" w:sz="0" w:space="0" w:color="auto"/>
          </w:divBdr>
          <w:divsChild>
            <w:div w:id="1444883095">
              <w:marLeft w:val="0"/>
              <w:marRight w:val="0"/>
              <w:marTop w:val="0"/>
              <w:marBottom w:val="0"/>
              <w:divBdr>
                <w:top w:val="none" w:sz="0" w:space="0" w:color="auto"/>
                <w:left w:val="none" w:sz="0" w:space="0" w:color="auto"/>
                <w:bottom w:val="none" w:sz="0" w:space="0" w:color="auto"/>
                <w:right w:val="none" w:sz="0" w:space="0" w:color="auto"/>
              </w:divBdr>
              <w:divsChild>
                <w:div w:id="529880893">
                  <w:marLeft w:val="0"/>
                  <w:marRight w:val="0"/>
                  <w:marTop w:val="0"/>
                  <w:marBottom w:val="0"/>
                  <w:divBdr>
                    <w:top w:val="none" w:sz="0" w:space="0" w:color="auto"/>
                    <w:left w:val="none" w:sz="0" w:space="0" w:color="auto"/>
                    <w:bottom w:val="none" w:sz="0" w:space="0" w:color="auto"/>
                    <w:right w:val="none" w:sz="0" w:space="0" w:color="auto"/>
                  </w:divBdr>
                </w:div>
                <w:div w:id="59548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709528">
          <w:marLeft w:val="-225"/>
          <w:marRight w:val="-225"/>
          <w:marTop w:val="0"/>
          <w:marBottom w:val="120"/>
          <w:divBdr>
            <w:top w:val="none" w:sz="0" w:space="0" w:color="auto"/>
            <w:left w:val="none" w:sz="0" w:space="0" w:color="auto"/>
            <w:bottom w:val="none" w:sz="0" w:space="0" w:color="auto"/>
            <w:right w:val="none" w:sz="0" w:space="0" w:color="auto"/>
          </w:divBdr>
          <w:divsChild>
            <w:div w:id="506870498">
              <w:marLeft w:val="0"/>
              <w:marRight w:val="0"/>
              <w:marTop w:val="0"/>
              <w:marBottom w:val="0"/>
              <w:divBdr>
                <w:top w:val="none" w:sz="0" w:space="0" w:color="auto"/>
                <w:left w:val="none" w:sz="0" w:space="0" w:color="auto"/>
                <w:bottom w:val="none" w:sz="0" w:space="0" w:color="auto"/>
                <w:right w:val="none" w:sz="0" w:space="0" w:color="auto"/>
              </w:divBdr>
              <w:divsChild>
                <w:div w:id="14318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941839">
      <w:bodyDiv w:val="1"/>
      <w:marLeft w:val="0"/>
      <w:marRight w:val="0"/>
      <w:marTop w:val="0"/>
      <w:marBottom w:val="0"/>
      <w:divBdr>
        <w:top w:val="none" w:sz="0" w:space="0" w:color="auto"/>
        <w:left w:val="none" w:sz="0" w:space="0" w:color="auto"/>
        <w:bottom w:val="none" w:sz="0" w:space="0" w:color="auto"/>
        <w:right w:val="none" w:sz="0" w:space="0" w:color="auto"/>
      </w:divBdr>
    </w:div>
    <w:div w:id="243951020">
      <w:bodyDiv w:val="1"/>
      <w:marLeft w:val="0"/>
      <w:marRight w:val="0"/>
      <w:marTop w:val="0"/>
      <w:marBottom w:val="0"/>
      <w:divBdr>
        <w:top w:val="none" w:sz="0" w:space="0" w:color="auto"/>
        <w:left w:val="none" w:sz="0" w:space="0" w:color="auto"/>
        <w:bottom w:val="none" w:sz="0" w:space="0" w:color="auto"/>
        <w:right w:val="none" w:sz="0" w:space="0" w:color="auto"/>
      </w:divBdr>
    </w:div>
    <w:div w:id="244416123">
      <w:bodyDiv w:val="1"/>
      <w:marLeft w:val="0"/>
      <w:marRight w:val="0"/>
      <w:marTop w:val="0"/>
      <w:marBottom w:val="0"/>
      <w:divBdr>
        <w:top w:val="none" w:sz="0" w:space="0" w:color="auto"/>
        <w:left w:val="none" w:sz="0" w:space="0" w:color="auto"/>
        <w:bottom w:val="none" w:sz="0" w:space="0" w:color="auto"/>
        <w:right w:val="none" w:sz="0" w:space="0" w:color="auto"/>
      </w:divBdr>
    </w:div>
    <w:div w:id="251208240">
      <w:bodyDiv w:val="1"/>
      <w:marLeft w:val="0"/>
      <w:marRight w:val="0"/>
      <w:marTop w:val="0"/>
      <w:marBottom w:val="0"/>
      <w:divBdr>
        <w:top w:val="none" w:sz="0" w:space="0" w:color="auto"/>
        <w:left w:val="none" w:sz="0" w:space="0" w:color="auto"/>
        <w:bottom w:val="none" w:sz="0" w:space="0" w:color="auto"/>
        <w:right w:val="none" w:sz="0" w:space="0" w:color="auto"/>
      </w:divBdr>
    </w:div>
    <w:div w:id="257832099">
      <w:bodyDiv w:val="1"/>
      <w:marLeft w:val="0"/>
      <w:marRight w:val="0"/>
      <w:marTop w:val="0"/>
      <w:marBottom w:val="0"/>
      <w:divBdr>
        <w:top w:val="none" w:sz="0" w:space="0" w:color="auto"/>
        <w:left w:val="none" w:sz="0" w:space="0" w:color="auto"/>
        <w:bottom w:val="none" w:sz="0" w:space="0" w:color="auto"/>
        <w:right w:val="none" w:sz="0" w:space="0" w:color="auto"/>
      </w:divBdr>
    </w:div>
    <w:div w:id="259408418">
      <w:bodyDiv w:val="1"/>
      <w:marLeft w:val="0"/>
      <w:marRight w:val="0"/>
      <w:marTop w:val="0"/>
      <w:marBottom w:val="0"/>
      <w:divBdr>
        <w:top w:val="none" w:sz="0" w:space="0" w:color="auto"/>
        <w:left w:val="none" w:sz="0" w:space="0" w:color="auto"/>
        <w:bottom w:val="none" w:sz="0" w:space="0" w:color="auto"/>
        <w:right w:val="none" w:sz="0" w:space="0" w:color="auto"/>
      </w:divBdr>
    </w:div>
    <w:div w:id="281228110">
      <w:bodyDiv w:val="1"/>
      <w:marLeft w:val="0"/>
      <w:marRight w:val="0"/>
      <w:marTop w:val="0"/>
      <w:marBottom w:val="0"/>
      <w:divBdr>
        <w:top w:val="none" w:sz="0" w:space="0" w:color="auto"/>
        <w:left w:val="none" w:sz="0" w:space="0" w:color="auto"/>
        <w:bottom w:val="none" w:sz="0" w:space="0" w:color="auto"/>
        <w:right w:val="none" w:sz="0" w:space="0" w:color="auto"/>
      </w:divBdr>
    </w:div>
    <w:div w:id="284846689">
      <w:bodyDiv w:val="1"/>
      <w:marLeft w:val="0"/>
      <w:marRight w:val="0"/>
      <w:marTop w:val="0"/>
      <w:marBottom w:val="0"/>
      <w:divBdr>
        <w:top w:val="none" w:sz="0" w:space="0" w:color="auto"/>
        <w:left w:val="none" w:sz="0" w:space="0" w:color="auto"/>
        <w:bottom w:val="none" w:sz="0" w:space="0" w:color="auto"/>
        <w:right w:val="none" w:sz="0" w:space="0" w:color="auto"/>
      </w:divBdr>
    </w:div>
    <w:div w:id="286468526">
      <w:bodyDiv w:val="1"/>
      <w:marLeft w:val="0"/>
      <w:marRight w:val="0"/>
      <w:marTop w:val="0"/>
      <w:marBottom w:val="0"/>
      <w:divBdr>
        <w:top w:val="none" w:sz="0" w:space="0" w:color="auto"/>
        <w:left w:val="none" w:sz="0" w:space="0" w:color="auto"/>
        <w:bottom w:val="none" w:sz="0" w:space="0" w:color="auto"/>
        <w:right w:val="none" w:sz="0" w:space="0" w:color="auto"/>
      </w:divBdr>
    </w:div>
    <w:div w:id="292251271">
      <w:bodyDiv w:val="1"/>
      <w:marLeft w:val="0"/>
      <w:marRight w:val="0"/>
      <w:marTop w:val="0"/>
      <w:marBottom w:val="0"/>
      <w:divBdr>
        <w:top w:val="none" w:sz="0" w:space="0" w:color="auto"/>
        <w:left w:val="none" w:sz="0" w:space="0" w:color="auto"/>
        <w:bottom w:val="none" w:sz="0" w:space="0" w:color="auto"/>
        <w:right w:val="none" w:sz="0" w:space="0" w:color="auto"/>
      </w:divBdr>
    </w:div>
    <w:div w:id="304043411">
      <w:bodyDiv w:val="1"/>
      <w:marLeft w:val="0"/>
      <w:marRight w:val="0"/>
      <w:marTop w:val="0"/>
      <w:marBottom w:val="0"/>
      <w:divBdr>
        <w:top w:val="none" w:sz="0" w:space="0" w:color="auto"/>
        <w:left w:val="none" w:sz="0" w:space="0" w:color="auto"/>
        <w:bottom w:val="none" w:sz="0" w:space="0" w:color="auto"/>
        <w:right w:val="none" w:sz="0" w:space="0" w:color="auto"/>
      </w:divBdr>
    </w:div>
    <w:div w:id="307177155">
      <w:bodyDiv w:val="1"/>
      <w:marLeft w:val="0"/>
      <w:marRight w:val="0"/>
      <w:marTop w:val="0"/>
      <w:marBottom w:val="0"/>
      <w:divBdr>
        <w:top w:val="none" w:sz="0" w:space="0" w:color="auto"/>
        <w:left w:val="none" w:sz="0" w:space="0" w:color="auto"/>
        <w:bottom w:val="none" w:sz="0" w:space="0" w:color="auto"/>
        <w:right w:val="none" w:sz="0" w:space="0" w:color="auto"/>
      </w:divBdr>
    </w:div>
    <w:div w:id="309604789">
      <w:bodyDiv w:val="1"/>
      <w:marLeft w:val="0"/>
      <w:marRight w:val="0"/>
      <w:marTop w:val="0"/>
      <w:marBottom w:val="0"/>
      <w:divBdr>
        <w:top w:val="none" w:sz="0" w:space="0" w:color="auto"/>
        <w:left w:val="none" w:sz="0" w:space="0" w:color="auto"/>
        <w:bottom w:val="none" w:sz="0" w:space="0" w:color="auto"/>
        <w:right w:val="none" w:sz="0" w:space="0" w:color="auto"/>
      </w:divBdr>
      <w:divsChild>
        <w:div w:id="1415127072">
          <w:marLeft w:val="0"/>
          <w:marRight w:val="0"/>
          <w:marTop w:val="0"/>
          <w:marBottom w:val="0"/>
          <w:divBdr>
            <w:top w:val="none" w:sz="0" w:space="0" w:color="auto"/>
            <w:left w:val="none" w:sz="0" w:space="0" w:color="auto"/>
            <w:bottom w:val="none" w:sz="0" w:space="0" w:color="auto"/>
            <w:right w:val="none" w:sz="0" w:space="0" w:color="auto"/>
          </w:divBdr>
        </w:div>
      </w:divsChild>
    </w:div>
    <w:div w:id="311564687">
      <w:bodyDiv w:val="1"/>
      <w:marLeft w:val="0"/>
      <w:marRight w:val="0"/>
      <w:marTop w:val="0"/>
      <w:marBottom w:val="0"/>
      <w:divBdr>
        <w:top w:val="none" w:sz="0" w:space="0" w:color="auto"/>
        <w:left w:val="none" w:sz="0" w:space="0" w:color="auto"/>
        <w:bottom w:val="none" w:sz="0" w:space="0" w:color="auto"/>
        <w:right w:val="none" w:sz="0" w:space="0" w:color="auto"/>
      </w:divBdr>
    </w:div>
    <w:div w:id="319970187">
      <w:bodyDiv w:val="1"/>
      <w:marLeft w:val="0"/>
      <w:marRight w:val="0"/>
      <w:marTop w:val="0"/>
      <w:marBottom w:val="0"/>
      <w:divBdr>
        <w:top w:val="none" w:sz="0" w:space="0" w:color="auto"/>
        <w:left w:val="none" w:sz="0" w:space="0" w:color="auto"/>
        <w:bottom w:val="none" w:sz="0" w:space="0" w:color="auto"/>
        <w:right w:val="none" w:sz="0" w:space="0" w:color="auto"/>
      </w:divBdr>
    </w:div>
    <w:div w:id="344985929">
      <w:bodyDiv w:val="1"/>
      <w:marLeft w:val="0"/>
      <w:marRight w:val="0"/>
      <w:marTop w:val="0"/>
      <w:marBottom w:val="0"/>
      <w:divBdr>
        <w:top w:val="none" w:sz="0" w:space="0" w:color="auto"/>
        <w:left w:val="none" w:sz="0" w:space="0" w:color="auto"/>
        <w:bottom w:val="none" w:sz="0" w:space="0" w:color="auto"/>
        <w:right w:val="none" w:sz="0" w:space="0" w:color="auto"/>
      </w:divBdr>
    </w:div>
    <w:div w:id="351028867">
      <w:bodyDiv w:val="1"/>
      <w:marLeft w:val="0"/>
      <w:marRight w:val="0"/>
      <w:marTop w:val="0"/>
      <w:marBottom w:val="0"/>
      <w:divBdr>
        <w:top w:val="none" w:sz="0" w:space="0" w:color="auto"/>
        <w:left w:val="none" w:sz="0" w:space="0" w:color="auto"/>
        <w:bottom w:val="none" w:sz="0" w:space="0" w:color="auto"/>
        <w:right w:val="none" w:sz="0" w:space="0" w:color="auto"/>
      </w:divBdr>
    </w:div>
    <w:div w:id="352994631">
      <w:bodyDiv w:val="1"/>
      <w:marLeft w:val="0"/>
      <w:marRight w:val="0"/>
      <w:marTop w:val="0"/>
      <w:marBottom w:val="0"/>
      <w:divBdr>
        <w:top w:val="none" w:sz="0" w:space="0" w:color="auto"/>
        <w:left w:val="none" w:sz="0" w:space="0" w:color="auto"/>
        <w:bottom w:val="none" w:sz="0" w:space="0" w:color="auto"/>
        <w:right w:val="none" w:sz="0" w:space="0" w:color="auto"/>
      </w:divBdr>
    </w:div>
    <w:div w:id="355472166">
      <w:bodyDiv w:val="1"/>
      <w:marLeft w:val="0"/>
      <w:marRight w:val="0"/>
      <w:marTop w:val="0"/>
      <w:marBottom w:val="0"/>
      <w:divBdr>
        <w:top w:val="none" w:sz="0" w:space="0" w:color="auto"/>
        <w:left w:val="none" w:sz="0" w:space="0" w:color="auto"/>
        <w:bottom w:val="none" w:sz="0" w:space="0" w:color="auto"/>
        <w:right w:val="none" w:sz="0" w:space="0" w:color="auto"/>
      </w:divBdr>
    </w:div>
    <w:div w:id="356199168">
      <w:bodyDiv w:val="1"/>
      <w:marLeft w:val="0"/>
      <w:marRight w:val="0"/>
      <w:marTop w:val="0"/>
      <w:marBottom w:val="0"/>
      <w:divBdr>
        <w:top w:val="none" w:sz="0" w:space="0" w:color="auto"/>
        <w:left w:val="none" w:sz="0" w:space="0" w:color="auto"/>
        <w:bottom w:val="none" w:sz="0" w:space="0" w:color="auto"/>
        <w:right w:val="none" w:sz="0" w:space="0" w:color="auto"/>
      </w:divBdr>
    </w:div>
    <w:div w:id="357783248">
      <w:bodyDiv w:val="1"/>
      <w:marLeft w:val="0"/>
      <w:marRight w:val="0"/>
      <w:marTop w:val="0"/>
      <w:marBottom w:val="0"/>
      <w:divBdr>
        <w:top w:val="none" w:sz="0" w:space="0" w:color="auto"/>
        <w:left w:val="none" w:sz="0" w:space="0" w:color="auto"/>
        <w:bottom w:val="none" w:sz="0" w:space="0" w:color="auto"/>
        <w:right w:val="none" w:sz="0" w:space="0" w:color="auto"/>
      </w:divBdr>
    </w:div>
    <w:div w:id="366181889">
      <w:bodyDiv w:val="1"/>
      <w:marLeft w:val="0"/>
      <w:marRight w:val="0"/>
      <w:marTop w:val="0"/>
      <w:marBottom w:val="0"/>
      <w:divBdr>
        <w:top w:val="none" w:sz="0" w:space="0" w:color="auto"/>
        <w:left w:val="none" w:sz="0" w:space="0" w:color="auto"/>
        <w:bottom w:val="none" w:sz="0" w:space="0" w:color="auto"/>
        <w:right w:val="none" w:sz="0" w:space="0" w:color="auto"/>
      </w:divBdr>
    </w:div>
    <w:div w:id="368797302">
      <w:bodyDiv w:val="1"/>
      <w:marLeft w:val="0"/>
      <w:marRight w:val="0"/>
      <w:marTop w:val="0"/>
      <w:marBottom w:val="0"/>
      <w:divBdr>
        <w:top w:val="none" w:sz="0" w:space="0" w:color="auto"/>
        <w:left w:val="none" w:sz="0" w:space="0" w:color="auto"/>
        <w:bottom w:val="none" w:sz="0" w:space="0" w:color="auto"/>
        <w:right w:val="none" w:sz="0" w:space="0" w:color="auto"/>
      </w:divBdr>
    </w:div>
    <w:div w:id="378552773">
      <w:bodyDiv w:val="1"/>
      <w:marLeft w:val="0"/>
      <w:marRight w:val="0"/>
      <w:marTop w:val="0"/>
      <w:marBottom w:val="0"/>
      <w:divBdr>
        <w:top w:val="none" w:sz="0" w:space="0" w:color="auto"/>
        <w:left w:val="none" w:sz="0" w:space="0" w:color="auto"/>
        <w:bottom w:val="none" w:sz="0" w:space="0" w:color="auto"/>
        <w:right w:val="none" w:sz="0" w:space="0" w:color="auto"/>
      </w:divBdr>
    </w:div>
    <w:div w:id="382562544">
      <w:bodyDiv w:val="1"/>
      <w:marLeft w:val="0"/>
      <w:marRight w:val="0"/>
      <w:marTop w:val="0"/>
      <w:marBottom w:val="0"/>
      <w:divBdr>
        <w:top w:val="none" w:sz="0" w:space="0" w:color="auto"/>
        <w:left w:val="none" w:sz="0" w:space="0" w:color="auto"/>
        <w:bottom w:val="none" w:sz="0" w:space="0" w:color="auto"/>
        <w:right w:val="none" w:sz="0" w:space="0" w:color="auto"/>
      </w:divBdr>
    </w:div>
    <w:div w:id="385448177">
      <w:bodyDiv w:val="1"/>
      <w:marLeft w:val="0"/>
      <w:marRight w:val="0"/>
      <w:marTop w:val="0"/>
      <w:marBottom w:val="0"/>
      <w:divBdr>
        <w:top w:val="none" w:sz="0" w:space="0" w:color="auto"/>
        <w:left w:val="none" w:sz="0" w:space="0" w:color="auto"/>
        <w:bottom w:val="none" w:sz="0" w:space="0" w:color="auto"/>
        <w:right w:val="none" w:sz="0" w:space="0" w:color="auto"/>
      </w:divBdr>
    </w:div>
    <w:div w:id="406727353">
      <w:bodyDiv w:val="1"/>
      <w:marLeft w:val="0"/>
      <w:marRight w:val="0"/>
      <w:marTop w:val="0"/>
      <w:marBottom w:val="0"/>
      <w:divBdr>
        <w:top w:val="none" w:sz="0" w:space="0" w:color="auto"/>
        <w:left w:val="none" w:sz="0" w:space="0" w:color="auto"/>
        <w:bottom w:val="none" w:sz="0" w:space="0" w:color="auto"/>
        <w:right w:val="none" w:sz="0" w:space="0" w:color="auto"/>
      </w:divBdr>
    </w:div>
    <w:div w:id="413817440">
      <w:bodyDiv w:val="1"/>
      <w:marLeft w:val="0"/>
      <w:marRight w:val="0"/>
      <w:marTop w:val="0"/>
      <w:marBottom w:val="0"/>
      <w:divBdr>
        <w:top w:val="none" w:sz="0" w:space="0" w:color="auto"/>
        <w:left w:val="none" w:sz="0" w:space="0" w:color="auto"/>
        <w:bottom w:val="none" w:sz="0" w:space="0" w:color="auto"/>
        <w:right w:val="none" w:sz="0" w:space="0" w:color="auto"/>
      </w:divBdr>
    </w:div>
    <w:div w:id="423722105">
      <w:bodyDiv w:val="1"/>
      <w:marLeft w:val="0"/>
      <w:marRight w:val="0"/>
      <w:marTop w:val="0"/>
      <w:marBottom w:val="0"/>
      <w:divBdr>
        <w:top w:val="none" w:sz="0" w:space="0" w:color="auto"/>
        <w:left w:val="none" w:sz="0" w:space="0" w:color="auto"/>
        <w:bottom w:val="none" w:sz="0" w:space="0" w:color="auto"/>
        <w:right w:val="none" w:sz="0" w:space="0" w:color="auto"/>
      </w:divBdr>
    </w:div>
    <w:div w:id="431902513">
      <w:bodyDiv w:val="1"/>
      <w:marLeft w:val="0"/>
      <w:marRight w:val="0"/>
      <w:marTop w:val="0"/>
      <w:marBottom w:val="0"/>
      <w:divBdr>
        <w:top w:val="none" w:sz="0" w:space="0" w:color="auto"/>
        <w:left w:val="none" w:sz="0" w:space="0" w:color="auto"/>
        <w:bottom w:val="none" w:sz="0" w:space="0" w:color="auto"/>
        <w:right w:val="none" w:sz="0" w:space="0" w:color="auto"/>
      </w:divBdr>
    </w:div>
    <w:div w:id="482701482">
      <w:bodyDiv w:val="1"/>
      <w:marLeft w:val="0"/>
      <w:marRight w:val="0"/>
      <w:marTop w:val="0"/>
      <w:marBottom w:val="0"/>
      <w:divBdr>
        <w:top w:val="none" w:sz="0" w:space="0" w:color="auto"/>
        <w:left w:val="none" w:sz="0" w:space="0" w:color="auto"/>
        <w:bottom w:val="none" w:sz="0" w:space="0" w:color="auto"/>
        <w:right w:val="none" w:sz="0" w:space="0" w:color="auto"/>
      </w:divBdr>
    </w:div>
    <w:div w:id="490023624">
      <w:bodyDiv w:val="1"/>
      <w:marLeft w:val="0"/>
      <w:marRight w:val="0"/>
      <w:marTop w:val="0"/>
      <w:marBottom w:val="0"/>
      <w:divBdr>
        <w:top w:val="none" w:sz="0" w:space="0" w:color="auto"/>
        <w:left w:val="none" w:sz="0" w:space="0" w:color="auto"/>
        <w:bottom w:val="none" w:sz="0" w:space="0" w:color="auto"/>
        <w:right w:val="none" w:sz="0" w:space="0" w:color="auto"/>
      </w:divBdr>
      <w:divsChild>
        <w:div w:id="921063320">
          <w:marLeft w:val="0"/>
          <w:marRight w:val="0"/>
          <w:marTop w:val="0"/>
          <w:marBottom w:val="0"/>
          <w:divBdr>
            <w:top w:val="none" w:sz="0" w:space="0" w:color="auto"/>
            <w:left w:val="none" w:sz="0" w:space="0" w:color="auto"/>
            <w:bottom w:val="none" w:sz="0" w:space="0" w:color="auto"/>
            <w:right w:val="none" w:sz="0" w:space="0" w:color="auto"/>
          </w:divBdr>
        </w:div>
      </w:divsChild>
    </w:div>
    <w:div w:id="491914422">
      <w:bodyDiv w:val="1"/>
      <w:marLeft w:val="0"/>
      <w:marRight w:val="0"/>
      <w:marTop w:val="0"/>
      <w:marBottom w:val="0"/>
      <w:divBdr>
        <w:top w:val="none" w:sz="0" w:space="0" w:color="auto"/>
        <w:left w:val="none" w:sz="0" w:space="0" w:color="auto"/>
        <w:bottom w:val="none" w:sz="0" w:space="0" w:color="auto"/>
        <w:right w:val="none" w:sz="0" w:space="0" w:color="auto"/>
      </w:divBdr>
    </w:div>
    <w:div w:id="514418115">
      <w:bodyDiv w:val="1"/>
      <w:marLeft w:val="0"/>
      <w:marRight w:val="0"/>
      <w:marTop w:val="0"/>
      <w:marBottom w:val="0"/>
      <w:divBdr>
        <w:top w:val="none" w:sz="0" w:space="0" w:color="auto"/>
        <w:left w:val="none" w:sz="0" w:space="0" w:color="auto"/>
        <w:bottom w:val="none" w:sz="0" w:space="0" w:color="auto"/>
        <w:right w:val="none" w:sz="0" w:space="0" w:color="auto"/>
      </w:divBdr>
    </w:div>
    <w:div w:id="519970234">
      <w:bodyDiv w:val="1"/>
      <w:marLeft w:val="0"/>
      <w:marRight w:val="0"/>
      <w:marTop w:val="0"/>
      <w:marBottom w:val="0"/>
      <w:divBdr>
        <w:top w:val="none" w:sz="0" w:space="0" w:color="auto"/>
        <w:left w:val="none" w:sz="0" w:space="0" w:color="auto"/>
        <w:bottom w:val="none" w:sz="0" w:space="0" w:color="auto"/>
        <w:right w:val="none" w:sz="0" w:space="0" w:color="auto"/>
      </w:divBdr>
    </w:div>
    <w:div w:id="528877423">
      <w:bodyDiv w:val="1"/>
      <w:marLeft w:val="0"/>
      <w:marRight w:val="0"/>
      <w:marTop w:val="0"/>
      <w:marBottom w:val="0"/>
      <w:divBdr>
        <w:top w:val="none" w:sz="0" w:space="0" w:color="auto"/>
        <w:left w:val="none" w:sz="0" w:space="0" w:color="auto"/>
        <w:bottom w:val="none" w:sz="0" w:space="0" w:color="auto"/>
        <w:right w:val="none" w:sz="0" w:space="0" w:color="auto"/>
      </w:divBdr>
    </w:div>
    <w:div w:id="534732901">
      <w:bodyDiv w:val="1"/>
      <w:marLeft w:val="0"/>
      <w:marRight w:val="0"/>
      <w:marTop w:val="0"/>
      <w:marBottom w:val="0"/>
      <w:divBdr>
        <w:top w:val="none" w:sz="0" w:space="0" w:color="auto"/>
        <w:left w:val="none" w:sz="0" w:space="0" w:color="auto"/>
        <w:bottom w:val="none" w:sz="0" w:space="0" w:color="auto"/>
        <w:right w:val="none" w:sz="0" w:space="0" w:color="auto"/>
      </w:divBdr>
    </w:div>
    <w:div w:id="551118598">
      <w:bodyDiv w:val="1"/>
      <w:marLeft w:val="0"/>
      <w:marRight w:val="0"/>
      <w:marTop w:val="0"/>
      <w:marBottom w:val="0"/>
      <w:divBdr>
        <w:top w:val="none" w:sz="0" w:space="0" w:color="auto"/>
        <w:left w:val="none" w:sz="0" w:space="0" w:color="auto"/>
        <w:bottom w:val="none" w:sz="0" w:space="0" w:color="auto"/>
        <w:right w:val="none" w:sz="0" w:space="0" w:color="auto"/>
      </w:divBdr>
    </w:div>
    <w:div w:id="556549397">
      <w:bodyDiv w:val="1"/>
      <w:marLeft w:val="0"/>
      <w:marRight w:val="0"/>
      <w:marTop w:val="0"/>
      <w:marBottom w:val="0"/>
      <w:divBdr>
        <w:top w:val="none" w:sz="0" w:space="0" w:color="auto"/>
        <w:left w:val="none" w:sz="0" w:space="0" w:color="auto"/>
        <w:bottom w:val="none" w:sz="0" w:space="0" w:color="auto"/>
        <w:right w:val="none" w:sz="0" w:space="0" w:color="auto"/>
      </w:divBdr>
    </w:div>
    <w:div w:id="560554353">
      <w:bodyDiv w:val="1"/>
      <w:marLeft w:val="0"/>
      <w:marRight w:val="0"/>
      <w:marTop w:val="0"/>
      <w:marBottom w:val="0"/>
      <w:divBdr>
        <w:top w:val="none" w:sz="0" w:space="0" w:color="auto"/>
        <w:left w:val="none" w:sz="0" w:space="0" w:color="auto"/>
        <w:bottom w:val="none" w:sz="0" w:space="0" w:color="auto"/>
        <w:right w:val="none" w:sz="0" w:space="0" w:color="auto"/>
      </w:divBdr>
    </w:div>
    <w:div w:id="564029316">
      <w:bodyDiv w:val="1"/>
      <w:marLeft w:val="0"/>
      <w:marRight w:val="0"/>
      <w:marTop w:val="0"/>
      <w:marBottom w:val="0"/>
      <w:divBdr>
        <w:top w:val="none" w:sz="0" w:space="0" w:color="auto"/>
        <w:left w:val="none" w:sz="0" w:space="0" w:color="auto"/>
        <w:bottom w:val="none" w:sz="0" w:space="0" w:color="auto"/>
        <w:right w:val="none" w:sz="0" w:space="0" w:color="auto"/>
      </w:divBdr>
    </w:div>
    <w:div w:id="568420449">
      <w:bodyDiv w:val="1"/>
      <w:marLeft w:val="0"/>
      <w:marRight w:val="0"/>
      <w:marTop w:val="0"/>
      <w:marBottom w:val="0"/>
      <w:divBdr>
        <w:top w:val="none" w:sz="0" w:space="0" w:color="auto"/>
        <w:left w:val="none" w:sz="0" w:space="0" w:color="auto"/>
        <w:bottom w:val="none" w:sz="0" w:space="0" w:color="auto"/>
        <w:right w:val="none" w:sz="0" w:space="0" w:color="auto"/>
      </w:divBdr>
    </w:div>
    <w:div w:id="572277130">
      <w:bodyDiv w:val="1"/>
      <w:marLeft w:val="0"/>
      <w:marRight w:val="0"/>
      <w:marTop w:val="0"/>
      <w:marBottom w:val="0"/>
      <w:divBdr>
        <w:top w:val="none" w:sz="0" w:space="0" w:color="auto"/>
        <w:left w:val="none" w:sz="0" w:space="0" w:color="auto"/>
        <w:bottom w:val="none" w:sz="0" w:space="0" w:color="auto"/>
        <w:right w:val="none" w:sz="0" w:space="0" w:color="auto"/>
      </w:divBdr>
    </w:div>
    <w:div w:id="575628719">
      <w:bodyDiv w:val="1"/>
      <w:marLeft w:val="0"/>
      <w:marRight w:val="0"/>
      <w:marTop w:val="0"/>
      <w:marBottom w:val="0"/>
      <w:divBdr>
        <w:top w:val="none" w:sz="0" w:space="0" w:color="auto"/>
        <w:left w:val="none" w:sz="0" w:space="0" w:color="auto"/>
        <w:bottom w:val="none" w:sz="0" w:space="0" w:color="auto"/>
        <w:right w:val="none" w:sz="0" w:space="0" w:color="auto"/>
      </w:divBdr>
    </w:div>
    <w:div w:id="578173487">
      <w:bodyDiv w:val="1"/>
      <w:marLeft w:val="0"/>
      <w:marRight w:val="0"/>
      <w:marTop w:val="0"/>
      <w:marBottom w:val="0"/>
      <w:divBdr>
        <w:top w:val="none" w:sz="0" w:space="0" w:color="auto"/>
        <w:left w:val="none" w:sz="0" w:space="0" w:color="auto"/>
        <w:bottom w:val="none" w:sz="0" w:space="0" w:color="auto"/>
        <w:right w:val="none" w:sz="0" w:space="0" w:color="auto"/>
      </w:divBdr>
    </w:div>
    <w:div w:id="587423119">
      <w:bodyDiv w:val="1"/>
      <w:marLeft w:val="0"/>
      <w:marRight w:val="0"/>
      <w:marTop w:val="0"/>
      <w:marBottom w:val="0"/>
      <w:divBdr>
        <w:top w:val="none" w:sz="0" w:space="0" w:color="auto"/>
        <w:left w:val="none" w:sz="0" w:space="0" w:color="auto"/>
        <w:bottom w:val="none" w:sz="0" w:space="0" w:color="auto"/>
        <w:right w:val="none" w:sz="0" w:space="0" w:color="auto"/>
      </w:divBdr>
    </w:div>
    <w:div w:id="589390792">
      <w:bodyDiv w:val="1"/>
      <w:marLeft w:val="0"/>
      <w:marRight w:val="0"/>
      <w:marTop w:val="0"/>
      <w:marBottom w:val="0"/>
      <w:divBdr>
        <w:top w:val="none" w:sz="0" w:space="0" w:color="auto"/>
        <w:left w:val="none" w:sz="0" w:space="0" w:color="auto"/>
        <w:bottom w:val="none" w:sz="0" w:space="0" w:color="auto"/>
        <w:right w:val="none" w:sz="0" w:space="0" w:color="auto"/>
      </w:divBdr>
    </w:div>
    <w:div w:id="591622408">
      <w:bodyDiv w:val="1"/>
      <w:marLeft w:val="0"/>
      <w:marRight w:val="0"/>
      <w:marTop w:val="0"/>
      <w:marBottom w:val="0"/>
      <w:divBdr>
        <w:top w:val="none" w:sz="0" w:space="0" w:color="auto"/>
        <w:left w:val="none" w:sz="0" w:space="0" w:color="auto"/>
        <w:bottom w:val="none" w:sz="0" w:space="0" w:color="auto"/>
        <w:right w:val="none" w:sz="0" w:space="0" w:color="auto"/>
      </w:divBdr>
    </w:div>
    <w:div w:id="600726302">
      <w:bodyDiv w:val="1"/>
      <w:marLeft w:val="0"/>
      <w:marRight w:val="0"/>
      <w:marTop w:val="0"/>
      <w:marBottom w:val="0"/>
      <w:divBdr>
        <w:top w:val="none" w:sz="0" w:space="0" w:color="auto"/>
        <w:left w:val="none" w:sz="0" w:space="0" w:color="auto"/>
        <w:bottom w:val="none" w:sz="0" w:space="0" w:color="auto"/>
        <w:right w:val="none" w:sz="0" w:space="0" w:color="auto"/>
      </w:divBdr>
    </w:div>
    <w:div w:id="606620826">
      <w:bodyDiv w:val="1"/>
      <w:marLeft w:val="0"/>
      <w:marRight w:val="0"/>
      <w:marTop w:val="0"/>
      <w:marBottom w:val="0"/>
      <w:divBdr>
        <w:top w:val="none" w:sz="0" w:space="0" w:color="auto"/>
        <w:left w:val="none" w:sz="0" w:space="0" w:color="auto"/>
        <w:bottom w:val="none" w:sz="0" w:space="0" w:color="auto"/>
        <w:right w:val="none" w:sz="0" w:space="0" w:color="auto"/>
      </w:divBdr>
    </w:div>
    <w:div w:id="609316339">
      <w:bodyDiv w:val="1"/>
      <w:marLeft w:val="0"/>
      <w:marRight w:val="0"/>
      <w:marTop w:val="0"/>
      <w:marBottom w:val="0"/>
      <w:divBdr>
        <w:top w:val="none" w:sz="0" w:space="0" w:color="auto"/>
        <w:left w:val="none" w:sz="0" w:space="0" w:color="auto"/>
        <w:bottom w:val="none" w:sz="0" w:space="0" w:color="auto"/>
        <w:right w:val="none" w:sz="0" w:space="0" w:color="auto"/>
      </w:divBdr>
    </w:div>
    <w:div w:id="621573949">
      <w:bodyDiv w:val="1"/>
      <w:marLeft w:val="0"/>
      <w:marRight w:val="0"/>
      <w:marTop w:val="0"/>
      <w:marBottom w:val="0"/>
      <w:divBdr>
        <w:top w:val="none" w:sz="0" w:space="0" w:color="auto"/>
        <w:left w:val="none" w:sz="0" w:space="0" w:color="auto"/>
        <w:bottom w:val="none" w:sz="0" w:space="0" w:color="auto"/>
        <w:right w:val="none" w:sz="0" w:space="0" w:color="auto"/>
      </w:divBdr>
    </w:div>
    <w:div w:id="623122849">
      <w:bodyDiv w:val="1"/>
      <w:marLeft w:val="0"/>
      <w:marRight w:val="0"/>
      <w:marTop w:val="0"/>
      <w:marBottom w:val="0"/>
      <w:divBdr>
        <w:top w:val="none" w:sz="0" w:space="0" w:color="auto"/>
        <w:left w:val="none" w:sz="0" w:space="0" w:color="auto"/>
        <w:bottom w:val="none" w:sz="0" w:space="0" w:color="auto"/>
        <w:right w:val="none" w:sz="0" w:space="0" w:color="auto"/>
      </w:divBdr>
    </w:div>
    <w:div w:id="631909894">
      <w:bodyDiv w:val="1"/>
      <w:marLeft w:val="0"/>
      <w:marRight w:val="0"/>
      <w:marTop w:val="0"/>
      <w:marBottom w:val="0"/>
      <w:divBdr>
        <w:top w:val="none" w:sz="0" w:space="0" w:color="auto"/>
        <w:left w:val="none" w:sz="0" w:space="0" w:color="auto"/>
        <w:bottom w:val="none" w:sz="0" w:space="0" w:color="auto"/>
        <w:right w:val="none" w:sz="0" w:space="0" w:color="auto"/>
      </w:divBdr>
    </w:div>
    <w:div w:id="650250471">
      <w:bodyDiv w:val="1"/>
      <w:marLeft w:val="0"/>
      <w:marRight w:val="0"/>
      <w:marTop w:val="0"/>
      <w:marBottom w:val="0"/>
      <w:divBdr>
        <w:top w:val="none" w:sz="0" w:space="0" w:color="auto"/>
        <w:left w:val="none" w:sz="0" w:space="0" w:color="auto"/>
        <w:bottom w:val="none" w:sz="0" w:space="0" w:color="auto"/>
        <w:right w:val="none" w:sz="0" w:space="0" w:color="auto"/>
      </w:divBdr>
    </w:div>
    <w:div w:id="652222776">
      <w:bodyDiv w:val="1"/>
      <w:marLeft w:val="0"/>
      <w:marRight w:val="0"/>
      <w:marTop w:val="0"/>
      <w:marBottom w:val="0"/>
      <w:divBdr>
        <w:top w:val="none" w:sz="0" w:space="0" w:color="auto"/>
        <w:left w:val="none" w:sz="0" w:space="0" w:color="auto"/>
        <w:bottom w:val="none" w:sz="0" w:space="0" w:color="auto"/>
        <w:right w:val="none" w:sz="0" w:space="0" w:color="auto"/>
      </w:divBdr>
    </w:div>
    <w:div w:id="672999009">
      <w:bodyDiv w:val="1"/>
      <w:marLeft w:val="0"/>
      <w:marRight w:val="0"/>
      <w:marTop w:val="0"/>
      <w:marBottom w:val="0"/>
      <w:divBdr>
        <w:top w:val="none" w:sz="0" w:space="0" w:color="auto"/>
        <w:left w:val="none" w:sz="0" w:space="0" w:color="auto"/>
        <w:bottom w:val="none" w:sz="0" w:space="0" w:color="auto"/>
        <w:right w:val="none" w:sz="0" w:space="0" w:color="auto"/>
      </w:divBdr>
    </w:div>
    <w:div w:id="674917482">
      <w:bodyDiv w:val="1"/>
      <w:marLeft w:val="0"/>
      <w:marRight w:val="0"/>
      <w:marTop w:val="0"/>
      <w:marBottom w:val="0"/>
      <w:divBdr>
        <w:top w:val="none" w:sz="0" w:space="0" w:color="auto"/>
        <w:left w:val="none" w:sz="0" w:space="0" w:color="auto"/>
        <w:bottom w:val="none" w:sz="0" w:space="0" w:color="auto"/>
        <w:right w:val="none" w:sz="0" w:space="0" w:color="auto"/>
      </w:divBdr>
    </w:div>
    <w:div w:id="678895457">
      <w:bodyDiv w:val="1"/>
      <w:marLeft w:val="0"/>
      <w:marRight w:val="0"/>
      <w:marTop w:val="0"/>
      <w:marBottom w:val="0"/>
      <w:divBdr>
        <w:top w:val="none" w:sz="0" w:space="0" w:color="auto"/>
        <w:left w:val="none" w:sz="0" w:space="0" w:color="auto"/>
        <w:bottom w:val="none" w:sz="0" w:space="0" w:color="auto"/>
        <w:right w:val="none" w:sz="0" w:space="0" w:color="auto"/>
      </w:divBdr>
    </w:div>
    <w:div w:id="685517505">
      <w:bodyDiv w:val="1"/>
      <w:marLeft w:val="0"/>
      <w:marRight w:val="0"/>
      <w:marTop w:val="0"/>
      <w:marBottom w:val="0"/>
      <w:divBdr>
        <w:top w:val="none" w:sz="0" w:space="0" w:color="auto"/>
        <w:left w:val="none" w:sz="0" w:space="0" w:color="auto"/>
        <w:bottom w:val="none" w:sz="0" w:space="0" w:color="auto"/>
        <w:right w:val="none" w:sz="0" w:space="0" w:color="auto"/>
      </w:divBdr>
    </w:div>
    <w:div w:id="699017153">
      <w:bodyDiv w:val="1"/>
      <w:marLeft w:val="0"/>
      <w:marRight w:val="0"/>
      <w:marTop w:val="0"/>
      <w:marBottom w:val="0"/>
      <w:divBdr>
        <w:top w:val="none" w:sz="0" w:space="0" w:color="auto"/>
        <w:left w:val="none" w:sz="0" w:space="0" w:color="auto"/>
        <w:bottom w:val="none" w:sz="0" w:space="0" w:color="auto"/>
        <w:right w:val="none" w:sz="0" w:space="0" w:color="auto"/>
      </w:divBdr>
    </w:div>
    <w:div w:id="716053105">
      <w:bodyDiv w:val="1"/>
      <w:marLeft w:val="0"/>
      <w:marRight w:val="0"/>
      <w:marTop w:val="0"/>
      <w:marBottom w:val="0"/>
      <w:divBdr>
        <w:top w:val="none" w:sz="0" w:space="0" w:color="auto"/>
        <w:left w:val="none" w:sz="0" w:space="0" w:color="auto"/>
        <w:bottom w:val="none" w:sz="0" w:space="0" w:color="auto"/>
        <w:right w:val="none" w:sz="0" w:space="0" w:color="auto"/>
      </w:divBdr>
    </w:div>
    <w:div w:id="728649838">
      <w:bodyDiv w:val="1"/>
      <w:marLeft w:val="0"/>
      <w:marRight w:val="0"/>
      <w:marTop w:val="0"/>
      <w:marBottom w:val="0"/>
      <w:divBdr>
        <w:top w:val="none" w:sz="0" w:space="0" w:color="auto"/>
        <w:left w:val="none" w:sz="0" w:space="0" w:color="auto"/>
        <w:bottom w:val="none" w:sz="0" w:space="0" w:color="auto"/>
        <w:right w:val="none" w:sz="0" w:space="0" w:color="auto"/>
      </w:divBdr>
    </w:div>
    <w:div w:id="747121099">
      <w:bodyDiv w:val="1"/>
      <w:marLeft w:val="0"/>
      <w:marRight w:val="0"/>
      <w:marTop w:val="0"/>
      <w:marBottom w:val="0"/>
      <w:divBdr>
        <w:top w:val="none" w:sz="0" w:space="0" w:color="auto"/>
        <w:left w:val="none" w:sz="0" w:space="0" w:color="auto"/>
        <w:bottom w:val="none" w:sz="0" w:space="0" w:color="auto"/>
        <w:right w:val="none" w:sz="0" w:space="0" w:color="auto"/>
      </w:divBdr>
    </w:div>
    <w:div w:id="754909451">
      <w:bodyDiv w:val="1"/>
      <w:marLeft w:val="0"/>
      <w:marRight w:val="0"/>
      <w:marTop w:val="0"/>
      <w:marBottom w:val="0"/>
      <w:divBdr>
        <w:top w:val="none" w:sz="0" w:space="0" w:color="auto"/>
        <w:left w:val="none" w:sz="0" w:space="0" w:color="auto"/>
        <w:bottom w:val="none" w:sz="0" w:space="0" w:color="auto"/>
        <w:right w:val="none" w:sz="0" w:space="0" w:color="auto"/>
      </w:divBdr>
    </w:div>
    <w:div w:id="754979800">
      <w:bodyDiv w:val="1"/>
      <w:marLeft w:val="0"/>
      <w:marRight w:val="0"/>
      <w:marTop w:val="0"/>
      <w:marBottom w:val="0"/>
      <w:divBdr>
        <w:top w:val="none" w:sz="0" w:space="0" w:color="auto"/>
        <w:left w:val="none" w:sz="0" w:space="0" w:color="auto"/>
        <w:bottom w:val="none" w:sz="0" w:space="0" w:color="auto"/>
        <w:right w:val="none" w:sz="0" w:space="0" w:color="auto"/>
      </w:divBdr>
    </w:div>
    <w:div w:id="761494235">
      <w:bodyDiv w:val="1"/>
      <w:marLeft w:val="0"/>
      <w:marRight w:val="0"/>
      <w:marTop w:val="0"/>
      <w:marBottom w:val="0"/>
      <w:divBdr>
        <w:top w:val="none" w:sz="0" w:space="0" w:color="auto"/>
        <w:left w:val="none" w:sz="0" w:space="0" w:color="auto"/>
        <w:bottom w:val="none" w:sz="0" w:space="0" w:color="auto"/>
        <w:right w:val="none" w:sz="0" w:space="0" w:color="auto"/>
      </w:divBdr>
    </w:div>
    <w:div w:id="763649515">
      <w:bodyDiv w:val="1"/>
      <w:marLeft w:val="0"/>
      <w:marRight w:val="0"/>
      <w:marTop w:val="0"/>
      <w:marBottom w:val="0"/>
      <w:divBdr>
        <w:top w:val="none" w:sz="0" w:space="0" w:color="auto"/>
        <w:left w:val="none" w:sz="0" w:space="0" w:color="auto"/>
        <w:bottom w:val="none" w:sz="0" w:space="0" w:color="auto"/>
        <w:right w:val="none" w:sz="0" w:space="0" w:color="auto"/>
      </w:divBdr>
    </w:div>
    <w:div w:id="773285782">
      <w:bodyDiv w:val="1"/>
      <w:marLeft w:val="0"/>
      <w:marRight w:val="0"/>
      <w:marTop w:val="0"/>
      <w:marBottom w:val="0"/>
      <w:divBdr>
        <w:top w:val="none" w:sz="0" w:space="0" w:color="auto"/>
        <w:left w:val="none" w:sz="0" w:space="0" w:color="auto"/>
        <w:bottom w:val="none" w:sz="0" w:space="0" w:color="auto"/>
        <w:right w:val="none" w:sz="0" w:space="0" w:color="auto"/>
      </w:divBdr>
    </w:div>
    <w:div w:id="793059128">
      <w:bodyDiv w:val="1"/>
      <w:marLeft w:val="0"/>
      <w:marRight w:val="0"/>
      <w:marTop w:val="0"/>
      <w:marBottom w:val="0"/>
      <w:divBdr>
        <w:top w:val="none" w:sz="0" w:space="0" w:color="auto"/>
        <w:left w:val="none" w:sz="0" w:space="0" w:color="auto"/>
        <w:bottom w:val="none" w:sz="0" w:space="0" w:color="auto"/>
        <w:right w:val="none" w:sz="0" w:space="0" w:color="auto"/>
      </w:divBdr>
    </w:div>
    <w:div w:id="793864084">
      <w:bodyDiv w:val="1"/>
      <w:marLeft w:val="0"/>
      <w:marRight w:val="0"/>
      <w:marTop w:val="0"/>
      <w:marBottom w:val="0"/>
      <w:divBdr>
        <w:top w:val="none" w:sz="0" w:space="0" w:color="auto"/>
        <w:left w:val="none" w:sz="0" w:space="0" w:color="auto"/>
        <w:bottom w:val="none" w:sz="0" w:space="0" w:color="auto"/>
        <w:right w:val="none" w:sz="0" w:space="0" w:color="auto"/>
      </w:divBdr>
    </w:div>
    <w:div w:id="803736612">
      <w:bodyDiv w:val="1"/>
      <w:marLeft w:val="0"/>
      <w:marRight w:val="0"/>
      <w:marTop w:val="0"/>
      <w:marBottom w:val="0"/>
      <w:divBdr>
        <w:top w:val="none" w:sz="0" w:space="0" w:color="auto"/>
        <w:left w:val="none" w:sz="0" w:space="0" w:color="auto"/>
        <w:bottom w:val="none" w:sz="0" w:space="0" w:color="auto"/>
        <w:right w:val="none" w:sz="0" w:space="0" w:color="auto"/>
      </w:divBdr>
    </w:div>
    <w:div w:id="807478509">
      <w:bodyDiv w:val="1"/>
      <w:marLeft w:val="0"/>
      <w:marRight w:val="0"/>
      <w:marTop w:val="0"/>
      <w:marBottom w:val="0"/>
      <w:divBdr>
        <w:top w:val="none" w:sz="0" w:space="0" w:color="auto"/>
        <w:left w:val="none" w:sz="0" w:space="0" w:color="auto"/>
        <w:bottom w:val="none" w:sz="0" w:space="0" w:color="auto"/>
        <w:right w:val="none" w:sz="0" w:space="0" w:color="auto"/>
      </w:divBdr>
    </w:div>
    <w:div w:id="817067269">
      <w:bodyDiv w:val="1"/>
      <w:marLeft w:val="0"/>
      <w:marRight w:val="0"/>
      <w:marTop w:val="0"/>
      <w:marBottom w:val="0"/>
      <w:divBdr>
        <w:top w:val="none" w:sz="0" w:space="0" w:color="auto"/>
        <w:left w:val="none" w:sz="0" w:space="0" w:color="auto"/>
        <w:bottom w:val="none" w:sz="0" w:space="0" w:color="auto"/>
        <w:right w:val="none" w:sz="0" w:space="0" w:color="auto"/>
      </w:divBdr>
    </w:div>
    <w:div w:id="819344867">
      <w:bodyDiv w:val="1"/>
      <w:marLeft w:val="0"/>
      <w:marRight w:val="0"/>
      <w:marTop w:val="0"/>
      <w:marBottom w:val="0"/>
      <w:divBdr>
        <w:top w:val="none" w:sz="0" w:space="0" w:color="auto"/>
        <w:left w:val="none" w:sz="0" w:space="0" w:color="auto"/>
        <w:bottom w:val="none" w:sz="0" w:space="0" w:color="auto"/>
        <w:right w:val="none" w:sz="0" w:space="0" w:color="auto"/>
      </w:divBdr>
    </w:div>
    <w:div w:id="822744210">
      <w:bodyDiv w:val="1"/>
      <w:marLeft w:val="0"/>
      <w:marRight w:val="0"/>
      <w:marTop w:val="0"/>
      <w:marBottom w:val="0"/>
      <w:divBdr>
        <w:top w:val="none" w:sz="0" w:space="0" w:color="auto"/>
        <w:left w:val="none" w:sz="0" w:space="0" w:color="auto"/>
        <w:bottom w:val="none" w:sz="0" w:space="0" w:color="auto"/>
        <w:right w:val="none" w:sz="0" w:space="0" w:color="auto"/>
      </w:divBdr>
    </w:div>
    <w:div w:id="847213078">
      <w:bodyDiv w:val="1"/>
      <w:marLeft w:val="0"/>
      <w:marRight w:val="0"/>
      <w:marTop w:val="0"/>
      <w:marBottom w:val="0"/>
      <w:divBdr>
        <w:top w:val="none" w:sz="0" w:space="0" w:color="auto"/>
        <w:left w:val="none" w:sz="0" w:space="0" w:color="auto"/>
        <w:bottom w:val="none" w:sz="0" w:space="0" w:color="auto"/>
        <w:right w:val="none" w:sz="0" w:space="0" w:color="auto"/>
      </w:divBdr>
    </w:div>
    <w:div w:id="858936585">
      <w:bodyDiv w:val="1"/>
      <w:marLeft w:val="0"/>
      <w:marRight w:val="0"/>
      <w:marTop w:val="0"/>
      <w:marBottom w:val="0"/>
      <w:divBdr>
        <w:top w:val="none" w:sz="0" w:space="0" w:color="auto"/>
        <w:left w:val="none" w:sz="0" w:space="0" w:color="auto"/>
        <w:bottom w:val="none" w:sz="0" w:space="0" w:color="auto"/>
        <w:right w:val="none" w:sz="0" w:space="0" w:color="auto"/>
      </w:divBdr>
    </w:div>
    <w:div w:id="864489731">
      <w:bodyDiv w:val="1"/>
      <w:marLeft w:val="0"/>
      <w:marRight w:val="0"/>
      <w:marTop w:val="0"/>
      <w:marBottom w:val="0"/>
      <w:divBdr>
        <w:top w:val="none" w:sz="0" w:space="0" w:color="auto"/>
        <w:left w:val="none" w:sz="0" w:space="0" w:color="auto"/>
        <w:bottom w:val="none" w:sz="0" w:space="0" w:color="auto"/>
        <w:right w:val="none" w:sz="0" w:space="0" w:color="auto"/>
      </w:divBdr>
    </w:div>
    <w:div w:id="869105037">
      <w:bodyDiv w:val="1"/>
      <w:marLeft w:val="0"/>
      <w:marRight w:val="0"/>
      <w:marTop w:val="0"/>
      <w:marBottom w:val="0"/>
      <w:divBdr>
        <w:top w:val="none" w:sz="0" w:space="0" w:color="auto"/>
        <w:left w:val="none" w:sz="0" w:space="0" w:color="auto"/>
        <w:bottom w:val="none" w:sz="0" w:space="0" w:color="auto"/>
        <w:right w:val="none" w:sz="0" w:space="0" w:color="auto"/>
      </w:divBdr>
    </w:div>
    <w:div w:id="880820297">
      <w:bodyDiv w:val="1"/>
      <w:marLeft w:val="0"/>
      <w:marRight w:val="0"/>
      <w:marTop w:val="0"/>
      <w:marBottom w:val="0"/>
      <w:divBdr>
        <w:top w:val="none" w:sz="0" w:space="0" w:color="auto"/>
        <w:left w:val="none" w:sz="0" w:space="0" w:color="auto"/>
        <w:bottom w:val="none" w:sz="0" w:space="0" w:color="auto"/>
        <w:right w:val="none" w:sz="0" w:space="0" w:color="auto"/>
      </w:divBdr>
    </w:div>
    <w:div w:id="896090351">
      <w:bodyDiv w:val="1"/>
      <w:marLeft w:val="0"/>
      <w:marRight w:val="0"/>
      <w:marTop w:val="0"/>
      <w:marBottom w:val="0"/>
      <w:divBdr>
        <w:top w:val="none" w:sz="0" w:space="0" w:color="auto"/>
        <w:left w:val="none" w:sz="0" w:space="0" w:color="auto"/>
        <w:bottom w:val="none" w:sz="0" w:space="0" w:color="auto"/>
        <w:right w:val="none" w:sz="0" w:space="0" w:color="auto"/>
      </w:divBdr>
    </w:div>
    <w:div w:id="902105961">
      <w:bodyDiv w:val="1"/>
      <w:marLeft w:val="0"/>
      <w:marRight w:val="0"/>
      <w:marTop w:val="0"/>
      <w:marBottom w:val="0"/>
      <w:divBdr>
        <w:top w:val="none" w:sz="0" w:space="0" w:color="auto"/>
        <w:left w:val="none" w:sz="0" w:space="0" w:color="auto"/>
        <w:bottom w:val="none" w:sz="0" w:space="0" w:color="auto"/>
        <w:right w:val="none" w:sz="0" w:space="0" w:color="auto"/>
      </w:divBdr>
    </w:div>
    <w:div w:id="911619123">
      <w:bodyDiv w:val="1"/>
      <w:marLeft w:val="0"/>
      <w:marRight w:val="0"/>
      <w:marTop w:val="0"/>
      <w:marBottom w:val="0"/>
      <w:divBdr>
        <w:top w:val="none" w:sz="0" w:space="0" w:color="auto"/>
        <w:left w:val="none" w:sz="0" w:space="0" w:color="auto"/>
        <w:bottom w:val="none" w:sz="0" w:space="0" w:color="auto"/>
        <w:right w:val="none" w:sz="0" w:space="0" w:color="auto"/>
      </w:divBdr>
    </w:div>
    <w:div w:id="911889244">
      <w:bodyDiv w:val="1"/>
      <w:marLeft w:val="0"/>
      <w:marRight w:val="0"/>
      <w:marTop w:val="0"/>
      <w:marBottom w:val="0"/>
      <w:divBdr>
        <w:top w:val="none" w:sz="0" w:space="0" w:color="auto"/>
        <w:left w:val="none" w:sz="0" w:space="0" w:color="auto"/>
        <w:bottom w:val="none" w:sz="0" w:space="0" w:color="auto"/>
        <w:right w:val="none" w:sz="0" w:space="0" w:color="auto"/>
      </w:divBdr>
    </w:div>
    <w:div w:id="938954622">
      <w:bodyDiv w:val="1"/>
      <w:marLeft w:val="0"/>
      <w:marRight w:val="0"/>
      <w:marTop w:val="0"/>
      <w:marBottom w:val="0"/>
      <w:divBdr>
        <w:top w:val="none" w:sz="0" w:space="0" w:color="auto"/>
        <w:left w:val="none" w:sz="0" w:space="0" w:color="auto"/>
        <w:bottom w:val="none" w:sz="0" w:space="0" w:color="auto"/>
        <w:right w:val="none" w:sz="0" w:space="0" w:color="auto"/>
      </w:divBdr>
      <w:divsChild>
        <w:div w:id="1520195955">
          <w:marLeft w:val="45"/>
          <w:marRight w:val="45"/>
          <w:marTop w:val="15"/>
          <w:marBottom w:val="0"/>
          <w:divBdr>
            <w:top w:val="none" w:sz="0" w:space="0" w:color="auto"/>
            <w:left w:val="none" w:sz="0" w:space="0" w:color="auto"/>
            <w:bottom w:val="none" w:sz="0" w:space="0" w:color="auto"/>
            <w:right w:val="none" w:sz="0" w:space="0" w:color="auto"/>
          </w:divBdr>
          <w:divsChild>
            <w:div w:id="136467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08695">
      <w:bodyDiv w:val="1"/>
      <w:marLeft w:val="0"/>
      <w:marRight w:val="0"/>
      <w:marTop w:val="0"/>
      <w:marBottom w:val="0"/>
      <w:divBdr>
        <w:top w:val="none" w:sz="0" w:space="0" w:color="auto"/>
        <w:left w:val="none" w:sz="0" w:space="0" w:color="auto"/>
        <w:bottom w:val="none" w:sz="0" w:space="0" w:color="auto"/>
        <w:right w:val="none" w:sz="0" w:space="0" w:color="auto"/>
      </w:divBdr>
    </w:div>
    <w:div w:id="981930476">
      <w:bodyDiv w:val="1"/>
      <w:marLeft w:val="0"/>
      <w:marRight w:val="0"/>
      <w:marTop w:val="0"/>
      <w:marBottom w:val="0"/>
      <w:divBdr>
        <w:top w:val="none" w:sz="0" w:space="0" w:color="auto"/>
        <w:left w:val="none" w:sz="0" w:space="0" w:color="auto"/>
        <w:bottom w:val="none" w:sz="0" w:space="0" w:color="auto"/>
        <w:right w:val="none" w:sz="0" w:space="0" w:color="auto"/>
      </w:divBdr>
    </w:div>
    <w:div w:id="994189684">
      <w:bodyDiv w:val="1"/>
      <w:marLeft w:val="0"/>
      <w:marRight w:val="0"/>
      <w:marTop w:val="0"/>
      <w:marBottom w:val="0"/>
      <w:divBdr>
        <w:top w:val="none" w:sz="0" w:space="0" w:color="auto"/>
        <w:left w:val="none" w:sz="0" w:space="0" w:color="auto"/>
        <w:bottom w:val="none" w:sz="0" w:space="0" w:color="auto"/>
        <w:right w:val="none" w:sz="0" w:space="0" w:color="auto"/>
      </w:divBdr>
    </w:div>
    <w:div w:id="1000277998">
      <w:bodyDiv w:val="1"/>
      <w:marLeft w:val="0"/>
      <w:marRight w:val="0"/>
      <w:marTop w:val="0"/>
      <w:marBottom w:val="0"/>
      <w:divBdr>
        <w:top w:val="none" w:sz="0" w:space="0" w:color="auto"/>
        <w:left w:val="none" w:sz="0" w:space="0" w:color="auto"/>
        <w:bottom w:val="none" w:sz="0" w:space="0" w:color="auto"/>
        <w:right w:val="none" w:sz="0" w:space="0" w:color="auto"/>
      </w:divBdr>
    </w:div>
    <w:div w:id="1000424610">
      <w:bodyDiv w:val="1"/>
      <w:marLeft w:val="0"/>
      <w:marRight w:val="0"/>
      <w:marTop w:val="0"/>
      <w:marBottom w:val="0"/>
      <w:divBdr>
        <w:top w:val="none" w:sz="0" w:space="0" w:color="auto"/>
        <w:left w:val="none" w:sz="0" w:space="0" w:color="auto"/>
        <w:bottom w:val="none" w:sz="0" w:space="0" w:color="auto"/>
        <w:right w:val="none" w:sz="0" w:space="0" w:color="auto"/>
      </w:divBdr>
    </w:div>
    <w:div w:id="1014964840">
      <w:bodyDiv w:val="1"/>
      <w:marLeft w:val="0"/>
      <w:marRight w:val="0"/>
      <w:marTop w:val="0"/>
      <w:marBottom w:val="0"/>
      <w:divBdr>
        <w:top w:val="none" w:sz="0" w:space="0" w:color="auto"/>
        <w:left w:val="none" w:sz="0" w:space="0" w:color="auto"/>
        <w:bottom w:val="none" w:sz="0" w:space="0" w:color="auto"/>
        <w:right w:val="none" w:sz="0" w:space="0" w:color="auto"/>
      </w:divBdr>
    </w:div>
    <w:div w:id="1021474591">
      <w:bodyDiv w:val="1"/>
      <w:marLeft w:val="0"/>
      <w:marRight w:val="0"/>
      <w:marTop w:val="0"/>
      <w:marBottom w:val="0"/>
      <w:divBdr>
        <w:top w:val="none" w:sz="0" w:space="0" w:color="auto"/>
        <w:left w:val="none" w:sz="0" w:space="0" w:color="auto"/>
        <w:bottom w:val="none" w:sz="0" w:space="0" w:color="auto"/>
        <w:right w:val="none" w:sz="0" w:space="0" w:color="auto"/>
      </w:divBdr>
    </w:div>
    <w:div w:id="1025711690">
      <w:bodyDiv w:val="1"/>
      <w:marLeft w:val="0"/>
      <w:marRight w:val="0"/>
      <w:marTop w:val="0"/>
      <w:marBottom w:val="0"/>
      <w:divBdr>
        <w:top w:val="none" w:sz="0" w:space="0" w:color="auto"/>
        <w:left w:val="none" w:sz="0" w:space="0" w:color="auto"/>
        <w:bottom w:val="none" w:sz="0" w:space="0" w:color="auto"/>
        <w:right w:val="none" w:sz="0" w:space="0" w:color="auto"/>
      </w:divBdr>
    </w:div>
    <w:div w:id="1044451995">
      <w:bodyDiv w:val="1"/>
      <w:marLeft w:val="0"/>
      <w:marRight w:val="0"/>
      <w:marTop w:val="0"/>
      <w:marBottom w:val="0"/>
      <w:divBdr>
        <w:top w:val="none" w:sz="0" w:space="0" w:color="auto"/>
        <w:left w:val="none" w:sz="0" w:space="0" w:color="auto"/>
        <w:bottom w:val="none" w:sz="0" w:space="0" w:color="auto"/>
        <w:right w:val="none" w:sz="0" w:space="0" w:color="auto"/>
      </w:divBdr>
    </w:div>
    <w:div w:id="1044719790">
      <w:bodyDiv w:val="1"/>
      <w:marLeft w:val="0"/>
      <w:marRight w:val="0"/>
      <w:marTop w:val="0"/>
      <w:marBottom w:val="0"/>
      <w:divBdr>
        <w:top w:val="none" w:sz="0" w:space="0" w:color="auto"/>
        <w:left w:val="none" w:sz="0" w:space="0" w:color="auto"/>
        <w:bottom w:val="none" w:sz="0" w:space="0" w:color="auto"/>
        <w:right w:val="none" w:sz="0" w:space="0" w:color="auto"/>
      </w:divBdr>
    </w:div>
    <w:div w:id="1054500968">
      <w:bodyDiv w:val="1"/>
      <w:marLeft w:val="0"/>
      <w:marRight w:val="0"/>
      <w:marTop w:val="0"/>
      <w:marBottom w:val="0"/>
      <w:divBdr>
        <w:top w:val="none" w:sz="0" w:space="0" w:color="auto"/>
        <w:left w:val="none" w:sz="0" w:space="0" w:color="auto"/>
        <w:bottom w:val="none" w:sz="0" w:space="0" w:color="auto"/>
        <w:right w:val="none" w:sz="0" w:space="0" w:color="auto"/>
      </w:divBdr>
    </w:div>
    <w:div w:id="1064066400">
      <w:bodyDiv w:val="1"/>
      <w:marLeft w:val="0"/>
      <w:marRight w:val="0"/>
      <w:marTop w:val="0"/>
      <w:marBottom w:val="0"/>
      <w:divBdr>
        <w:top w:val="none" w:sz="0" w:space="0" w:color="auto"/>
        <w:left w:val="none" w:sz="0" w:space="0" w:color="auto"/>
        <w:bottom w:val="none" w:sz="0" w:space="0" w:color="auto"/>
        <w:right w:val="none" w:sz="0" w:space="0" w:color="auto"/>
      </w:divBdr>
    </w:div>
    <w:div w:id="1065646912">
      <w:bodyDiv w:val="1"/>
      <w:marLeft w:val="0"/>
      <w:marRight w:val="0"/>
      <w:marTop w:val="0"/>
      <w:marBottom w:val="0"/>
      <w:divBdr>
        <w:top w:val="none" w:sz="0" w:space="0" w:color="auto"/>
        <w:left w:val="none" w:sz="0" w:space="0" w:color="auto"/>
        <w:bottom w:val="none" w:sz="0" w:space="0" w:color="auto"/>
        <w:right w:val="none" w:sz="0" w:space="0" w:color="auto"/>
      </w:divBdr>
    </w:div>
    <w:div w:id="1075320878">
      <w:bodyDiv w:val="1"/>
      <w:marLeft w:val="0"/>
      <w:marRight w:val="0"/>
      <w:marTop w:val="0"/>
      <w:marBottom w:val="0"/>
      <w:divBdr>
        <w:top w:val="none" w:sz="0" w:space="0" w:color="auto"/>
        <w:left w:val="none" w:sz="0" w:space="0" w:color="auto"/>
        <w:bottom w:val="none" w:sz="0" w:space="0" w:color="auto"/>
        <w:right w:val="none" w:sz="0" w:space="0" w:color="auto"/>
      </w:divBdr>
    </w:div>
    <w:div w:id="1079256995">
      <w:bodyDiv w:val="1"/>
      <w:marLeft w:val="0"/>
      <w:marRight w:val="0"/>
      <w:marTop w:val="0"/>
      <w:marBottom w:val="0"/>
      <w:divBdr>
        <w:top w:val="none" w:sz="0" w:space="0" w:color="auto"/>
        <w:left w:val="none" w:sz="0" w:space="0" w:color="auto"/>
        <w:bottom w:val="none" w:sz="0" w:space="0" w:color="auto"/>
        <w:right w:val="none" w:sz="0" w:space="0" w:color="auto"/>
      </w:divBdr>
    </w:div>
    <w:div w:id="1079907583">
      <w:bodyDiv w:val="1"/>
      <w:marLeft w:val="0"/>
      <w:marRight w:val="0"/>
      <w:marTop w:val="0"/>
      <w:marBottom w:val="0"/>
      <w:divBdr>
        <w:top w:val="none" w:sz="0" w:space="0" w:color="auto"/>
        <w:left w:val="none" w:sz="0" w:space="0" w:color="auto"/>
        <w:bottom w:val="none" w:sz="0" w:space="0" w:color="auto"/>
        <w:right w:val="none" w:sz="0" w:space="0" w:color="auto"/>
      </w:divBdr>
    </w:div>
    <w:div w:id="1082533053">
      <w:bodyDiv w:val="1"/>
      <w:marLeft w:val="0"/>
      <w:marRight w:val="0"/>
      <w:marTop w:val="0"/>
      <w:marBottom w:val="0"/>
      <w:divBdr>
        <w:top w:val="none" w:sz="0" w:space="0" w:color="auto"/>
        <w:left w:val="none" w:sz="0" w:space="0" w:color="auto"/>
        <w:bottom w:val="none" w:sz="0" w:space="0" w:color="auto"/>
        <w:right w:val="none" w:sz="0" w:space="0" w:color="auto"/>
      </w:divBdr>
    </w:div>
    <w:div w:id="1086998881">
      <w:bodyDiv w:val="1"/>
      <w:marLeft w:val="0"/>
      <w:marRight w:val="0"/>
      <w:marTop w:val="0"/>
      <w:marBottom w:val="0"/>
      <w:divBdr>
        <w:top w:val="none" w:sz="0" w:space="0" w:color="auto"/>
        <w:left w:val="none" w:sz="0" w:space="0" w:color="auto"/>
        <w:bottom w:val="none" w:sz="0" w:space="0" w:color="auto"/>
        <w:right w:val="none" w:sz="0" w:space="0" w:color="auto"/>
      </w:divBdr>
    </w:div>
    <w:div w:id="1110583180">
      <w:bodyDiv w:val="1"/>
      <w:marLeft w:val="0"/>
      <w:marRight w:val="0"/>
      <w:marTop w:val="0"/>
      <w:marBottom w:val="0"/>
      <w:divBdr>
        <w:top w:val="none" w:sz="0" w:space="0" w:color="auto"/>
        <w:left w:val="none" w:sz="0" w:space="0" w:color="auto"/>
        <w:bottom w:val="none" w:sz="0" w:space="0" w:color="auto"/>
        <w:right w:val="none" w:sz="0" w:space="0" w:color="auto"/>
      </w:divBdr>
    </w:div>
    <w:div w:id="1112479555">
      <w:bodyDiv w:val="1"/>
      <w:marLeft w:val="0"/>
      <w:marRight w:val="0"/>
      <w:marTop w:val="0"/>
      <w:marBottom w:val="0"/>
      <w:divBdr>
        <w:top w:val="none" w:sz="0" w:space="0" w:color="auto"/>
        <w:left w:val="none" w:sz="0" w:space="0" w:color="auto"/>
        <w:bottom w:val="none" w:sz="0" w:space="0" w:color="auto"/>
        <w:right w:val="none" w:sz="0" w:space="0" w:color="auto"/>
      </w:divBdr>
    </w:div>
    <w:div w:id="1118723478">
      <w:bodyDiv w:val="1"/>
      <w:marLeft w:val="0"/>
      <w:marRight w:val="0"/>
      <w:marTop w:val="0"/>
      <w:marBottom w:val="0"/>
      <w:divBdr>
        <w:top w:val="none" w:sz="0" w:space="0" w:color="auto"/>
        <w:left w:val="none" w:sz="0" w:space="0" w:color="auto"/>
        <w:bottom w:val="none" w:sz="0" w:space="0" w:color="auto"/>
        <w:right w:val="none" w:sz="0" w:space="0" w:color="auto"/>
      </w:divBdr>
    </w:div>
    <w:div w:id="1123038816">
      <w:bodyDiv w:val="1"/>
      <w:marLeft w:val="0"/>
      <w:marRight w:val="0"/>
      <w:marTop w:val="0"/>
      <w:marBottom w:val="0"/>
      <w:divBdr>
        <w:top w:val="none" w:sz="0" w:space="0" w:color="auto"/>
        <w:left w:val="none" w:sz="0" w:space="0" w:color="auto"/>
        <w:bottom w:val="none" w:sz="0" w:space="0" w:color="auto"/>
        <w:right w:val="none" w:sz="0" w:space="0" w:color="auto"/>
      </w:divBdr>
    </w:div>
    <w:div w:id="1128469514">
      <w:bodyDiv w:val="1"/>
      <w:marLeft w:val="0"/>
      <w:marRight w:val="0"/>
      <w:marTop w:val="0"/>
      <w:marBottom w:val="0"/>
      <w:divBdr>
        <w:top w:val="none" w:sz="0" w:space="0" w:color="auto"/>
        <w:left w:val="none" w:sz="0" w:space="0" w:color="auto"/>
        <w:bottom w:val="none" w:sz="0" w:space="0" w:color="auto"/>
        <w:right w:val="none" w:sz="0" w:space="0" w:color="auto"/>
      </w:divBdr>
    </w:div>
    <w:div w:id="1131283797">
      <w:bodyDiv w:val="1"/>
      <w:marLeft w:val="0"/>
      <w:marRight w:val="0"/>
      <w:marTop w:val="0"/>
      <w:marBottom w:val="0"/>
      <w:divBdr>
        <w:top w:val="none" w:sz="0" w:space="0" w:color="auto"/>
        <w:left w:val="none" w:sz="0" w:space="0" w:color="auto"/>
        <w:bottom w:val="none" w:sz="0" w:space="0" w:color="auto"/>
        <w:right w:val="none" w:sz="0" w:space="0" w:color="auto"/>
      </w:divBdr>
    </w:div>
    <w:div w:id="1134910460">
      <w:bodyDiv w:val="1"/>
      <w:marLeft w:val="0"/>
      <w:marRight w:val="0"/>
      <w:marTop w:val="0"/>
      <w:marBottom w:val="0"/>
      <w:divBdr>
        <w:top w:val="none" w:sz="0" w:space="0" w:color="auto"/>
        <w:left w:val="none" w:sz="0" w:space="0" w:color="auto"/>
        <w:bottom w:val="none" w:sz="0" w:space="0" w:color="auto"/>
        <w:right w:val="none" w:sz="0" w:space="0" w:color="auto"/>
      </w:divBdr>
    </w:div>
    <w:div w:id="1139299865">
      <w:bodyDiv w:val="1"/>
      <w:marLeft w:val="0"/>
      <w:marRight w:val="0"/>
      <w:marTop w:val="0"/>
      <w:marBottom w:val="0"/>
      <w:divBdr>
        <w:top w:val="none" w:sz="0" w:space="0" w:color="auto"/>
        <w:left w:val="none" w:sz="0" w:space="0" w:color="auto"/>
        <w:bottom w:val="none" w:sz="0" w:space="0" w:color="auto"/>
        <w:right w:val="none" w:sz="0" w:space="0" w:color="auto"/>
      </w:divBdr>
    </w:div>
    <w:div w:id="1142232034">
      <w:bodyDiv w:val="1"/>
      <w:marLeft w:val="0"/>
      <w:marRight w:val="0"/>
      <w:marTop w:val="0"/>
      <w:marBottom w:val="0"/>
      <w:divBdr>
        <w:top w:val="none" w:sz="0" w:space="0" w:color="auto"/>
        <w:left w:val="none" w:sz="0" w:space="0" w:color="auto"/>
        <w:bottom w:val="none" w:sz="0" w:space="0" w:color="auto"/>
        <w:right w:val="none" w:sz="0" w:space="0" w:color="auto"/>
      </w:divBdr>
    </w:div>
    <w:div w:id="1151750515">
      <w:bodyDiv w:val="1"/>
      <w:marLeft w:val="0"/>
      <w:marRight w:val="0"/>
      <w:marTop w:val="0"/>
      <w:marBottom w:val="0"/>
      <w:divBdr>
        <w:top w:val="none" w:sz="0" w:space="0" w:color="auto"/>
        <w:left w:val="none" w:sz="0" w:space="0" w:color="auto"/>
        <w:bottom w:val="none" w:sz="0" w:space="0" w:color="auto"/>
        <w:right w:val="none" w:sz="0" w:space="0" w:color="auto"/>
      </w:divBdr>
    </w:div>
    <w:div w:id="1153334580">
      <w:bodyDiv w:val="1"/>
      <w:marLeft w:val="0"/>
      <w:marRight w:val="0"/>
      <w:marTop w:val="0"/>
      <w:marBottom w:val="0"/>
      <w:divBdr>
        <w:top w:val="none" w:sz="0" w:space="0" w:color="auto"/>
        <w:left w:val="none" w:sz="0" w:space="0" w:color="auto"/>
        <w:bottom w:val="none" w:sz="0" w:space="0" w:color="auto"/>
        <w:right w:val="none" w:sz="0" w:space="0" w:color="auto"/>
      </w:divBdr>
    </w:div>
    <w:div w:id="1162088517">
      <w:bodyDiv w:val="1"/>
      <w:marLeft w:val="0"/>
      <w:marRight w:val="0"/>
      <w:marTop w:val="0"/>
      <w:marBottom w:val="0"/>
      <w:divBdr>
        <w:top w:val="none" w:sz="0" w:space="0" w:color="auto"/>
        <w:left w:val="none" w:sz="0" w:space="0" w:color="auto"/>
        <w:bottom w:val="none" w:sz="0" w:space="0" w:color="auto"/>
        <w:right w:val="none" w:sz="0" w:space="0" w:color="auto"/>
      </w:divBdr>
    </w:div>
    <w:div w:id="1201747954">
      <w:bodyDiv w:val="1"/>
      <w:marLeft w:val="0"/>
      <w:marRight w:val="0"/>
      <w:marTop w:val="0"/>
      <w:marBottom w:val="0"/>
      <w:divBdr>
        <w:top w:val="none" w:sz="0" w:space="0" w:color="auto"/>
        <w:left w:val="none" w:sz="0" w:space="0" w:color="auto"/>
        <w:bottom w:val="none" w:sz="0" w:space="0" w:color="auto"/>
        <w:right w:val="none" w:sz="0" w:space="0" w:color="auto"/>
      </w:divBdr>
    </w:div>
    <w:div w:id="1206215811">
      <w:bodyDiv w:val="1"/>
      <w:marLeft w:val="0"/>
      <w:marRight w:val="0"/>
      <w:marTop w:val="0"/>
      <w:marBottom w:val="0"/>
      <w:divBdr>
        <w:top w:val="none" w:sz="0" w:space="0" w:color="auto"/>
        <w:left w:val="none" w:sz="0" w:space="0" w:color="auto"/>
        <w:bottom w:val="none" w:sz="0" w:space="0" w:color="auto"/>
        <w:right w:val="none" w:sz="0" w:space="0" w:color="auto"/>
      </w:divBdr>
    </w:div>
    <w:div w:id="1218737398">
      <w:bodyDiv w:val="1"/>
      <w:marLeft w:val="0"/>
      <w:marRight w:val="0"/>
      <w:marTop w:val="0"/>
      <w:marBottom w:val="0"/>
      <w:divBdr>
        <w:top w:val="none" w:sz="0" w:space="0" w:color="auto"/>
        <w:left w:val="none" w:sz="0" w:space="0" w:color="auto"/>
        <w:bottom w:val="none" w:sz="0" w:space="0" w:color="auto"/>
        <w:right w:val="none" w:sz="0" w:space="0" w:color="auto"/>
      </w:divBdr>
    </w:div>
    <w:div w:id="1224949071">
      <w:bodyDiv w:val="1"/>
      <w:marLeft w:val="0"/>
      <w:marRight w:val="0"/>
      <w:marTop w:val="0"/>
      <w:marBottom w:val="0"/>
      <w:divBdr>
        <w:top w:val="none" w:sz="0" w:space="0" w:color="auto"/>
        <w:left w:val="none" w:sz="0" w:space="0" w:color="auto"/>
        <w:bottom w:val="none" w:sz="0" w:space="0" w:color="auto"/>
        <w:right w:val="none" w:sz="0" w:space="0" w:color="auto"/>
      </w:divBdr>
    </w:div>
    <w:div w:id="1232424181">
      <w:bodyDiv w:val="1"/>
      <w:marLeft w:val="0"/>
      <w:marRight w:val="0"/>
      <w:marTop w:val="0"/>
      <w:marBottom w:val="0"/>
      <w:divBdr>
        <w:top w:val="none" w:sz="0" w:space="0" w:color="auto"/>
        <w:left w:val="none" w:sz="0" w:space="0" w:color="auto"/>
        <w:bottom w:val="none" w:sz="0" w:space="0" w:color="auto"/>
        <w:right w:val="none" w:sz="0" w:space="0" w:color="auto"/>
      </w:divBdr>
    </w:div>
    <w:div w:id="1235121847">
      <w:bodyDiv w:val="1"/>
      <w:marLeft w:val="0"/>
      <w:marRight w:val="0"/>
      <w:marTop w:val="0"/>
      <w:marBottom w:val="0"/>
      <w:divBdr>
        <w:top w:val="none" w:sz="0" w:space="0" w:color="auto"/>
        <w:left w:val="none" w:sz="0" w:space="0" w:color="auto"/>
        <w:bottom w:val="none" w:sz="0" w:space="0" w:color="auto"/>
        <w:right w:val="none" w:sz="0" w:space="0" w:color="auto"/>
      </w:divBdr>
    </w:div>
    <w:div w:id="1235314552">
      <w:bodyDiv w:val="1"/>
      <w:marLeft w:val="0"/>
      <w:marRight w:val="0"/>
      <w:marTop w:val="0"/>
      <w:marBottom w:val="0"/>
      <w:divBdr>
        <w:top w:val="none" w:sz="0" w:space="0" w:color="auto"/>
        <w:left w:val="none" w:sz="0" w:space="0" w:color="auto"/>
        <w:bottom w:val="none" w:sz="0" w:space="0" w:color="auto"/>
        <w:right w:val="none" w:sz="0" w:space="0" w:color="auto"/>
      </w:divBdr>
    </w:div>
    <w:div w:id="1237279688">
      <w:bodyDiv w:val="1"/>
      <w:marLeft w:val="0"/>
      <w:marRight w:val="0"/>
      <w:marTop w:val="0"/>
      <w:marBottom w:val="0"/>
      <w:divBdr>
        <w:top w:val="none" w:sz="0" w:space="0" w:color="auto"/>
        <w:left w:val="none" w:sz="0" w:space="0" w:color="auto"/>
        <w:bottom w:val="none" w:sz="0" w:space="0" w:color="auto"/>
        <w:right w:val="none" w:sz="0" w:space="0" w:color="auto"/>
      </w:divBdr>
    </w:div>
    <w:div w:id="1262563085">
      <w:bodyDiv w:val="1"/>
      <w:marLeft w:val="0"/>
      <w:marRight w:val="0"/>
      <w:marTop w:val="0"/>
      <w:marBottom w:val="0"/>
      <w:divBdr>
        <w:top w:val="none" w:sz="0" w:space="0" w:color="auto"/>
        <w:left w:val="none" w:sz="0" w:space="0" w:color="auto"/>
        <w:bottom w:val="none" w:sz="0" w:space="0" w:color="auto"/>
        <w:right w:val="none" w:sz="0" w:space="0" w:color="auto"/>
      </w:divBdr>
    </w:div>
    <w:div w:id="1288974961">
      <w:bodyDiv w:val="1"/>
      <w:marLeft w:val="0"/>
      <w:marRight w:val="0"/>
      <w:marTop w:val="0"/>
      <w:marBottom w:val="0"/>
      <w:divBdr>
        <w:top w:val="none" w:sz="0" w:space="0" w:color="auto"/>
        <w:left w:val="none" w:sz="0" w:space="0" w:color="auto"/>
        <w:bottom w:val="none" w:sz="0" w:space="0" w:color="auto"/>
        <w:right w:val="none" w:sz="0" w:space="0" w:color="auto"/>
      </w:divBdr>
    </w:div>
    <w:div w:id="1292856663">
      <w:bodyDiv w:val="1"/>
      <w:marLeft w:val="0"/>
      <w:marRight w:val="0"/>
      <w:marTop w:val="0"/>
      <w:marBottom w:val="0"/>
      <w:divBdr>
        <w:top w:val="none" w:sz="0" w:space="0" w:color="auto"/>
        <w:left w:val="none" w:sz="0" w:space="0" w:color="auto"/>
        <w:bottom w:val="none" w:sz="0" w:space="0" w:color="auto"/>
        <w:right w:val="none" w:sz="0" w:space="0" w:color="auto"/>
      </w:divBdr>
    </w:div>
    <w:div w:id="1301183173">
      <w:bodyDiv w:val="1"/>
      <w:marLeft w:val="0"/>
      <w:marRight w:val="0"/>
      <w:marTop w:val="0"/>
      <w:marBottom w:val="0"/>
      <w:divBdr>
        <w:top w:val="none" w:sz="0" w:space="0" w:color="auto"/>
        <w:left w:val="none" w:sz="0" w:space="0" w:color="auto"/>
        <w:bottom w:val="none" w:sz="0" w:space="0" w:color="auto"/>
        <w:right w:val="none" w:sz="0" w:space="0" w:color="auto"/>
      </w:divBdr>
    </w:div>
    <w:div w:id="1304968468">
      <w:bodyDiv w:val="1"/>
      <w:marLeft w:val="0"/>
      <w:marRight w:val="0"/>
      <w:marTop w:val="0"/>
      <w:marBottom w:val="0"/>
      <w:divBdr>
        <w:top w:val="none" w:sz="0" w:space="0" w:color="auto"/>
        <w:left w:val="none" w:sz="0" w:space="0" w:color="auto"/>
        <w:bottom w:val="none" w:sz="0" w:space="0" w:color="auto"/>
        <w:right w:val="none" w:sz="0" w:space="0" w:color="auto"/>
      </w:divBdr>
    </w:div>
    <w:div w:id="1307661902">
      <w:bodyDiv w:val="1"/>
      <w:marLeft w:val="0"/>
      <w:marRight w:val="0"/>
      <w:marTop w:val="0"/>
      <w:marBottom w:val="0"/>
      <w:divBdr>
        <w:top w:val="none" w:sz="0" w:space="0" w:color="auto"/>
        <w:left w:val="none" w:sz="0" w:space="0" w:color="auto"/>
        <w:bottom w:val="none" w:sz="0" w:space="0" w:color="auto"/>
        <w:right w:val="none" w:sz="0" w:space="0" w:color="auto"/>
      </w:divBdr>
    </w:div>
    <w:div w:id="1322150161">
      <w:bodyDiv w:val="1"/>
      <w:marLeft w:val="0"/>
      <w:marRight w:val="0"/>
      <w:marTop w:val="0"/>
      <w:marBottom w:val="0"/>
      <w:divBdr>
        <w:top w:val="none" w:sz="0" w:space="0" w:color="auto"/>
        <w:left w:val="none" w:sz="0" w:space="0" w:color="auto"/>
        <w:bottom w:val="none" w:sz="0" w:space="0" w:color="auto"/>
        <w:right w:val="none" w:sz="0" w:space="0" w:color="auto"/>
      </w:divBdr>
    </w:div>
    <w:div w:id="1325667055">
      <w:bodyDiv w:val="1"/>
      <w:marLeft w:val="0"/>
      <w:marRight w:val="0"/>
      <w:marTop w:val="0"/>
      <w:marBottom w:val="0"/>
      <w:divBdr>
        <w:top w:val="none" w:sz="0" w:space="0" w:color="auto"/>
        <w:left w:val="none" w:sz="0" w:space="0" w:color="auto"/>
        <w:bottom w:val="none" w:sz="0" w:space="0" w:color="auto"/>
        <w:right w:val="none" w:sz="0" w:space="0" w:color="auto"/>
      </w:divBdr>
    </w:div>
    <w:div w:id="1335496702">
      <w:bodyDiv w:val="1"/>
      <w:marLeft w:val="0"/>
      <w:marRight w:val="0"/>
      <w:marTop w:val="0"/>
      <w:marBottom w:val="0"/>
      <w:divBdr>
        <w:top w:val="none" w:sz="0" w:space="0" w:color="auto"/>
        <w:left w:val="none" w:sz="0" w:space="0" w:color="auto"/>
        <w:bottom w:val="none" w:sz="0" w:space="0" w:color="auto"/>
        <w:right w:val="none" w:sz="0" w:space="0" w:color="auto"/>
      </w:divBdr>
    </w:div>
    <w:div w:id="1335956635">
      <w:bodyDiv w:val="1"/>
      <w:marLeft w:val="0"/>
      <w:marRight w:val="0"/>
      <w:marTop w:val="0"/>
      <w:marBottom w:val="0"/>
      <w:divBdr>
        <w:top w:val="none" w:sz="0" w:space="0" w:color="auto"/>
        <w:left w:val="none" w:sz="0" w:space="0" w:color="auto"/>
        <w:bottom w:val="none" w:sz="0" w:space="0" w:color="auto"/>
        <w:right w:val="none" w:sz="0" w:space="0" w:color="auto"/>
      </w:divBdr>
    </w:div>
    <w:div w:id="1344555307">
      <w:bodyDiv w:val="1"/>
      <w:marLeft w:val="0"/>
      <w:marRight w:val="0"/>
      <w:marTop w:val="0"/>
      <w:marBottom w:val="0"/>
      <w:divBdr>
        <w:top w:val="none" w:sz="0" w:space="0" w:color="auto"/>
        <w:left w:val="none" w:sz="0" w:space="0" w:color="auto"/>
        <w:bottom w:val="none" w:sz="0" w:space="0" w:color="auto"/>
        <w:right w:val="none" w:sz="0" w:space="0" w:color="auto"/>
      </w:divBdr>
      <w:divsChild>
        <w:div w:id="224225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5821620">
              <w:marLeft w:val="0"/>
              <w:marRight w:val="0"/>
              <w:marTop w:val="0"/>
              <w:marBottom w:val="0"/>
              <w:divBdr>
                <w:top w:val="none" w:sz="0" w:space="0" w:color="auto"/>
                <w:left w:val="none" w:sz="0" w:space="0" w:color="auto"/>
                <w:bottom w:val="none" w:sz="0" w:space="0" w:color="auto"/>
                <w:right w:val="none" w:sz="0" w:space="0" w:color="auto"/>
              </w:divBdr>
              <w:divsChild>
                <w:div w:id="1310670822">
                  <w:marLeft w:val="0"/>
                  <w:marRight w:val="0"/>
                  <w:marTop w:val="0"/>
                  <w:marBottom w:val="0"/>
                  <w:divBdr>
                    <w:top w:val="none" w:sz="0" w:space="0" w:color="auto"/>
                    <w:left w:val="none" w:sz="0" w:space="0" w:color="auto"/>
                    <w:bottom w:val="none" w:sz="0" w:space="0" w:color="auto"/>
                    <w:right w:val="none" w:sz="0" w:space="0" w:color="auto"/>
                  </w:divBdr>
                  <w:divsChild>
                    <w:div w:id="109821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284590">
      <w:bodyDiv w:val="1"/>
      <w:marLeft w:val="0"/>
      <w:marRight w:val="0"/>
      <w:marTop w:val="0"/>
      <w:marBottom w:val="0"/>
      <w:divBdr>
        <w:top w:val="none" w:sz="0" w:space="0" w:color="auto"/>
        <w:left w:val="none" w:sz="0" w:space="0" w:color="auto"/>
        <w:bottom w:val="none" w:sz="0" w:space="0" w:color="auto"/>
        <w:right w:val="none" w:sz="0" w:space="0" w:color="auto"/>
      </w:divBdr>
    </w:div>
    <w:div w:id="1364013900">
      <w:bodyDiv w:val="1"/>
      <w:marLeft w:val="0"/>
      <w:marRight w:val="0"/>
      <w:marTop w:val="0"/>
      <w:marBottom w:val="0"/>
      <w:divBdr>
        <w:top w:val="none" w:sz="0" w:space="0" w:color="auto"/>
        <w:left w:val="none" w:sz="0" w:space="0" w:color="auto"/>
        <w:bottom w:val="none" w:sz="0" w:space="0" w:color="auto"/>
        <w:right w:val="none" w:sz="0" w:space="0" w:color="auto"/>
      </w:divBdr>
    </w:div>
    <w:div w:id="1368334051">
      <w:bodyDiv w:val="1"/>
      <w:marLeft w:val="0"/>
      <w:marRight w:val="0"/>
      <w:marTop w:val="0"/>
      <w:marBottom w:val="0"/>
      <w:divBdr>
        <w:top w:val="none" w:sz="0" w:space="0" w:color="auto"/>
        <w:left w:val="none" w:sz="0" w:space="0" w:color="auto"/>
        <w:bottom w:val="none" w:sz="0" w:space="0" w:color="auto"/>
        <w:right w:val="none" w:sz="0" w:space="0" w:color="auto"/>
      </w:divBdr>
    </w:div>
    <w:div w:id="1369795882">
      <w:bodyDiv w:val="1"/>
      <w:marLeft w:val="0"/>
      <w:marRight w:val="0"/>
      <w:marTop w:val="0"/>
      <w:marBottom w:val="0"/>
      <w:divBdr>
        <w:top w:val="none" w:sz="0" w:space="0" w:color="auto"/>
        <w:left w:val="none" w:sz="0" w:space="0" w:color="auto"/>
        <w:bottom w:val="none" w:sz="0" w:space="0" w:color="auto"/>
        <w:right w:val="none" w:sz="0" w:space="0" w:color="auto"/>
      </w:divBdr>
    </w:div>
    <w:div w:id="1372262630">
      <w:bodyDiv w:val="1"/>
      <w:marLeft w:val="0"/>
      <w:marRight w:val="0"/>
      <w:marTop w:val="0"/>
      <w:marBottom w:val="0"/>
      <w:divBdr>
        <w:top w:val="none" w:sz="0" w:space="0" w:color="auto"/>
        <w:left w:val="none" w:sz="0" w:space="0" w:color="auto"/>
        <w:bottom w:val="none" w:sz="0" w:space="0" w:color="auto"/>
        <w:right w:val="none" w:sz="0" w:space="0" w:color="auto"/>
      </w:divBdr>
    </w:div>
    <w:div w:id="1373771793">
      <w:bodyDiv w:val="1"/>
      <w:marLeft w:val="0"/>
      <w:marRight w:val="0"/>
      <w:marTop w:val="0"/>
      <w:marBottom w:val="0"/>
      <w:divBdr>
        <w:top w:val="none" w:sz="0" w:space="0" w:color="auto"/>
        <w:left w:val="none" w:sz="0" w:space="0" w:color="auto"/>
        <w:bottom w:val="none" w:sz="0" w:space="0" w:color="auto"/>
        <w:right w:val="none" w:sz="0" w:space="0" w:color="auto"/>
      </w:divBdr>
    </w:div>
    <w:div w:id="1379478040">
      <w:bodyDiv w:val="1"/>
      <w:marLeft w:val="0"/>
      <w:marRight w:val="0"/>
      <w:marTop w:val="0"/>
      <w:marBottom w:val="0"/>
      <w:divBdr>
        <w:top w:val="none" w:sz="0" w:space="0" w:color="auto"/>
        <w:left w:val="none" w:sz="0" w:space="0" w:color="auto"/>
        <w:bottom w:val="none" w:sz="0" w:space="0" w:color="auto"/>
        <w:right w:val="none" w:sz="0" w:space="0" w:color="auto"/>
      </w:divBdr>
    </w:div>
    <w:div w:id="1383796828">
      <w:bodyDiv w:val="1"/>
      <w:marLeft w:val="0"/>
      <w:marRight w:val="0"/>
      <w:marTop w:val="0"/>
      <w:marBottom w:val="0"/>
      <w:divBdr>
        <w:top w:val="none" w:sz="0" w:space="0" w:color="auto"/>
        <w:left w:val="none" w:sz="0" w:space="0" w:color="auto"/>
        <w:bottom w:val="none" w:sz="0" w:space="0" w:color="auto"/>
        <w:right w:val="none" w:sz="0" w:space="0" w:color="auto"/>
      </w:divBdr>
    </w:div>
    <w:div w:id="1388534256">
      <w:bodyDiv w:val="1"/>
      <w:marLeft w:val="0"/>
      <w:marRight w:val="0"/>
      <w:marTop w:val="0"/>
      <w:marBottom w:val="0"/>
      <w:divBdr>
        <w:top w:val="none" w:sz="0" w:space="0" w:color="auto"/>
        <w:left w:val="none" w:sz="0" w:space="0" w:color="auto"/>
        <w:bottom w:val="none" w:sz="0" w:space="0" w:color="auto"/>
        <w:right w:val="none" w:sz="0" w:space="0" w:color="auto"/>
      </w:divBdr>
    </w:div>
    <w:div w:id="1394737566">
      <w:bodyDiv w:val="1"/>
      <w:marLeft w:val="0"/>
      <w:marRight w:val="0"/>
      <w:marTop w:val="0"/>
      <w:marBottom w:val="0"/>
      <w:divBdr>
        <w:top w:val="none" w:sz="0" w:space="0" w:color="auto"/>
        <w:left w:val="none" w:sz="0" w:space="0" w:color="auto"/>
        <w:bottom w:val="none" w:sz="0" w:space="0" w:color="auto"/>
        <w:right w:val="none" w:sz="0" w:space="0" w:color="auto"/>
      </w:divBdr>
    </w:div>
    <w:div w:id="1395816726">
      <w:bodyDiv w:val="1"/>
      <w:marLeft w:val="0"/>
      <w:marRight w:val="0"/>
      <w:marTop w:val="0"/>
      <w:marBottom w:val="0"/>
      <w:divBdr>
        <w:top w:val="none" w:sz="0" w:space="0" w:color="auto"/>
        <w:left w:val="none" w:sz="0" w:space="0" w:color="auto"/>
        <w:bottom w:val="none" w:sz="0" w:space="0" w:color="auto"/>
        <w:right w:val="none" w:sz="0" w:space="0" w:color="auto"/>
      </w:divBdr>
    </w:div>
    <w:div w:id="1400396511">
      <w:bodyDiv w:val="1"/>
      <w:marLeft w:val="0"/>
      <w:marRight w:val="0"/>
      <w:marTop w:val="0"/>
      <w:marBottom w:val="0"/>
      <w:divBdr>
        <w:top w:val="none" w:sz="0" w:space="0" w:color="auto"/>
        <w:left w:val="none" w:sz="0" w:space="0" w:color="auto"/>
        <w:bottom w:val="none" w:sz="0" w:space="0" w:color="auto"/>
        <w:right w:val="none" w:sz="0" w:space="0" w:color="auto"/>
      </w:divBdr>
    </w:div>
    <w:div w:id="1407415894">
      <w:bodyDiv w:val="1"/>
      <w:marLeft w:val="0"/>
      <w:marRight w:val="0"/>
      <w:marTop w:val="0"/>
      <w:marBottom w:val="0"/>
      <w:divBdr>
        <w:top w:val="none" w:sz="0" w:space="0" w:color="auto"/>
        <w:left w:val="none" w:sz="0" w:space="0" w:color="auto"/>
        <w:bottom w:val="none" w:sz="0" w:space="0" w:color="auto"/>
        <w:right w:val="none" w:sz="0" w:space="0" w:color="auto"/>
      </w:divBdr>
    </w:div>
    <w:div w:id="1408528225">
      <w:bodyDiv w:val="1"/>
      <w:marLeft w:val="0"/>
      <w:marRight w:val="0"/>
      <w:marTop w:val="0"/>
      <w:marBottom w:val="0"/>
      <w:divBdr>
        <w:top w:val="none" w:sz="0" w:space="0" w:color="auto"/>
        <w:left w:val="none" w:sz="0" w:space="0" w:color="auto"/>
        <w:bottom w:val="none" w:sz="0" w:space="0" w:color="auto"/>
        <w:right w:val="none" w:sz="0" w:space="0" w:color="auto"/>
      </w:divBdr>
    </w:div>
    <w:div w:id="1424184380">
      <w:bodyDiv w:val="1"/>
      <w:marLeft w:val="0"/>
      <w:marRight w:val="0"/>
      <w:marTop w:val="0"/>
      <w:marBottom w:val="0"/>
      <w:divBdr>
        <w:top w:val="none" w:sz="0" w:space="0" w:color="auto"/>
        <w:left w:val="none" w:sz="0" w:space="0" w:color="auto"/>
        <w:bottom w:val="none" w:sz="0" w:space="0" w:color="auto"/>
        <w:right w:val="none" w:sz="0" w:space="0" w:color="auto"/>
      </w:divBdr>
    </w:div>
    <w:div w:id="1441141872">
      <w:bodyDiv w:val="1"/>
      <w:marLeft w:val="0"/>
      <w:marRight w:val="0"/>
      <w:marTop w:val="0"/>
      <w:marBottom w:val="0"/>
      <w:divBdr>
        <w:top w:val="none" w:sz="0" w:space="0" w:color="auto"/>
        <w:left w:val="none" w:sz="0" w:space="0" w:color="auto"/>
        <w:bottom w:val="none" w:sz="0" w:space="0" w:color="auto"/>
        <w:right w:val="none" w:sz="0" w:space="0" w:color="auto"/>
      </w:divBdr>
    </w:div>
    <w:div w:id="1451321820">
      <w:bodyDiv w:val="1"/>
      <w:marLeft w:val="0"/>
      <w:marRight w:val="0"/>
      <w:marTop w:val="0"/>
      <w:marBottom w:val="0"/>
      <w:divBdr>
        <w:top w:val="none" w:sz="0" w:space="0" w:color="auto"/>
        <w:left w:val="none" w:sz="0" w:space="0" w:color="auto"/>
        <w:bottom w:val="none" w:sz="0" w:space="0" w:color="auto"/>
        <w:right w:val="none" w:sz="0" w:space="0" w:color="auto"/>
      </w:divBdr>
    </w:div>
    <w:div w:id="1461150954">
      <w:bodyDiv w:val="1"/>
      <w:marLeft w:val="0"/>
      <w:marRight w:val="0"/>
      <w:marTop w:val="0"/>
      <w:marBottom w:val="0"/>
      <w:divBdr>
        <w:top w:val="none" w:sz="0" w:space="0" w:color="auto"/>
        <w:left w:val="none" w:sz="0" w:space="0" w:color="auto"/>
        <w:bottom w:val="none" w:sz="0" w:space="0" w:color="auto"/>
        <w:right w:val="none" w:sz="0" w:space="0" w:color="auto"/>
      </w:divBdr>
    </w:div>
    <w:div w:id="1474565290">
      <w:bodyDiv w:val="1"/>
      <w:marLeft w:val="0"/>
      <w:marRight w:val="0"/>
      <w:marTop w:val="0"/>
      <w:marBottom w:val="0"/>
      <w:divBdr>
        <w:top w:val="none" w:sz="0" w:space="0" w:color="auto"/>
        <w:left w:val="none" w:sz="0" w:space="0" w:color="auto"/>
        <w:bottom w:val="none" w:sz="0" w:space="0" w:color="auto"/>
        <w:right w:val="none" w:sz="0" w:space="0" w:color="auto"/>
      </w:divBdr>
    </w:div>
    <w:div w:id="1479495740">
      <w:bodyDiv w:val="1"/>
      <w:marLeft w:val="0"/>
      <w:marRight w:val="0"/>
      <w:marTop w:val="0"/>
      <w:marBottom w:val="0"/>
      <w:divBdr>
        <w:top w:val="none" w:sz="0" w:space="0" w:color="auto"/>
        <w:left w:val="none" w:sz="0" w:space="0" w:color="auto"/>
        <w:bottom w:val="none" w:sz="0" w:space="0" w:color="auto"/>
        <w:right w:val="none" w:sz="0" w:space="0" w:color="auto"/>
      </w:divBdr>
    </w:div>
    <w:div w:id="1486387458">
      <w:bodyDiv w:val="1"/>
      <w:marLeft w:val="0"/>
      <w:marRight w:val="0"/>
      <w:marTop w:val="0"/>
      <w:marBottom w:val="0"/>
      <w:divBdr>
        <w:top w:val="none" w:sz="0" w:space="0" w:color="auto"/>
        <w:left w:val="none" w:sz="0" w:space="0" w:color="auto"/>
        <w:bottom w:val="none" w:sz="0" w:space="0" w:color="auto"/>
        <w:right w:val="none" w:sz="0" w:space="0" w:color="auto"/>
      </w:divBdr>
    </w:div>
    <w:div w:id="1492452585">
      <w:bodyDiv w:val="1"/>
      <w:marLeft w:val="0"/>
      <w:marRight w:val="0"/>
      <w:marTop w:val="0"/>
      <w:marBottom w:val="0"/>
      <w:divBdr>
        <w:top w:val="none" w:sz="0" w:space="0" w:color="auto"/>
        <w:left w:val="none" w:sz="0" w:space="0" w:color="auto"/>
        <w:bottom w:val="none" w:sz="0" w:space="0" w:color="auto"/>
        <w:right w:val="none" w:sz="0" w:space="0" w:color="auto"/>
      </w:divBdr>
    </w:div>
    <w:div w:id="1496720975">
      <w:bodyDiv w:val="1"/>
      <w:marLeft w:val="0"/>
      <w:marRight w:val="0"/>
      <w:marTop w:val="0"/>
      <w:marBottom w:val="0"/>
      <w:divBdr>
        <w:top w:val="none" w:sz="0" w:space="0" w:color="auto"/>
        <w:left w:val="none" w:sz="0" w:space="0" w:color="auto"/>
        <w:bottom w:val="none" w:sz="0" w:space="0" w:color="auto"/>
        <w:right w:val="none" w:sz="0" w:space="0" w:color="auto"/>
      </w:divBdr>
    </w:div>
    <w:div w:id="1501963974">
      <w:bodyDiv w:val="1"/>
      <w:marLeft w:val="0"/>
      <w:marRight w:val="0"/>
      <w:marTop w:val="0"/>
      <w:marBottom w:val="0"/>
      <w:divBdr>
        <w:top w:val="none" w:sz="0" w:space="0" w:color="auto"/>
        <w:left w:val="none" w:sz="0" w:space="0" w:color="auto"/>
        <w:bottom w:val="none" w:sz="0" w:space="0" w:color="auto"/>
        <w:right w:val="none" w:sz="0" w:space="0" w:color="auto"/>
      </w:divBdr>
    </w:div>
    <w:div w:id="1503205811">
      <w:bodyDiv w:val="1"/>
      <w:marLeft w:val="0"/>
      <w:marRight w:val="0"/>
      <w:marTop w:val="0"/>
      <w:marBottom w:val="0"/>
      <w:divBdr>
        <w:top w:val="none" w:sz="0" w:space="0" w:color="auto"/>
        <w:left w:val="none" w:sz="0" w:space="0" w:color="auto"/>
        <w:bottom w:val="none" w:sz="0" w:space="0" w:color="auto"/>
        <w:right w:val="none" w:sz="0" w:space="0" w:color="auto"/>
      </w:divBdr>
    </w:div>
    <w:div w:id="1528451057">
      <w:bodyDiv w:val="1"/>
      <w:marLeft w:val="0"/>
      <w:marRight w:val="0"/>
      <w:marTop w:val="0"/>
      <w:marBottom w:val="0"/>
      <w:divBdr>
        <w:top w:val="none" w:sz="0" w:space="0" w:color="auto"/>
        <w:left w:val="none" w:sz="0" w:space="0" w:color="auto"/>
        <w:bottom w:val="none" w:sz="0" w:space="0" w:color="auto"/>
        <w:right w:val="none" w:sz="0" w:space="0" w:color="auto"/>
      </w:divBdr>
    </w:div>
    <w:div w:id="1532038077">
      <w:bodyDiv w:val="1"/>
      <w:marLeft w:val="0"/>
      <w:marRight w:val="0"/>
      <w:marTop w:val="0"/>
      <w:marBottom w:val="0"/>
      <w:divBdr>
        <w:top w:val="none" w:sz="0" w:space="0" w:color="auto"/>
        <w:left w:val="none" w:sz="0" w:space="0" w:color="auto"/>
        <w:bottom w:val="none" w:sz="0" w:space="0" w:color="auto"/>
        <w:right w:val="none" w:sz="0" w:space="0" w:color="auto"/>
      </w:divBdr>
    </w:div>
    <w:div w:id="1532376177">
      <w:bodyDiv w:val="1"/>
      <w:marLeft w:val="0"/>
      <w:marRight w:val="0"/>
      <w:marTop w:val="0"/>
      <w:marBottom w:val="0"/>
      <w:divBdr>
        <w:top w:val="none" w:sz="0" w:space="0" w:color="auto"/>
        <w:left w:val="none" w:sz="0" w:space="0" w:color="auto"/>
        <w:bottom w:val="none" w:sz="0" w:space="0" w:color="auto"/>
        <w:right w:val="none" w:sz="0" w:space="0" w:color="auto"/>
      </w:divBdr>
    </w:div>
    <w:div w:id="1536969489">
      <w:bodyDiv w:val="1"/>
      <w:marLeft w:val="0"/>
      <w:marRight w:val="0"/>
      <w:marTop w:val="0"/>
      <w:marBottom w:val="0"/>
      <w:divBdr>
        <w:top w:val="none" w:sz="0" w:space="0" w:color="auto"/>
        <w:left w:val="none" w:sz="0" w:space="0" w:color="auto"/>
        <w:bottom w:val="none" w:sz="0" w:space="0" w:color="auto"/>
        <w:right w:val="none" w:sz="0" w:space="0" w:color="auto"/>
      </w:divBdr>
    </w:div>
    <w:div w:id="1537422698">
      <w:bodyDiv w:val="1"/>
      <w:marLeft w:val="0"/>
      <w:marRight w:val="0"/>
      <w:marTop w:val="0"/>
      <w:marBottom w:val="0"/>
      <w:divBdr>
        <w:top w:val="none" w:sz="0" w:space="0" w:color="auto"/>
        <w:left w:val="none" w:sz="0" w:space="0" w:color="auto"/>
        <w:bottom w:val="none" w:sz="0" w:space="0" w:color="auto"/>
        <w:right w:val="none" w:sz="0" w:space="0" w:color="auto"/>
      </w:divBdr>
    </w:div>
    <w:div w:id="1548494129">
      <w:bodyDiv w:val="1"/>
      <w:marLeft w:val="0"/>
      <w:marRight w:val="0"/>
      <w:marTop w:val="0"/>
      <w:marBottom w:val="0"/>
      <w:divBdr>
        <w:top w:val="none" w:sz="0" w:space="0" w:color="auto"/>
        <w:left w:val="none" w:sz="0" w:space="0" w:color="auto"/>
        <w:bottom w:val="none" w:sz="0" w:space="0" w:color="auto"/>
        <w:right w:val="none" w:sz="0" w:space="0" w:color="auto"/>
      </w:divBdr>
    </w:div>
    <w:div w:id="1548882188">
      <w:bodyDiv w:val="1"/>
      <w:marLeft w:val="0"/>
      <w:marRight w:val="0"/>
      <w:marTop w:val="0"/>
      <w:marBottom w:val="0"/>
      <w:divBdr>
        <w:top w:val="none" w:sz="0" w:space="0" w:color="auto"/>
        <w:left w:val="none" w:sz="0" w:space="0" w:color="auto"/>
        <w:bottom w:val="none" w:sz="0" w:space="0" w:color="auto"/>
        <w:right w:val="none" w:sz="0" w:space="0" w:color="auto"/>
      </w:divBdr>
    </w:div>
    <w:div w:id="1558081095">
      <w:bodyDiv w:val="1"/>
      <w:marLeft w:val="0"/>
      <w:marRight w:val="0"/>
      <w:marTop w:val="0"/>
      <w:marBottom w:val="0"/>
      <w:divBdr>
        <w:top w:val="none" w:sz="0" w:space="0" w:color="auto"/>
        <w:left w:val="none" w:sz="0" w:space="0" w:color="auto"/>
        <w:bottom w:val="none" w:sz="0" w:space="0" w:color="auto"/>
        <w:right w:val="none" w:sz="0" w:space="0" w:color="auto"/>
      </w:divBdr>
    </w:div>
    <w:div w:id="1567060137">
      <w:bodyDiv w:val="1"/>
      <w:marLeft w:val="0"/>
      <w:marRight w:val="0"/>
      <w:marTop w:val="0"/>
      <w:marBottom w:val="0"/>
      <w:divBdr>
        <w:top w:val="none" w:sz="0" w:space="0" w:color="auto"/>
        <w:left w:val="none" w:sz="0" w:space="0" w:color="auto"/>
        <w:bottom w:val="none" w:sz="0" w:space="0" w:color="auto"/>
        <w:right w:val="none" w:sz="0" w:space="0" w:color="auto"/>
      </w:divBdr>
    </w:div>
    <w:div w:id="1567834869">
      <w:bodyDiv w:val="1"/>
      <w:marLeft w:val="0"/>
      <w:marRight w:val="0"/>
      <w:marTop w:val="0"/>
      <w:marBottom w:val="0"/>
      <w:divBdr>
        <w:top w:val="none" w:sz="0" w:space="0" w:color="auto"/>
        <w:left w:val="none" w:sz="0" w:space="0" w:color="auto"/>
        <w:bottom w:val="none" w:sz="0" w:space="0" w:color="auto"/>
        <w:right w:val="none" w:sz="0" w:space="0" w:color="auto"/>
      </w:divBdr>
    </w:div>
    <w:div w:id="1577399830">
      <w:bodyDiv w:val="1"/>
      <w:marLeft w:val="0"/>
      <w:marRight w:val="0"/>
      <w:marTop w:val="0"/>
      <w:marBottom w:val="0"/>
      <w:divBdr>
        <w:top w:val="none" w:sz="0" w:space="0" w:color="auto"/>
        <w:left w:val="none" w:sz="0" w:space="0" w:color="auto"/>
        <w:bottom w:val="none" w:sz="0" w:space="0" w:color="auto"/>
        <w:right w:val="none" w:sz="0" w:space="0" w:color="auto"/>
      </w:divBdr>
    </w:div>
    <w:div w:id="1588493299">
      <w:bodyDiv w:val="1"/>
      <w:marLeft w:val="0"/>
      <w:marRight w:val="0"/>
      <w:marTop w:val="0"/>
      <w:marBottom w:val="0"/>
      <w:divBdr>
        <w:top w:val="none" w:sz="0" w:space="0" w:color="auto"/>
        <w:left w:val="none" w:sz="0" w:space="0" w:color="auto"/>
        <w:bottom w:val="none" w:sz="0" w:space="0" w:color="auto"/>
        <w:right w:val="none" w:sz="0" w:space="0" w:color="auto"/>
      </w:divBdr>
    </w:div>
    <w:div w:id="1595867500">
      <w:bodyDiv w:val="1"/>
      <w:marLeft w:val="0"/>
      <w:marRight w:val="0"/>
      <w:marTop w:val="0"/>
      <w:marBottom w:val="0"/>
      <w:divBdr>
        <w:top w:val="none" w:sz="0" w:space="0" w:color="auto"/>
        <w:left w:val="none" w:sz="0" w:space="0" w:color="auto"/>
        <w:bottom w:val="none" w:sz="0" w:space="0" w:color="auto"/>
        <w:right w:val="none" w:sz="0" w:space="0" w:color="auto"/>
      </w:divBdr>
    </w:div>
    <w:div w:id="1599680769">
      <w:bodyDiv w:val="1"/>
      <w:marLeft w:val="0"/>
      <w:marRight w:val="0"/>
      <w:marTop w:val="0"/>
      <w:marBottom w:val="0"/>
      <w:divBdr>
        <w:top w:val="none" w:sz="0" w:space="0" w:color="auto"/>
        <w:left w:val="none" w:sz="0" w:space="0" w:color="auto"/>
        <w:bottom w:val="none" w:sz="0" w:space="0" w:color="auto"/>
        <w:right w:val="none" w:sz="0" w:space="0" w:color="auto"/>
      </w:divBdr>
    </w:div>
    <w:div w:id="1606158698">
      <w:bodyDiv w:val="1"/>
      <w:marLeft w:val="0"/>
      <w:marRight w:val="0"/>
      <w:marTop w:val="0"/>
      <w:marBottom w:val="0"/>
      <w:divBdr>
        <w:top w:val="none" w:sz="0" w:space="0" w:color="auto"/>
        <w:left w:val="none" w:sz="0" w:space="0" w:color="auto"/>
        <w:bottom w:val="none" w:sz="0" w:space="0" w:color="auto"/>
        <w:right w:val="none" w:sz="0" w:space="0" w:color="auto"/>
      </w:divBdr>
    </w:div>
    <w:div w:id="1607544482">
      <w:bodyDiv w:val="1"/>
      <w:marLeft w:val="0"/>
      <w:marRight w:val="0"/>
      <w:marTop w:val="0"/>
      <w:marBottom w:val="0"/>
      <w:divBdr>
        <w:top w:val="none" w:sz="0" w:space="0" w:color="auto"/>
        <w:left w:val="none" w:sz="0" w:space="0" w:color="auto"/>
        <w:bottom w:val="none" w:sz="0" w:space="0" w:color="auto"/>
        <w:right w:val="none" w:sz="0" w:space="0" w:color="auto"/>
      </w:divBdr>
    </w:div>
    <w:div w:id="1610694438">
      <w:bodyDiv w:val="1"/>
      <w:marLeft w:val="0"/>
      <w:marRight w:val="0"/>
      <w:marTop w:val="0"/>
      <w:marBottom w:val="0"/>
      <w:divBdr>
        <w:top w:val="none" w:sz="0" w:space="0" w:color="auto"/>
        <w:left w:val="none" w:sz="0" w:space="0" w:color="auto"/>
        <w:bottom w:val="none" w:sz="0" w:space="0" w:color="auto"/>
        <w:right w:val="none" w:sz="0" w:space="0" w:color="auto"/>
      </w:divBdr>
    </w:div>
    <w:div w:id="1617447814">
      <w:bodyDiv w:val="1"/>
      <w:marLeft w:val="0"/>
      <w:marRight w:val="0"/>
      <w:marTop w:val="0"/>
      <w:marBottom w:val="0"/>
      <w:divBdr>
        <w:top w:val="none" w:sz="0" w:space="0" w:color="auto"/>
        <w:left w:val="none" w:sz="0" w:space="0" w:color="auto"/>
        <w:bottom w:val="none" w:sz="0" w:space="0" w:color="auto"/>
        <w:right w:val="none" w:sz="0" w:space="0" w:color="auto"/>
      </w:divBdr>
    </w:div>
    <w:div w:id="1620188161">
      <w:bodyDiv w:val="1"/>
      <w:marLeft w:val="0"/>
      <w:marRight w:val="0"/>
      <w:marTop w:val="0"/>
      <w:marBottom w:val="0"/>
      <w:divBdr>
        <w:top w:val="none" w:sz="0" w:space="0" w:color="auto"/>
        <w:left w:val="none" w:sz="0" w:space="0" w:color="auto"/>
        <w:bottom w:val="none" w:sz="0" w:space="0" w:color="auto"/>
        <w:right w:val="none" w:sz="0" w:space="0" w:color="auto"/>
      </w:divBdr>
    </w:div>
    <w:div w:id="1622764266">
      <w:bodyDiv w:val="1"/>
      <w:marLeft w:val="0"/>
      <w:marRight w:val="0"/>
      <w:marTop w:val="0"/>
      <w:marBottom w:val="0"/>
      <w:divBdr>
        <w:top w:val="none" w:sz="0" w:space="0" w:color="auto"/>
        <w:left w:val="none" w:sz="0" w:space="0" w:color="auto"/>
        <w:bottom w:val="none" w:sz="0" w:space="0" w:color="auto"/>
        <w:right w:val="none" w:sz="0" w:space="0" w:color="auto"/>
      </w:divBdr>
    </w:div>
    <w:div w:id="1626809188">
      <w:bodyDiv w:val="1"/>
      <w:marLeft w:val="0"/>
      <w:marRight w:val="0"/>
      <w:marTop w:val="0"/>
      <w:marBottom w:val="0"/>
      <w:divBdr>
        <w:top w:val="none" w:sz="0" w:space="0" w:color="auto"/>
        <w:left w:val="none" w:sz="0" w:space="0" w:color="auto"/>
        <w:bottom w:val="none" w:sz="0" w:space="0" w:color="auto"/>
        <w:right w:val="none" w:sz="0" w:space="0" w:color="auto"/>
      </w:divBdr>
    </w:div>
    <w:div w:id="1646348322">
      <w:bodyDiv w:val="1"/>
      <w:marLeft w:val="0"/>
      <w:marRight w:val="0"/>
      <w:marTop w:val="0"/>
      <w:marBottom w:val="0"/>
      <w:divBdr>
        <w:top w:val="none" w:sz="0" w:space="0" w:color="auto"/>
        <w:left w:val="none" w:sz="0" w:space="0" w:color="auto"/>
        <w:bottom w:val="none" w:sz="0" w:space="0" w:color="auto"/>
        <w:right w:val="none" w:sz="0" w:space="0" w:color="auto"/>
      </w:divBdr>
    </w:div>
    <w:div w:id="1650136222">
      <w:bodyDiv w:val="1"/>
      <w:marLeft w:val="0"/>
      <w:marRight w:val="0"/>
      <w:marTop w:val="0"/>
      <w:marBottom w:val="0"/>
      <w:divBdr>
        <w:top w:val="none" w:sz="0" w:space="0" w:color="auto"/>
        <w:left w:val="none" w:sz="0" w:space="0" w:color="auto"/>
        <w:bottom w:val="none" w:sz="0" w:space="0" w:color="auto"/>
        <w:right w:val="none" w:sz="0" w:space="0" w:color="auto"/>
      </w:divBdr>
    </w:div>
    <w:div w:id="1653484717">
      <w:bodyDiv w:val="1"/>
      <w:marLeft w:val="0"/>
      <w:marRight w:val="0"/>
      <w:marTop w:val="0"/>
      <w:marBottom w:val="0"/>
      <w:divBdr>
        <w:top w:val="none" w:sz="0" w:space="0" w:color="auto"/>
        <w:left w:val="none" w:sz="0" w:space="0" w:color="auto"/>
        <w:bottom w:val="none" w:sz="0" w:space="0" w:color="auto"/>
        <w:right w:val="none" w:sz="0" w:space="0" w:color="auto"/>
      </w:divBdr>
    </w:div>
    <w:div w:id="1676030140">
      <w:bodyDiv w:val="1"/>
      <w:marLeft w:val="0"/>
      <w:marRight w:val="0"/>
      <w:marTop w:val="0"/>
      <w:marBottom w:val="0"/>
      <w:divBdr>
        <w:top w:val="none" w:sz="0" w:space="0" w:color="auto"/>
        <w:left w:val="none" w:sz="0" w:space="0" w:color="auto"/>
        <w:bottom w:val="none" w:sz="0" w:space="0" w:color="auto"/>
        <w:right w:val="none" w:sz="0" w:space="0" w:color="auto"/>
      </w:divBdr>
    </w:div>
    <w:div w:id="1705204942">
      <w:bodyDiv w:val="1"/>
      <w:marLeft w:val="0"/>
      <w:marRight w:val="0"/>
      <w:marTop w:val="0"/>
      <w:marBottom w:val="0"/>
      <w:divBdr>
        <w:top w:val="none" w:sz="0" w:space="0" w:color="auto"/>
        <w:left w:val="none" w:sz="0" w:space="0" w:color="auto"/>
        <w:bottom w:val="none" w:sz="0" w:space="0" w:color="auto"/>
        <w:right w:val="none" w:sz="0" w:space="0" w:color="auto"/>
      </w:divBdr>
    </w:div>
    <w:div w:id="1713650278">
      <w:bodyDiv w:val="1"/>
      <w:marLeft w:val="0"/>
      <w:marRight w:val="0"/>
      <w:marTop w:val="0"/>
      <w:marBottom w:val="0"/>
      <w:divBdr>
        <w:top w:val="none" w:sz="0" w:space="0" w:color="auto"/>
        <w:left w:val="none" w:sz="0" w:space="0" w:color="auto"/>
        <w:bottom w:val="none" w:sz="0" w:space="0" w:color="auto"/>
        <w:right w:val="none" w:sz="0" w:space="0" w:color="auto"/>
      </w:divBdr>
    </w:div>
    <w:div w:id="1715041714">
      <w:bodyDiv w:val="1"/>
      <w:marLeft w:val="0"/>
      <w:marRight w:val="0"/>
      <w:marTop w:val="0"/>
      <w:marBottom w:val="0"/>
      <w:divBdr>
        <w:top w:val="none" w:sz="0" w:space="0" w:color="auto"/>
        <w:left w:val="none" w:sz="0" w:space="0" w:color="auto"/>
        <w:bottom w:val="none" w:sz="0" w:space="0" w:color="auto"/>
        <w:right w:val="none" w:sz="0" w:space="0" w:color="auto"/>
      </w:divBdr>
    </w:div>
    <w:div w:id="1718897502">
      <w:bodyDiv w:val="1"/>
      <w:marLeft w:val="0"/>
      <w:marRight w:val="0"/>
      <w:marTop w:val="0"/>
      <w:marBottom w:val="0"/>
      <w:divBdr>
        <w:top w:val="none" w:sz="0" w:space="0" w:color="auto"/>
        <w:left w:val="none" w:sz="0" w:space="0" w:color="auto"/>
        <w:bottom w:val="none" w:sz="0" w:space="0" w:color="auto"/>
        <w:right w:val="none" w:sz="0" w:space="0" w:color="auto"/>
      </w:divBdr>
    </w:div>
    <w:div w:id="1732996852">
      <w:bodyDiv w:val="1"/>
      <w:marLeft w:val="0"/>
      <w:marRight w:val="0"/>
      <w:marTop w:val="0"/>
      <w:marBottom w:val="0"/>
      <w:divBdr>
        <w:top w:val="none" w:sz="0" w:space="0" w:color="auto"/>
        <w:left w:val="none" w:sz="0" w:space="0" w:color="auto"/>
        <w:bottom w:val="none" w:sz="0" w:space="0" w:color="auto"/>
        <w:right w:val="none" w:sz="0" w:space="0" w:color="auto"/>
      </w:divBdr>
    </w:div>
    <w:div w:id="1734238469">
      <w:bodyDiv w:val="1"/>
      <w:marLeft w:val="0"/>
      <w:marRight w:val="0"/>
      <w:marTop w:val="0"/>
      <w:marBottom w:val="0"/>
      <w:divBdr>
        <w:top w:val="none" w:sz="0" w:space="0" w:color="auto"/>
        <w:left w:val="none" w:sz="0" w:space="0" w:color="auto"/>
        <w:bottom w:val="none" w:sz="0" w:space="0" w:color="auto"/>
        <w:right w:val="none" w:sz="0" w:space="0" w:color="auto"/>
      </w:divBdr>
    </w:div>
    <w:div w:id="1742674569">
      <w:bodyDiv w:val="1"/>
      <w:marLeft w:val="0"/>
      <w:marRight w:val="0"/>
      <w:marTop w:val="0"/>
      <w:marBottom w:val="0"/>
      <w:divBdr>
        <w:top w:val="none" w:sz="0" w:space="0" w:color="auto"/>
        <w:left w:val="none" w:sz="0" w:space="0" w:color="auto"/>
        <w:bottom w:val="none" w:sz="0" w:space="0" w:color="auto"/>
        <w:right w:val="none" w:sz="0" w:space="0" w:color="auto"/>
      </w:divBdr>
    </w:div>
    <w:div w:id="1753038607">
      <w:bodyDiv w:val="1"/>
      <w:marLeft w:val="0"/>
      <w:marRight w:val="0"/>
      <w:marTop w:val="0"/>
      <w:marBottom w:val="0"/>
      <w:divBdr>
        <w:top w:val="none" w:sz="0" w:space="0" w:color="auto"/>
        <w:left w:val="none" w:sz="0" w:space="0" w:color="auto"/>
        <w:bottom w:val="none" w:sz="0" w:space="0" w:color="auto"/>
        <w:right w:val="none" w:sz="0" w:space="0" w:color="auto"/>
      </w:divBdr>
    </w:div>
    <w:div w:id="1753504690">
      <w:bodyDiv w:val="1"/>
      <w:marLeft w:val="0"/>
      <w:marRight w:val="0"/>
      <w:marTop w:val="0"/>
      <w:marBottom w:val="0"/>
      <w:divBdr>
        <w:top w:val="none" w:sz="0" w:space="0" w:color="auto"/>
        <w:left w:val="none" w:sz="0" w:space="0" w:color="auto"/>
        <w:bottom w:val="none" w:sz="0" w:space="0" w:color="auto"/>
        <w:right w:val="none" w:sz="0" w:space="0" w:color="auto"/>
      </w:divBdr>
    </w:div>
    <w:div w:id="1757088340">
      <w:bodyDiv w:val="1"/>
      <w:marLeft w:val="0"/>
      <w:marRight w:val="0"/>
      <w:marTop w:val="0"/>
      <w:marBottom w:val="0"/>
      <w:divBdr>
        <w:top w:val="none" w:sz="0" w:space="0" w:color="auto"/>
        <w:left w:val="none" w:sz="0" w:space="0" w:color="auto"/>
        <w:bottom w:val="none" w:sz="0" w:space="0" w:color="auto"/>
        <w:right w:val="none" w:sz="0" w:space="0" w:color="auto"/>
      </w:divBdr>
    </w:div>
    <w:div w:id="1758942775">
      <w:bodyDiv w:val="1"/>
      <w:marLeft w:val="0"/>
      <w:marRight w:val="0"/>
      <w:marTop w:val="0"/>
      <w:marBottom w:val="0"/>
      <w:divBdr>
        <w:top w:val="none" w:sz="0" w:space="0" w:color="auto"/>
        <w:left w:val="none" w:sz="0" w:space="0" w:color="auto"/>
        <w:bottom w:val="none" w:sz="0" w:space="0" w:color="auto"/>
        <w:right w:val="none" w:sz="0" w:space="0" w:color="auto"/>
      </w:divBdr>
    </w:div>
    <w:div w:id="1768571624">
      <w:bodyDiv w:val="1"/>
      <w:marLeft w:val="0"/>
      <w:marRight w:val="0"/>
      <w:marTop w:val="0"/>
      <w:marBottom w:val="0"/>
      <w:divBdr>
        <w:top w:val="none" w:sz="0" w:space="0" w:color="auto"/>
        <w:left w:val="none" w:sz="0" w:space="0" w:color="auto"/>
        <w:bottom w:val="none" w:sz="0" w:space="0" w:color="auto"/>
        <w:right w:val="none" w:sz="0" w:space="0" w:color="auto"/>
      </w:divBdr>
    </w:div>
    <w:div w:id="1783377148">
      <w:bodyDiv w:val="1"/>
      <w:marLeft w:val="0"/>
      <w:marRight w:val="0"/>
      <w:marTop w:val="0"/>
      <w:marBottom w:val="0"/>
      <w:divBdr>
        <w:top w:val="none" w:sz="0" w:space="0" w:color="auto"/>
        <w:left w:val="none" w:sz="0" w:space="0" w:color="auto"/>
        <w:bottom w:val="none" w:sz="0" w:space="0" w:color="auto"/>
        <w:right w:val="none" w:sz="0" w:space="0" w:color="auto"/>
      </w:divBdr>
    </w:div>
    <w:div w:id="1787234280">
      <w:bodyDiv w:val="1"/>
      <w:marLeft w:val="0"/>
      <w:marRight w:val="0"/>
      <w:marTop w:val="0"/>
      <w:marBottom w:val="0"/>
      <w:divBdr>
        <w:top w:val="none" w:sz="0" w:space="0" w:color="auto"/>
        <w:left w:val="none" w:sz="0" w:space="0" w:color="auto"/>
        <w:bottom w:val="none" w:sz="0" w:space="0" w:color="auto"/>
        <w:right w:val="none" w:sz="0" w:space="0" w:color="auto"/>
      </w:divBdr>
    </w:div>
    <w:div w:id="1794668839">
      <w:bodyDiv w:val="1"/>
      <w:marLeft w:val="0"/>
      <w:marRight w:val="0"/>
      <w:marTop w:val="0"/>
      <w:marBottom w:val="0"/>
      <w:divBdr>
        <w:top w:val="none" w:sz="0" w:space="0" w:color="auto"/>
        <w:left w:val="none" w:sz="0" w:space="0" w:color="auto"/>
        <w:bottom w:val="none" w:sz="0" w:space="0" w:color="auto"/>
        <w:right w:val="none" w:sz="0" w:space="0" w:color="auto"/>
      </w:divBdr>
    </w:div>
    <w:div w:id="1813592459">
      <w:bodyDiv w:val="1"/>
      <w:marLeft w:val="0"/>
      <w:marRight w:val="0"/>
      <w:marTop w:val="0"/>
      <w:marBottom w:val="0"/>
      <w:divBdr>
        <w:top w:val="none" w:sz="0" w:space="0" w:color="auto"/>
        <w:left w:val="none" w:sz="0" w:space="0" w:color="auto"/>
        <w:bottom w:val="none" w:sz="0" w:space="0" w:color="auto"/>
        <w:right w:val="none" w:sz="0" w:space="0" w:color="auto"/>
      </w:divBdr>
    </w:div>
    <w:div w:id="1829325876">
      <w:bodyDiv w:val="1"/>
      <w:marLeft w:val="0"/>
      <w:marRight w:val="0"/>
      <w:marTop w:val="0"/>
      <w:marBottom w:val="0"/>
      <w:divBdr>
        <w:top w:val="none" w:sz="0" w:space="0" w:color="auto"/>
        <w:left w:val="none" w:sz="0" w:space="0" w:color="auto"/>
        <w:bottom w:val="none" w:sz="0" w:space="0" w:color="auto"/>
        <w:right w:val="none" w:sz="0" w:space="0" w:color="auto"/>
      </w:divBdr>
    </w:div>
    <w:div w:id="1838956733">
      <w:bodyDiv w:val="1"/>
      <w:marLeft w:val="0"/>
      <w:marRight w:val="0"/>
      <w:marTop w:val="0"/>
      <w:marBottom w:val="0"/>
      <w:divBdr>
        <w:top w:val="none" w:sz="0" w:space="0" w:color="auto"/>
        <w:left w:val="none" w:sz="0" w:space="0" w:color="auto"/>
        <w:bottom w:val="none" w:sz="0" w:space="0" w:color="auto"/>
        <w:right w:val="none" w:sz="0" w:space="0" w:color="auto"/>
      </w:divBdr>
    </w:div>
    <w:div w:id="1856963190">
      <w:bodyDiv w:val="1"/>
      <w:marLeft w:val="0"/>
      <w:marRight w:val="0"/>
      <w:marTop w:val="0"/>
      <w:marBottom w:val="0"/>
      <w:divBdr>
        <w:top w:val="none" w:sz="0" w:space="0" w:color="auto"/>
        <w:left w:val="none" w:sz="0" w:space="0" w:color="auto"/>
        <w:bottom w:val="none" w:sz="0" w:space="0" w:color="auto"/>
        <w:right w:val="none" w:sz="0" w:space="0" w:color="auto"/>
      </w:divBdr>
    </w:div>
    <w:div w:id="1868367805">
      <w:bodyDiv w:val="1"/>
      <w:marLeft w:val="0"/>
      <w:marRight w:val="0"/>
      <w:marTop w:val="0"/>
      <w:marBottom w:val="0"/>
      <w:divBdr>
        <w:top w:val="none" w:sz="0" w:space="0" w:color="auto"/>
        <w:left w:val="none" w:sz="0" w:space="0" w:color="auto"/>
        <w:bottom w:val="none" w:sz="0" w:space="0" w:color="auto"/>
        <w:right w:val="none" w:sz="0" w:space="0" w:color="auto"/>
      </w:divBdr>
    </w:div>
    <w:div w:id="1880972135">
      <w:bodyDiv w:val="1"/>
      <w:marLeft w:val="0"/>
      <w:marRight w:val="0"/>
      <w:marTop w:val="0"/>
      <w:marBottom w:val="0"/>
      <w:divBdr>
        <w:top w:val="none" w:sz="0" w:space="0" w:color="auto"/>
        <w:left w:val="none" w:sz="0" w:space="0" w:color="auto"/>
        <w:bottom w:val="none" w:sz="0" w:space="0" w:color="auto"/>
        <w:right w:val="none" w:sz="0" w:space="0" w:color="auto"/>
      </w:divBdr>
    </w:div>
    <w:div w:id="1892378766">
      <w:bodyDiv w:val="1"/>
      <w:marLeft w:val="0"/>
      <w:marRight w:val="0"/>
      <w:marTop w:val="0"/>
      <w:marBottom w:val="0"/>
      <w:divBdr>
        <w:top w:val="none" w:sz="0" w:space="0" w:color="auto"/>
        <w:left w:val="none" w:sz="0" w:space="0" w:color="auto"/>
        <w:bottom w:val="none" w:sz="0" w:space="0" w:color="auto"/>
        <w:right w:val="none" w:sz="0" w:space="0" w:color="auto"/>
      </w:divBdr>
    </w:div>
    <w:div w:id="1898083296">
      <w:bodyDiv w:val="1"/>
      <w:marLeft w:val="0"/>
      <w:marRight w:val="0"/>
      <w:marTop w:val="0"/>
      <w:marBottom w:val="0"/>
      <w:divBdr>
        <w:top w:val="none" w:sz="0" w:space="0" w:color="auto"/>
        <w:left w:val="none" w:sz="0" w:space="0" w:color="auto"/>
        <w:bottom w:val="none" w:sz="0" w:space="0" w:color="auto"/>
        <w:right w:val="none" w:sz="0" w:space="0" w:color="auto"/>
      </w:divBdr>
    </w:div>
    <w:div w:id="1898779840">
      <w:bodyDiv w:val="1"/>
      <w:marLeft w:val="0"/>
      <w:marRight w:val="0"/>
      <w:marTop w:val="0"/>
      <w:marBottom w:val="0"/>
      <w:divBdr>
        <w:top w:val="none" w:sz="0" w:space="0" w:color="auto"/>
        <w:left w:val="none" w:sz="0" w:space="0" w:color="auto"/>
        <w:bottom w:val="none" w:sz="0" w:space="0" w:color="auto"/>
        <w:right w:val="none" w:sz="0" w:space="0" w:color="auto"/>
      </w:divBdr>
    </w:div>
    <w:div w:id="1901600152">
      <w:bodyDiv w:val="1"/>
      <w:marLeft w:val="0"/>
      <w:marRight w:val="0"/>
      <w:marTop w:val="0"/>
      <w:marBottom w:val="0"/>
      <w:divBdr>
        <w:top w:val="none" w:sz="0" w:space="0" w:color="auto"/>
        <w:left w:val="none" w:sz="0" w:space="0" w:color="auto"/>
        <w:bottom w:val="none" w:sz="0" w:space="0" w:color="auto"/>
        <w:right w:val="none" w:sz="0" w:space="0" w:color="auto"/>
      </w:divBdr>
    </w:div>
    <w:div w:id="1902136110">
      <w:bodyDiv w:val="1"/>
      <w:marLeft w:val="0"/>
      <w:marRight w:val="0"/>
      <w:marTop w:val="0"/>
      <w:marBottom w:val="0"/>
      <w:divBdr>
        <w:top w:val="none" w:sz="0" w:space="0" w:color="auto"/>
        <w:left w:val="none" w:sz="0" w:space="0" w:color="auto"/>
        <w:bottom w:val="none" w:sz="0" w:space="0" w:color="auto"/>
        <w:right w:val="none" w:sz="0" w:space="0" w:color="auto"/>
      </w:divBdr>
    </w:div>
    <w:div w:id="1912151720">
      <w:bodyDiv w:val="1"/>
      <w:marLeft w:val="0"/>
      <w:marRight w:val="0"/>
      <w:marTop w:val="0"/>
      <w:marBottom w:val="0"/>
      <w:divBdr>
        <w:top w:val="none" w:sz="0" w:space="0" w:color="auto"/>
        <w:left w:val="none" w:sz="0" w:space="0" w:color="auto"/>
        <w:bottom w:val="none" w:sz="0" w:space="0" w:color="auto"/>
        <w:right w:val="none" w:sz="0" w:space="0" w:color="auto"/>
      </w:divBdr>
    </w:div>
    <w:div w:id="1914778557">
      <w:bodyDiv w:val="1"/>
      <w:marLeft w:val="0"/>
      <w:marRight w:val="0"/>
      <w:marTop w:val="0"/>
      <w:marBottom w:val="0"/>
      <w:divBdr>
        <w:top w:val="none" w:sz="0" w:space="0" w:color="auto"/>
        <w:left w:val="none" w:sz="0" w:space="0" w:color="auto"/>
        <w:bottom w:val="none" w:sz="0" w:space="0" w:color="auto"/>
        <w:right w:val="none" w:sz="0" w:space="0" w:color="auto"/>
      </w:divBdr>
    </w:div>
    <w:div w:id="1928802229">
      <w:bodyDiv w:val="1"/>
      <w:marLeft w:val="0"/>
      <w:marRight w:val="0"/>
      <w:marTop w:val="0"/>
      <w:marBottom w:val="0"/>
      <w:divBdr>
        <w:top w:val="none" w:sz="0" w:space="0" w:color="auto"/>
        <w:left w:val="none" w:sz="0" w:space="0" w:color="auto"/>
        <w:bottom w:val="none" w:sz="0" w:space="0" w:color="auto"/>
        <w:right w:val="none" w:sz="0" w:space="0" w:color="auto"/>
      </w:divBdr>
    </w:div>
    <w:div w:id="1932198654">
      <w:bodyDiv w:val="1"/>
      <w:marLeft w:val="0"/>
      <w:marRight w:val="0"/>
      <w:marTop w:val="0"/>
      <w:marBottom w:val="0"/>
      <w:divBdr>
        <w:top w:val="none" w:sz="0" w:space="0" w:color="auto"/>
        <w:left w:val="none" w:sz="0" w:space="0" w:color="auto"/>
        <w:bottom w:val="none" w:sz="0" w:space="0" w:color="auto"/>
        <w:right w:val="none" w:sz="0" w:space="0" w:color="auto"/>
      </w:divBdr>
    </w:div>
    <w:div w:id="1966809349">
      <w:bodyDiv w:val="1"/>
      <w:marLeft w:val="0"/>
      <w:marRight w:val="0"/>
      <w:marTop w:val="0"/>
      <w:marBottom w:val="0"/>
      <w:divBdr>
        <w:top w:val="none" w:sz="0" w:space="0" w:color="auto"/>
        <w:left w:val="none" w:sz="0" w:space="0" w:color="auto"/>
        <w:bottom w:val="none" w:sz="0" w:space="0" w:color="auto"/>
        <w:right w:val="none" w:sz="0" w:space="0" w:color="auto"/>
      </w:divBdr>
    </w:div>
    <w:div w:id="1968320275">
      <w:bodyDiv w:val="1"/>
      <w:marLeft w:val="0"/>
      <w:marRight w:val="0"/>
      <w:marTop w:val="0"/>
      <w:marBottom w:val="0"/>
      <w:divBdr>
        <w:top w:val="none" w:sz="0" w:space="0" w:color="auto"/>
        <w:left w:val="none" w:sz="0" w:space="0" w:color="auto"/>
        <w:bottom w:val="none" w:sz="0" w:space="0" w:color="auto"/>
        <w:right w:val="none" w:sz="0" w:space="0" w:color="auto"/>
      </w:divBdr>
    </w:div>
    <w:div w:id="1977057125">
      <w:bodyDiv w:val="1"/>
      <w:marLeft w:val="0"/>
      <w:marRight w:val="0"/>
      <w:marTop w:val="0"/>
      <w:marBottom w:val="0"/>
      <w:divBdr>
        <w:top w:val="none" w:sz="0" w:space="0" w:color="auto"/>
        <w:left w:val="none" w:sz="0" w:space="0" w:color="auto"/>
        <w:bottom w:val="none" w:sz="0" w:space="0" w:color="auto"/>
        <w:right w:val="none" w:sz="0" w:space="0" w:color="auto"/>
      </w:divBdr>
    </w:div>
    <w:div w:id="2011517664">
      <w:bodyDiv w:val="1"/>
      <w:marLeft w:val="0"/>
      <w:marRight w:val="0"/>
      <w:marTop w:val="0"/>
      <w:marBottom w:val="0"/>
      <w:divBdr>
        <w:top w:val="none" w:sz="0" w:space="0" w:color="auto"/>
        <w:left w:val="none" w:sz="0" w:space="0" w:color="auto"/>
        <w:bottom w:val="none" w:sz="0" w:space="0" w:color="auto"/>
        <w:right w:val="none" w:sz="0" w:space="0" w:color="auto"/>
      </w:divBdr>
    </w:div>
    <w:div w:id="2018194526">
      <w:bodyDiv w:val="1"/>
      <w:marLeft w:val="0"/>
      <w:marRight w:val="0"/>
      <w:marTop w:val="0"/>
      <w:marBottom w:val="0"/>
      <w:divBdr>
        <w:top w:val="none" w:sz="0" w:space="0" w:color="auto"/>
        <w:left w:val="none" w:sz="0" w:space="0" w:color="auto"/>
        <w:bottom w:val="none" w:sz="0" w:space="0" w:color="auto"/>
        <w:right w:val="none" w:sz="0" w:space="0" w:color="auto"/>
      </w:divBdr>
    </w:div>
    <w:div w:id="2027708980">
      <w:bodyDiv w:val="1"/>
      <w:marLeft w:val="0"/>
      <w:marRight w:val="0"/>
      <w:marTop w:val="0"/>
      <w:marBottom w:val="0"/>
      <w:divBdr>
        <w:top w:val="none" w:sz="0" w:space="0" w:color="auto"/>
        <w:left w:val="none" w:sz="0" w:space="0" w:color="auto"/>
        <w:bottom w:val="none" w:sz="0" w:space="0" w:color="auto"/>
        <w:right w:val="none" w:sz="0" w:space="0" w:color="auto"/>
      </w:divBdr>
    </w:div>
    <w:div w:id="2033334202">
      <w:bodyDiv w:val="1"/>
      <w:marLeft w:val="0"/>
      <w:marRight w:val="0"/>
      <w:marTop w:val="0"/>
      <w:marBottom w:val="0"/>
      <w:divBdr>
        <w:top w:val="none" w:sz="0" w:space="0" w:color="auto"/>
        <w:left w:val="none" w:sz="0" w:space="0" w:color="auto"/>
        <w:bottom w:val="none" w:sz="0" w:space="0" w:color="auto"/>
        <w:right w:val="none" w:sz="0" w:space="0" w:color="auto"/>
      </w:divBdr>
    </w:div>
    <w:div w:id="2041084210">
      <w:bodyDiv w:val="1"/>
      <w:marLeft w:val="0"/>
      <w:marRight w:val="0"/>
      <w:marTop w:val="0"/>
      <w:marBottom w:val="0"/>
      <w:divBdr>
        <w:top w:val="none" w:sz="0" w:space="0" w:color="auto"/>
        <w:left w:val="none" w:sz="0" w:space="0" w:color="auto"/>
        <w:bottom w:val="none" w:sz="0" w:space="0" w:color="auto"/>
        <w:right w:val="none" w:sz="0" w:space="0" w:color="auto"/>
      </w:divBdr>
    </w:div>
    <w:div w:id="2046101269">
      <w:bodyDiv w:val="1"/>
      <w:marLeft w:val="0"/>
      <w:marRight w:val="0"/>
      <w:marTop w:val="0"/>
      <w:marBottom w:val="0"/>
      <w:divBdr>
        <w:top w:val="none" w:sz="0" w:space="0" w:color="auto"/>
        <w:left w:val="none" w:sz="0" w:space="0" w:color="auto"/>
        <w:bottom w:val="none" w:sz="0" w:space="0" w:color="auto"/>
        <w:right w:val="none" w:sz="0" w:space="0" w:color="auto"/>
      </w:divBdr>
    </w:div>
    <w:div w:id="2047099595">
      <w:bodyDiv w:val="1"/>
      <w:marLeft w:val="0"/>
      <w:marRight w:val="0"/>
      <w:marTop w:val="0"/>
      <w:marBottom w:val="0"/>
      <w:divBdr>
        <w:top w:val="none" w:sz="0" w:space="0" w:color="auto"/>
        <w:left w:val="none" w:sz="0" w:space="0" w:color="auto"/>
        <w:bottom w:val="none" w:sz="0" w:space="0" w:color="auto"/>
        <w:right w:val="none" w:sz="0" w:space="0" w:color="auto"/>
      </w:divBdr>
    </w:div>
    <w:div w:id="2049916353">
      <w:bodyDiv w:val="1"/>
      <w:marLeft w:val="0"/>
      <w:marRight w:val="0"/>
      <w:marTop w:val="0"/>
      <w:marBottom w:val="0"/>
      <w:divBdr>
        <w:top w:val="none" w:sz="0" w:space="0" w:color="auto"/>
        <w:left w:val="none" w:sz="0" w:space="0" w:color="auto"/>
        <w:bottom w:val="none" w:sz="0" w:space="0" w:color="auto"/>
        <w:right w:val="none" w:sz="0" w:space="0" w:color="auto"/>
      </w:divBdr>
    </w:div>
    <w:div w:id="2062246065">
      <w:bodyDiv w:val="1"/>
      <w:marLeft w:val="0"/>
      <w:marRight w:val="0"/>
      <w:marTop w:val="0"/>
      <w:marBottom w:val="0"/>
      <w:divBdr>
        <w:top w:val="none" w:sz="0" w:space="0" w:color="auto"/>
        <w:left w:val="none" w:sz="0" w:space="0" w:color="auto"/>
        <w:bottom w:val="none" w:sz="0" w:space="0" w:color="auto"/>
        <w:right w:val="none" w:sz="0" w:space="0" w:color="auto"/>
      </w:divBdr>
    </w:div>
    <w:div w:id="2069300551">
      <w:bodyDiv w:val="1"/>
      <w:marLeft w:val="0"/>
      <w:marRight w:val="0"/>
      <w:marTop w:val="0"/>
      <w:marBottom w:val="0"/>
      <w:divBdr>
        <w:top w:val="none" w:sz="0" w:space="0" w:color="auto"/>
        <w:left w:val="none" w:sz="0" w:space="0" w:color="auto"/>
        <w:bottom w:val="none" w:sz="0" w:space="0" w:color="auto"/>
        <w:right w:val="none" w:sz="0" w:space="0" w:color="auto"/>
      </w:divBdr>
    </w:div>
    <w:div w:id="2080862311">
      <w:bodyDiv w:val="1"/>
      <w:marLeft w:val="0"/>
      <w:marRight w:val="0"/>
      <w:marTop w:val="0"/>
      <w:marBottom w:val="0"/>
      <w:divBdr>
        <w:top w:val="none" w:sz="0" w:space="0" w:color="auto"/>
        <w:left w:val="none" w:sz="0" w:space="0" w:color="auto"/>
        <w:bottom w:val="none" w:sz="0" w:space="0" w:color="auto"/>
        <w:right w:val="none" w:sz="0" w:space="0" w:color="auto"/>
      </w:divBdr>
    </w:div>
    <w:div w:id="2085182876">
      <w:bodyDiv w:val="1"/>
      <w:marLeft w:val="0"/>
      <w:marRight w:val="0"/>
      <w:marTop w:val="0"/>
      <w:marBottom w:val="0"/>
      <w:divBdr>
        <w:top w:val="none" w:sz="0" w:space="0" w:color="auto"/>
        <w:left w:val="none" w:sz="0" w:space="0" w:color="auto"/>
        <w:bottom w:val="none" w:sz="0" w:space="0" w:color="auto"/>
        <w:right w:val="none" w:sz="0" w:space="0" w:color="auto"/>
      </w:divBdr>
    </w:div>
    <w:div w:id="2095584372">
      <w:bodyDiv w:val="1"/>
      <w:marLeft w:val="0"/>
      <w:marRight w:val="0"/>
      <w:marTop w:val="0"/>
      <w:marBottom w:val="0"/>
      <w:divBdr>
        <w:top w:val="none" w:sz="0" w:space="0" w:color="auto"/>
        <w:left w:val="none" w:sz="0" w:space="0" w:color="auto"/>
        <w:bottom w:val="none" w:sz="0" w:space="0" w:color="auto"/>
        <w:right w:val="none" w:sz="0" w:space="0" w:color="auto"/>
      </w:divBdr>
    </w:div>
    <w:div w:id="2123961744">
      <w:bodyDiv w:val="1"/>
      <w:marLeft w:val="0"/>
      <w:marRight w:val="0"/>
      <w:marTop w:val="0"/>
      <w:marBottom w:val="0"/>
      <w:divBdr>
        <w:top w:val="none" w:sz="0" w:space="0" w:color="auto"/>
        <w:left w:val="none" w:sz="0" w:space="0" w:color="auto"/>
        <w:bottom w:val="none" w:sz="0" w:space="0" w:color="auto"/>
        <w:right w:val="none" w:sz="0" w:space="0" w:color="auto"/>
      </w:divBdr>
    </w:div>
    <w:div w:id="21356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header" Target="header1.xml"/><Relationship Id="rId42" Type="http://schemas.openxmlformats.org/officeDocument/2006/relationships/footer" Target="footer3.xml"/><Relationship Id="rId47" Type="http://schemas.openxmlformats.org/officeDocument/2006/relationships/header" Target="header5.xml"/><Relationship Id="rId50" Type="http://schemas.openxmlformats.org/officeDocument/2006/relationships/header" Target="header6.xml"/><Relationship Id="rId55" Type="http://schemas.openxmlformats.org/officeDocument/2006/relationships/header" Target="header9.xml"/><Relationship Id="rId63" Type="http://schemas.openxmlformats.org/officeDocument/2006/relationships/header" Target="header1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9.jpeg"/><Relationship Id="rId11" Type="http://schemas.openxmlformats.org/officeDocument/2006/relationships/image" Target="media/image3.emf"/><Relationship Id="rId24" Type="http://schemas.openxmlformats.org/officeDocument/2006/relationships/image" Target="media/image14.png"/><Relationship Id="rId32" Type="http://schemas.openxmlformats.org/officeDocument/2006/relationships/image" Target="media/image22.jpe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0.emf"/><Relationship Id="rId53" Type="http://schemas.openxmlformats.org/officeDocument/2006/relationships/image" Target="media/image35.emf"/><Relationship Id="rId58" Type="http://schemas.openxmlformats.org/officeDocument/2006/relationships/image" Target="media/image37.png"/><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eader" Target="header12.xml"/><Relationship Id="rId19" Type="http://schemas.openxmlformats.org/officeDocument/2006/relationships/image" Target="media/image9.jpeg"/><Relationship Id="rId14" Type="http://schemas.openxmlformats.org/officeDocument/2006/relationships/image" Target="media/image6.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header" Target="header2.xml"/><Relationship Id="rId43" Type="http://schemas.openxmlformats.org/officeDocument/2006/relationships/image" Target="media/image29.png"/><Relationship Id="rId48" Type="http://schemas.openxmlformats.org/officeDocument/2006/relationships/image" Target="media/image32.jpeg"/><Relationship Id="rId56" Type="http://schemas.openxmlformats.org/officeDocument/2006/relationships/image" Target="media/image36.png"/><Relationship Id="rId64" Type="http://schemas.openxmlformats.org/officeDocument/2006/relationships/header" Target="header15.xml"/><Relationship Id="rId8" Type="http://schemas.openxmlformats.org/officeDocument/2006/relationships/endnotes" Target="endnotes.xml"/><Relationship Id="rId51" Type="http://schemas.openxmlformats.org/officeDocument/2006/relationships/header" Target="header7.xm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6.jpeg"/><Relationship Id="rId46" Type="http://schemas.openxmlformats.org/officeDocument/2006/relationships/image" Target="media/image31.emf"/><Relationship Id="rId59" Type="http://schemas.openxmlformats.org/officeDocument/2006/relationships/header" Target="header10.xml"/><Relationship Id="rId20" Type="http://schemas.openxmlformats.org/officeDocument/2006/relationships/image" Target="media/image10.png"/><Relationship Id="rId41" Type="http://schemas.openxmlformats.org/officeDocument/2006/relationships/header" Target="header3.xml"/><Relationship Id="rId54" Type="http://schemas.openxmlformats.org/officeDocument/2006/relationships/header" Target="header8.xml"/><Relationship Id="rId62"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4.png"/><Relationship Id="rId49" Type="http://schemas.openxmlformats.org/officeDocument/2006/relationships/image" Target="media/image33.jpeg"/><Relationship Id="rId57" Type="http://schemas.openxmlformats.org/officeDocument/2006/relationships/oleObject" Target="embeddings/oleObject1.bin"/><Relationship Id="rId10" Type="http://schemas.openxmlformats.org/officeDocument/2006/relationships/image" Target="media/image2.jpeg"/><Relationship Id="rId31" Type="http://schemas.openxmlformats.org/officeDocument/2006/relationships/image" Target="media/image21.jpeg"/><Relationship Id="rId44" Type="http://schemas.openxmlformats.org/officeDocument/2006/relationships/header" Target="header4.xml"/><Relationship Id="rId52" Type="http://schemas.openxmlformats.org/officeDocument/2006/relationships/image" Target="media/image34.emf"/><Relationship Id="rId60" Type="http://schemas.openxmlformats.org/officeDocument/2006/relationships/header" Target="header11.xml"/><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image" Target="media/image8.png"/><Relationship Id="rId39"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2017-02-18T00:00:00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873AF6E-E739-4ED8-B91D-888BB1CCA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36740</Words>
  <Characters>209420</Characters>
  <Application>Microsoft Office Word</Application>
  <DocSecurity>0</DocSecurity>
  <Lines>1745</Lines>
  <Paragraphs>491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INVESTICIJSKI PROGRAM ENERGETSKA SANACIJA ŠPORTNE DVORANE V SEŽANI</vt:lpstr>
      <vt:lpstr>INVESTICIJSKI PROGRAM ENERGETSKA SANACIJA ŠPORTNE DVORANE V SEŽANI</vt:lpstr>
    </vt:vector>
  </TitlesOfParts>
  <Company/>
  <LinksUpToDate>false</LinksUpToDate>
  <CharactersWithSpaces>245669</CharactersWithSpaces>
  <SharedDoc>false</SharedDoc>
  <HLinks>
    <vt:vector size="954" baseType="variant">
      <vt:variant>
        <vt:i4>1769524</vt:i4>
      </vt:variant>
      <vt:variant>
        <vt:i4>872</vt:i4>
      </vt:variant>
      <vt:variant>
        <vt:i4>0</vt:i4>
      </vt:variant>
      <vt:variant>
        <vt:i4>5</vt:i4>
      </vt:variant>
      <vt:variant>
        <vt:lpwstr/>
      </vt:variant>
      <vt:variant>
        <vt:lpwstr>_Toc236932345</vt:lpwstr>
      </vt:variant>
      <vt:variant>
        <vt:i4>1769524</vt:i4>
      </vt:variant>
      <vt:variant>
        <vt:i4>866</vt:i4>
      </vt:variant>
      <vt:variant>
        <vt:i4>0</vt:i4>
      </vt:variant>
      <vt:variant>
        <vt:i4>5</vt:i4>
      </vt:variant>
      <vt:variant>
        <vt:lpwstr/>
      </vt:variant>
      <vt:variant>
        <vt:lpwstr>_Toc236932344</vt:lpwstr>
      </vt:variant>
      <vt:variant>
        <vt:i4>1769524</vt:i4>
      </vt:variant>
      <vt:variant>
        <vt:i4>860</vt:i4>
      </vt:variant>
      <vt:variant>
        <vt:i4>0</vt:i4>
      </vt:variant>
      <vt:variant>
        <vt:i4>5</vt:i4>
      </vt:variant>
      <vt:variant>
        <vt:lpwstr/>
      </vt:variant>
      <vt:variant>
        <vt:lpwstr>_Toc236932343</vt:lpwstr>
      </vt:variant>
      <vt:variant>
        <vt:i4>1769524</vt:i4>
      </vt:variant>
      <vt:variant>
        <vt:i4>854</vt:i4>
      </vt:variant>
      <vt:variant>
        <vt:i4>0</vt:i4>
      </vt:variant>
      <vt:variant>
        <vt:i4>5</vt:i4>
      </vt:variant>
      <vt:variant>
        <vt:lpwstr/>
      </vt:variant>
      <vt:variant>
        <vt:lpwstr>_Toc236932342</vt:lpwstr>
      </vt:variant>
      <vt:variant>
        <vt:i4>1769524</vt:i4>
      </vt:variant>
      <vt:variant>
        <vt:i4>848</vt:i4>
      </vt:variant>
      <vt:variant>
        <vt:i4>0</vt:i4>
      </vt:variant>
      <vt:variant>
        <vt:i4>5</vt:i4>
      </vt:variant>
      <vt:variant>
        <vt:lpwstr/>
      </vt:variant>
      <vt:variant>
        <vt:lpwstr>_Toc236932341</vt:lpwstr>
      </vt:variant>
      <vt:variant>
        <vt:i4>1769524</vt:i4>
      </vt:variant>
      <vt:variant>
        <vt:i4>842</vt:i4>
      </vt:variant>
      <vt:variant>
        <vt:i4>0</vt:i4>
      </vt:variant>
      <vt:variant>
        <vt:i4>5</vt:i4>
      </vt:variant>
      <vt:variant>
        <vt:lpwstr/>
      </vt:variant>
      <vt:variant>
        <vt:lpwstr>_Toc236932340</vt:lpwstr>
      </vt:variant>
      <vt:variant>
        <vt:i4>1835060</vt:i4>
      </vt:variant>
      <vt:variant>
        <vt:i4>836</vt:i4>
      </vt:variant>
      <vt:variant>
        <vt:i4>0</vt:i4>
      </vt:variant>
      <vt:variant>
        <vt:i4>5</vt:i4>
      </vt:variant>
      <vt:variant>
        <vt:lpwstr/>
      </vt:variant>
      <vt:variant>
        <vt:lpwstr>_Toc236932339</vt:lpwstr>
      </vt:variant>
      <vt:variant>
        <vt:i4>1835060</vt:i4>
      </vt:variant>
      <vt:variant>
        <vt:i4>830</vt:i4>
      </vt:variant>
      <vt:variant>
        <vt:i4>0</vt:i4>
      </vt:variant>
      <vt:variant>
        <vt:i4>5</vt:i4>
      </vt:variant>
      <vt:variant>
        <vt:lpwstr/>
      </vt:variant>
      <vt:variant>
        <vt:lpwstr>_Toc236932338</vt:lpwstr>
      </vt:variant>
      <vt:variant>
        <vt:i4>1835060</vt:i4>
      </vt:variant>
      <vt:variant>
        <vt:i4>824</vt:i4>
      </vt:variant>
      <vt:variant>
        <vt:i4>0</vt:i4>
      </vt:variant>
      <vt:variant>
        <vt:i4>5</vt:i4>
      </vt:variant>
      <vt:variant>
        <vt:lpwstr/>
      </vt:variant>
      <vt:variant>
        <vt:lpwstr>_Toc236932337</vt:lpwstr>
      </vt:variant>
      <vt:variant>
        <vt:i4>1835060</vt:i4>
      </vt:variant>
      <vt:variant>
        <vt:i4>815</vt:i4>
      </vt:variant>
      <vt:variant>
        <vt:i4>0</vt:i4>
      </vt:variant>
      <vt:variant>
        <vt:i4>5</vt:i4>
      </vt:variant>
      <vt:variant>
        <vt:lpwstr/>
      </vt:variant>
      <vt:variant>
        <vt:lpwstr>_Toc236932336</vt:lpwstr>
      </vt:variant>
      <vt:variant>
        <vt:i4>1835060</vt:i4>
      </vt:variant>
      <vt:variant>
        <vt:i4>809</vt:i4>
      </vt:variant>
      <vt:variant>
        <vt:i4>0</vt:i4>
      </vt:variant>
      <vt:variant>
        <vt:i4>5</vt:i4>
      </vt:variant>
      <vt:variant>
        <vt:lpwstr/>
      </vt:variant>
      <vt:variant>
        <vt:lpwstr>_Toc236932335</vt:lpwstr>
      </vt:variant>
      <vt:variant>
        <vt:i4>1835060</vt:i4>
      </vt:variant>
      <vt:variant>
        <vt:i4>803</vt:i4>
      </vt:variant>
      <vt:variant>
        <vt:i4>0</vt:i4>
      </vt:variant>
      <vt:variant>
        <vt:i4>5</vt:i4>
      </vt:variant>
      <vt:variant>
        <vt:lpwstr/>
      </vt:variant>
      <vt:variant>
        <vt:lpwstr>_Toc236932334</vt:lpwstr>
      </vt:variant>
      <vt:variant>
        <vt:i4>1835060</vt:i4>
      </vt:variant>
      <vt:variant>
        <vt:i4>797</vt:i4>
      </vt:variant>
      <vt:variant>
        <vt:i4>0</vt:i4>
      </vt:variant>
      <vt:variant>
        <vt:i4>5</vt:i4>
      </vt:variant>
      <vt:variant>
        <vt:lpwstr/>
      </vt:variant>
      <vt:variant>
        <vt:lpwstr>_Toc236932333</vt:lpwstr>
      </vt:variant>
      <vt:variant>
        <vt:i4>1835060</vt:i4>
      </vt:variant>
      <vt:variant>
        <vt:i4>791</vt:i4>
      </vt:variant>
      <vt:variant>
        <vt:i4>0</vt:i4>
      </vt:variant>
      <vt:variant>
        <vt:i4>5</vt:i4>
      </vt:variant>
      <vt:variant>
        <vt:lpwstr/>
      </vt:variant>
      <vt:variant>
        <vt:lpwstr>_Toc236932332</vt:lpwstr>
      </vt:variant>
      <vt:variant>
        <vt:i4>1835060</vt:i4>
      </vt:variant>
      <vt:variant>
        <vt:i4>785</vt:i4>
      </vt:variant>
      <vt:variant>
        <vt:i4>0</vt:i4>
      </vt:variant>
      <vt:variant>
        <vt:i4>5</vt:i4>
      </vt:variant>
      <vt:variant>
        <vt:lpwstr/>
      </vt:variant>
      <vt:variant>
        <vt:lpwstr>_Toc236932331</vt:lpwstr>
      </vt:variant>
      <vt:variant>
        <vt:i4>1835060</vt:i4>
      </vt:variant>
      <vt:variant>
        <vt:i4>779</vt:i4>
      </vt:variant>
      <vt:variant>
        <vt:i4>0</vt:i4>
      </vt:variant>
      <vt:variant>
        <vt:i4>5</vt:i4>
      </vt:variant>
      <vt:variant>
        <vt:lpwstr/>
      </vt:variant>
      <vt:variant>
        <vt:lpwstr>_Toc236932330</vt:lpwstr>
      </vt:variant>
      <vt:variant>
        <vt:i4>1900596</vt:i4>
      </vt:variant>
      <vt:variant>
        <vt:i4>773</vt:i4>
      </vt:variant>
      <vt:variant>
        <vt:i4>0</vt:i4>
      </vt:variant>
      <vt:variant>
        <vt:i4>5</vt:i4>
      </vt:variant>
      <vt:variant>
        <vt:lpwstr/>
      </vt:variant>
      <vt:variant>
        <vt:lpwstr>_Toc236932329</vt:lpwstr>
      </vt:variant>
      <vt:variant>
        <vt:i4>1900596</vt:i4>
      </vt:variant>
      <vt:variant>
        <vt:i4>767</vt:i4>
      </vt:variant>
      <vt:variant>
        <vt:i4>0</vt:i4>
      </vt:variant>
      <vt:variant>
        <vt:i4>5</vt:i4>
      </vt:variant>
      <vt:variant>
        <vt:lpwstr/>
      </vt:variant>
      <vt:variant>
        <vt:lpwstr>_Toc236932328</vt:lpwstr>
      </vt:variant>
      <vt:variant>
        <vt:i4>1900596</vt:i4>
      </vt:variant>
      <vt:variant>
        <vt:i4>761</vt:i4>
      </vt:variant>
      <vt:variant>
        <vt:i4>0</vt:i4>
      </vt:variant>
      <vt:variant>
        <vt:i4>5</vt:i4>
      </vt:variant>
      <vt:variant>
        <vt:lpwstr/>
      </vt:variant>
      <vt:variant>
        <vt:lpwstr>_Toc236932327</vt:lpwstr>
      </vt:variant>
      <vt:variant>
        <vt:i4>1900596</vt:i4>
      </vt:variant>
      <vt:variant>
        <vt:i4>755</vt:i4>
      </vt:variant>
      <vt:variant>
        <vt:i4>0</vt:i4>
      </vt:variant>
      <vt:variant>
        <vt:i4>5</vt:i4>
      </vt:variant>
      <vt:variant>
        <vt:lpwstr/>
      </vt:variant>
      <vt:variant>
        <vt:lpwstr>_Toc236932326</vt:lpwstr>
      </vt:variant>
      <vt:variant>
        <vt:i4>1900596</vt:i4>
      </vt:variant>
      <vt:variant>
        <vt:i4>749</vt:i4>
      </vt:variant>
      <vt:variant>
        <vt:i4>0</vt:i4>
      </vt:variant>
      <vt:variant>
        <vt:i4>5</vt:i4>
      </vt:variant>
      <vt:variant>
        <vt:lpwstr/>
      </vt:variant>
      <vt:variant>
        <vt:lpwstr>_Toc236932325</vt:lpwstr>
      </vt:variant>
      <vt:variant>
        <vt:i4>1900596</vt:i4>
      </vt:variant>
      <vt:variant>
        <vt:i4>743</vt:i4>
      </vt:variant>
      <vt:variant>
        <vt:i4>0</vt:i4>
      </vt:variant>
      <vt:variant>
        <vt:i4>5</vt:i4>
      </vt:variant>
      <vt:variant>
        <vt:lpwstr/>
      </vt:variant>
      <vt:variant>
        <vt:lpwstr>_Toc236932324</vt:lpwstr>
      </vt:variant>
      <vt:variant>
        <vt:i4>1900596</vt:i4>
      </vt:variant>
      <vt:variant>
        <vt:i4>737</vt:i4>
      </vt:variant>
      <vt:variant>
        <vt:i4>0</vt:i4>
      </vt:variant>
      <vt:variant>
        <vt:i4>5</vt:i4>
      </vt:variant>
      <vt:variant>
        <vt:lpwstr/>
      </vt:variant>
      <vt:variant>
        <vt:lpwstr>_Toc236932323</vt:lpwstr>
      </vt:variant>
      <vt:variant>
        <vt:i4>1900596</vt:i4>
      </vt:variant>
      <vt:variant>
        <vt:i4>731</vt:i4>
      </vt:variant>
      <vt:variant>
        <vt:i4>0</vt:i4>
      </vt:variant>
      <vt:variant>
        <vt:i4>5</vt:i4>
      </vt:variant>
      <vt:variant>
        <vt:lpwstr/>
      </vt:variant>
      <vt:variant>
        <vt:lpwstr>_Toc236932322</vt:lpwstr>
      </vt:variant>
      <vt:variant>
        <vt:i4>1900596</vt:i4>
      </vt:variant>
      <vt:variant>
        <vt:i4>725</vt:i4>
      </vt:variant>
      <vt:variant>
        <vt:i4>0</vt:i4>
      </vt:variant>
      <vt:variant>
        <vt:i4>5</vt:i4>
      </vt:variant>
      <vt:variant>
        <vt:lpwstr/>
      </vt:variant>
      <vt:variant>
        <vt:lpwstr>_Toc236932321</vt:lpwstr>
      </vt:variant>
      <vt:variant>
        <vt:i4>1900596</vt:i4>
      </vt:variant>
      <vt:variant>
        <vt:i4>719</vt:i4>
      </vt:variant>
      <vt:variant>
        <vt:i4>0</vt:i4>
      </vt:variant>
      <vt:variant>
        <vt:i4>5</vt:i4>
      </vt:variant>
      <vt:variant>
        <vt:lpwstr/>
      </vt:variant>
      <vt:variant>
        <vt:lpwstr>_Toc236932320</vt:lpwstr>
      </vt:variant>
      <vt:variant>
        <vt:i4>1966132</vt:i4>
      </vt:variant>
      <vt:variant>
        <vt:i4>713</vt:i4>
      </vt:variant>
      <vt:variant>
        <vt:i4>0</vt:i4>
      </vt:variant>
      <vt:variant>
        <vt:i4>5</vt:i4>
      </vt:variant>
      <vt:variant>
        <vt:lpwstr/>
      </vt:variant>
      <vt:variant>
        <vt:lpwstr>_Toc236932319</vt:lpwstr>
      </vt:variant>
      <vt:variant>
        <vt:i4>1966132</vt:i4>
      </vt:variant>
      <vt:variant>
        <vt:i4>707</vt:i4>
      </vt:variant>
      <vt:variant>
        <vt:i4>0</vt:i4>
      </vt:variant>
      <vt:variant>
        <vt:i4>5</vt:i4>
      </vt:variant>
      <vt:variant>
        <vt:lpwstr/>
      </vt:variant>
      <vt:variant>
        <vt:lpwstr>_Toc236932318</vt:lpwstr>
      </vt:variant>
      <vt:variant>
        <vt:i4>1966132</vt:i4>
      </vt:variant>
      <vt:variant>
        <vt:i4>701</vt:i4>
      </vt:variant>
      <vt:variant>
        <vt:i4>0</vt:i4>
      </vt:variant>
      <vt:variant>
        <vt:i4>5</vt:i4>
      </vt:variant>
      <vt:variant>
        <vt:lpwstr/>
      </vt:variant>
      <vt:variant>
        <vt:lpwstr>_Toc236932317</vt:lpwstr>
      </vt:variant>
      <vt:variant>
        <vt:i4>1966132</vt:i4>
      </vt:variant>
      <vt:variant>
        <vt:i4>695</vt:i4>
      </vt:variant>
      <vt:variant>
        <vt:i4>0</vt:i4>
      </vt:variant>
      <vt:variant>
        <vt:i4>5</vt:i4>
      </vt:variant>
      <vt:variant>
        <vt:lpwstr/>
      </vt:variant>
      <vt:variant>
        <vt:lpwstr>_Toc236932316</vt:lpwstr>
      </vt:variant>
      <vt:variant>
        <vt:i4>1966132</vt:i4>
      </vt:variant>
      <vt:variant>
        <vt:i4>689</vt:i4>
      </vt:variant>
      <vt:variant>
        <vt:i4>0</vt:i4>
      </vt:variant>
      <vt:variant>
        <vt:i4>5</vt:i4>
      </vt:variant>
      <vt:variant>
        <vt:lpwstr/>
      </vt:variant>
      <vt:variant>
        <vt:lpwstr>_Toc236932315</vt:lpwstr>
      </vt:variant>
      <vt:variant>
        <vt:i4>1966132</vt:i4>
      </vt:variant>
      <vt:variant>
        <vt:i4>683</vt:i4>
      </vt:variant>
      <vt:variant>
        <vt:i4>0</vt:i4>
      </vt:variant>
      <vt:variant>
        <vt:i4>5</vt:i4>
      </vt:variant>
      <vt:variant>
        <vt:lpwstr/>
      </vt:variant>
      <vt:variant>
        <vt:lpwstr>_Toc236932314</vt:lpwstr>
      </vt:variant>
      <vt:variant>
        <vt:i4>1966132</vt:i4>
      </vt:variant>
      <vt:variant>
        <vt:i4>677</vt:i4>
      </vt:variant>
      <vt:variant>
        <vt:i4>0</vt:i4>
      </vt:variant>
      <vt:variant>
        <vt:i4>5</vt:i4>
      </vt:variant>
      <vt:variant>
        <vt:lpwstr/>
      </vt:variant>
      <vt:variant>
        <vt:lpwstr>_Toc236932313</vt:lpwstr>
      </vt:variant>
      <vt:variant>
        <vt:i4>1966132</vt:i4>
      </vt:variant>
      <vt:variant>
        <vt:i4>671</vt:i4>
      </vt:variant>
      <vt:variant>
        <vt:i4>0</vt:i4>
      </vt:variant>
      <vt:variant>
        <vt:i4>5</vt:i4>
      </vt:variant>
      <vt:variant>
        <vt:lpwstr/>
      </vt:variant>
      <vt:variant>
        <vt:lpwstr>_Toc236932312</vt:lpwstr>
      </vt:variant>
      <vt:variant>
        <vt:i4>1966132</vt:i4>
      </vt:variant>
      <vt:variant>
        <vt:i4>665</vt:i4>
      </vt:variant>
      <vt:variant>
        <vt:i4>0</vt:i4>
      </vt:variant>
      <vt:variant>
        <vt:i4>5</vt:i4>
      </vt:variant>
      <vt:variant>
        <vt:lpwstr/>
      </vt:variant>
      <vt:variant>
        <vt:lpwstr>_Toc236932311</vt:lpwstr>
      </vt:variant>
      <vt:variant>
        <vt:i4>1966132</vt:i4>
      </vt:variant>
      <vt:variant>
        <vt:i4>659</vt:i4>
      </vt:variant>
      <vt:variant>
        <vt:i4>0</vt:i4>
      </vt:variant>
      <vt:variant>
        <vt:i4>5</vt:i4>
      </vt:variant>
      <vt:variant>
        <vt:lpwstr/>
      </vt:variant>
      <vt:variant>
        <vt:lpwstr>_Toc236932310</vt:lpwstr>
      </vt:variant>
      <vt:variant>
        <vt:i4>2031668</vt:i4>
      </vt:variant>
      <vt:variant>
        <vt:i4>653</vt:i4>
      </vt:variant>
      <vt:variant>
        <vt:i4>0</vt:i4>
      </vt:variant>
      <vt:variant>
        <vt:i4>5</vt:i4>
      </vt:variant>
      <vt:variant>
        <vt:lpwstr/>
      </vt:variant>
      <vt:variant>
        <vt:lpwstr>_Toc236932309</vt:lpwstr>
      </vt:variant>
      <vt:variant>
        <vt:i4>2031668</vt:i4>
      </vt:variant>
      <vt:variant>
        <vt:i4>647</vt:i4>
      </vt:variant>
      <vt:variant>
        <vt:i4>0</vt:i4>
      </vt:variant>
      <vt:variant>
        <vt:i4>5</vt:i4>
      </vt:variant>
      <vt:variant>
        <vt:lpwstr/>
      </vt:variant>
      <vt:variant>
        <vt:lpwstr>_Toc236932308</vt:lpwstr>
      </vt:variant>
      <vt:variant>
        <vt:i4>2031668</vt:i4>
      </vt:variant>
      <vt:variant>
        <vt:i4>638</vt:i4>
      </vt:variant>
      <vt:variant>
        <vt:i4>0</vt:i4>
      </vt:variant>
      <vt:variant>
        <vt:i4>5</vt:i4>
      </vt:variant>
      <vt:variant>
        <vt:lpwstr/>
      </vt:variant>
      <vt:variant>
        <vt:lpwstr>_Toc236932307</vt:lpwstr>
      </vt:variant>
      <vt:variant>
        <vt:i4>2031668</vt:i4>
      </vt:variant>
      <vt:variant>
        <vt:i4>632</vt:i4>
      </vt:variant>
      <vt:variant>
        <vt:i4>0</vt:i4>
      </vt:variant>
      <vt:variant>
        <vt:i4>5</vt:i4>
      </vt:variant>
      <vt:variant>
        <vt:lpwstr/>
      </vt:variant>
      <vt:variant>
        <vt:lpwstr>_Toc236932306</vt:lpwstr>
      </vt:variant>
      <vt:variant>
        <vt:i4>2031668</vt:i4>
      </vt:variant>
      <vt:variant>
        <vt:i4>626</vt:i4>
      </vt:variant>
      <vt:variant>
        <vt:i4>0</vt:i4>
      </vt:variant>
      <vt:variant>
        <vt:i4>5</vt:i4>
      </vt:variant>
      <vt:variant>
        <vt:lpwstr/>
      </vt:variant>
      <vt:variant>
        <vt:lpwstr>_Toc236932305</vt:lpwstr>
      </vt:variant>
      <vt:variant>
        <vt:i4>2031668</vt:i4>
      </vt:variant>
      <vt:variant>
        <vt:i4>620</vt:i4>
      </vt:variant>
      <vt:variant>
        <vt:i4>0</vt:i4>
      </vt:variant>
      <vt:variant>
        <vt:i4>5</vt:i4>
      </vt:variant>
      <vt:variant>
        <vt:lpwstr/>
      </vt:variant>
      <vt:variant>
        <vt:lpwstr>_Toc236932304</vt:lpwstr>
      </vt:variant>
      <vt:variant>
        <vt:i4>2031668</vt:i4>
      </vt:variant>
      <vt:variant>
        <vt:i4>614</vt:i4>
      </vt:variant>
      <vt:variant>
        <vt:i4>0</vt:i4>
      </vt:variant>
      <vt:variant>
        <vt:i4>5</vt:i4>
      </vt:variant>
      <vt:variant>
        <vt:lpwstr/>
      </vt:variant>
      <vt:variant>
        <vt:lpwstr>_Toc236932303</vt:lpwstr>
      </vt:variant>
      <vt:variant>
        <vt:i4>2031668</vt:i4>
      </vt:variant>
      <vt:variant>
        <vt:i4>608</vt:i4>
      </vt:variant>
      <vt:variant>
        <vt:i4>0</vt:i4>
      </vt:variant>
      <vt:variant>
        <vt:i4>5</vt:i4>
      </vt:variant>
      <vt:variant>
        <vt:lpwstr/>
      </vt:variant>
      <vt:variant>
        <vt:lpwstr>_Toc236932302</vt:lpwstr>
      </vt:variant>
      <vt:variant>
        <vt:i4>2031668</vt:i4>
      </vt:variant>
      <vt:variant>
        <vt:i4>602</vt:i4>
      </vt:variant>
      <vt:variant>
        <vt:i4>0</vt:i4>
      </vt:variant>
      <vt:variant>
        <vt:i4>5</vt:i4>
      </vt:variant>
      <vt:variant>
        <vt:lpwstr/>
      </vt:variant>
      <vt:variant>
        <vt:lpwstr>_Toc236932301</vt:lpwstr>
      </vt:variant>
      <vt:variant>
        <vt:i4>2031668</vt:i4>
      </vt:variant>
      <vt:variant>
        <vt:i4>596</vt:i4>
      </vt:variant>
      <vt:variant>
        <vt:i4>0</vt:i4>
      </vt:variant>
      <vt:variant>
        <vt:i4>5</vt:i4>
      </vt:variant>
      <vt:variant>
        <vt:lpwstr/>
      </vt:variant>
      <vt:variant>
        <vt:lpwstr>_Toc236932300</vt:lpwstr>
      </vt:variant>
      <vt:variant>
        <vt:i4>1441845</vt:i4>
      </vt:variant>
      <vt:variant>
        <vt:i4>590</vt:i4>
      </vt:variant>
      <vt:variant>
        <vt:i4>0</vt:i4>
      </vt:variant>
      <vt:variant>
        <vt:i4>5</vt:i4>
      </vt:variant>
      <vt:variant>
        <vt:lpwstr/>
      </vt:variant>
      <vt:variant>
        <vt:lpwstr>_Toc236932299</vt:lpwstr>
      </vt:variant>
      <vt:variant>
        <vt:i4>1441845</vt:i4>
      </vt:variant>
      <vt:variant>
        <vt:i4>584</vt:i4>
      </vt:variant>
      <vt:variant>
        <vt:i4>0</vt:i4>
      </vt:variant>
      <vt:variant>
        <vt:i4>5</vt:i4>
      </vt:variant>
      <vt:variant>
        <vt:lpwstr/>
      </vt:variant>
      <vt:variant>
        <vt:lpwstr>_Toc236932298</vt:lpwstr>
      </vt:variant>
      <vt:variant>
        <vt:i4>1441845</vt:i4>
      </vt:variant>
      <vt:variant>
        <vt:i4>578</vt:i4>
      </vt:variant>
      <vt:variant>
        <vt:i4>0</vt:i4>
      </vt:variant>
      <vt:variant>
        <vt:i4>5</vt:i4>
      </vt:variant>
      <vt:variant>
        <vt:lpwstr/>
      </vt:variant>
      <vt:variant>
        <vt:lpwstr>_Toc236932297</vt:lpwstr>
      </vt:variant>
      <vt:variant>
        <vt:i4>1441845</vt:i4>
      </vt:variant>
      <vt:variant>
        <vt:i4>572</vt:i4>
      </vt:variant>
      <vt:variant>
        <vt:i4>0</vt:i4>
      </vt:variant>
      <vt:variant>
        <vt:i4>5</vt:i4>
      </vt:variant>
      <vt:variant>
        <vt:lpwstr/>
      </vt:variant>
      <vt:variant>
        <vt:lpwstr>_Toc236932296</vt:lpwstr>
      </vt:variant>
      <vt:variant>
        <vt:i4>1441845</vt:i4>
      </vt:variant>
      <vt:variant>
        <vt:i4>566</vt:i4>
      </vt:variant>
      <vt:variant>
        <vt:i4>0</vt:i4>
      </vt:variant>
      <vt:variant>
        <vt:i4>5</vt:i4>
      </vt:variant>
      <vt:variant>
        <vt:lpwstr/>
      </vt:variant>
      <vt:variant>
        <vt:lpwstr>_Toc236932295</vt:lpwstr>
      </vt:variant>
      <vt:variant>
        <vt:i4>1441845</vt:i4>
      </vt:variant>
      <vt:variant>
        <vt:i4>560</vt:i4>
      </vt:variant>
      <vt:variant>
        <vt:i4>0</vt:i4>
      </vt:variant>
      <vt:variant>
        <vt:i4>5</vt:i4>
      </vt:variant>
      <vt:variant>
        <vt:lpwstr/>
      </vt:variant>
      <vt:variant>
        <vt:lpwstr>_Toc236932294</vt:lpwstr>
      </vt:variant>
      <vt:variant>
        <vt:i4>1441845</vt:i4>
      </vt:variant>
      <vt:variant>
        <vt:i4>554</vt:i4>
      </vt:variant>
      <vt:variant>
        <vt:i4>0</vt:i4>
      </vt:variant>
      <vt:variant>
        <vt:i4>5</vt:i4>
      </vt:variant>
      <vt:variant>
        <vt:lpwstr/>
      </vt:variant>
      <vt:variant>
        <vt:lpwstr>_Toc236932293</vt:lpwstr>
      </vt:variant>
      <vt:variant>
        <vt:i4>1441845</vt:i4>
      </vt:variant>
      <vt:variant>
        <vt:i4>548</vt:i4>
      </vt:variant>
      <vt:variant>
        <vt:i4>0</vt:i4>
      </vt:variant>
      <vt:variant>
        <vt:i4>5</vt:i4>
      </vt:variant>
      <vt:variant>
        <vt:lpwstr/>
      </vt:variant>
      <vt:variant>
        <vt:lpwstr>_Toc236932292</vt:lpwstr>
      </vt:variant>
      <vt:variant>
        <vt:i4>1441845</vt:i4>
      </vt:variant>
      <vt:variant>
        <vt:i4>542</vt:i4>
      </vt:variant>
      <vt:variant>
        <vt:i4>0</vt:i4>
      </vt:variant>
      <vt:variant>
        <vt:i4>5</vt:i4>
      </vt:variant>
      <vt:variant>
        <vt:lpwstr/>
      </vt:variant>
      <vt:variant>
        <vt:lpwstr>_Toc236932291</vt:lpwstr>
      </vt:variant>
      <vt:variant>
        <vt:i4>1441845</vt:i4>
      </vt:variant>
      <vt:variant>
        <vt:i4>536</vt:i4>
      </vt:variant>
      <vt:variant>
        <vt:i4>0</vt:i4>
      </vt:variant>
      <vt:variant>
        <vt:i4>5</vt:i4>
      </vt:variant>
      <vt:variant>
        <vt:lpwstr/>
      </vt:variant>
      <vt:variant>
        <vt:lpwstr>_Toc236932290</vt:lpwstr>
      </vt:variant>
      <vt:variant>
        <vt:i4>1507381</vt:i4>
      </vt:variant>
      <vt:variant>
        <vt:i4>530</vt:i4>
      </vt:variant>
      <vt:variant>
        <vt:i4>0</vt:i4>
      </vt:variant>
      <vt:variant>
        <vt:i4>5</vt:i4>
      </vt:variant>
      <vt:variant>
        <vt:lpwstr/>
      </vt:variant>
      <vt:variant>
        <vt:lpwstr>_Toc236932289</vt:lpwstr>
      </vt:variant>
      <vt:variant>
        <vt:i4>1507381</vt:i4>
      </vt:variant>
      <vt:variant>
        <vt:i4>524</vt:i4>
      </vt:variant>
      <vt:variant>
        <vt:i4>0</vt:i4>
      </vt:variant>
      <vt:variant>
        <vt:i4>5</vt:i4>
      </vt:variant>
      <vt:variant>
        <vt:lpwstr/>
      </vt:variant>
      <vt:variant>
        <vt:lpwstr>_Toc236932288</vt:lpwstr>
      </vt:variant>
      <vt:variant>
        <vt:i4>1507381</vt:i4>
      </vt:variant>
      <vt:variant>
        <vt:i4>518</vt:i4>
      </vt:variant>
      <vt:variant>
        <vt:i4>0</vt:i4>
      </vt:variant>
      <vt:variant>
        <vt:i4>5</vt:i4>
      </vt:variant>
      <vt:variant>
        <vt:lpwstr/>
      </vt:variant>
      <vt:variant>
        <vt:lpwstr>_Toc236932287</vt:lpwstr>
      </vt:variant>
      <vt:variant>
        <vt:i4>1507381</vt:i4>
      </vt:variant>
      <vt:variant>
        <vt:i4>512</vt:i4>
      </vt:variant>
      <vt:variant>
        <vt:i4>0</vt:i4>
      </vt:variant>
      <vt:variant>
        <vt:i4>5</vt:i4>
      </vt:variant>
      <vt:variant>
        <vt:lpwstr/>
      </vt:variant>
      <vt:variant>
        <vt:lpwstr>_Toc236932286</vt:lpwstr>
      </vt:variant>
      <vt:variant>
        <vt:i4>1507381</vt:i4>
      </vt:variant>
      <vt:variant>
        <vt:i4>506</vt:i4>
      </vt:variant>
      <vt:variant>
        <vt:i4>0</vt:i4>
      </vt:variant>
      <vt:variant>
        <vt:i4>5</vt:i4>
      </vt:variant>
      <vt:variant>
        <vt:lpwstr/>
      </vt:variant>
      <vt:variant>
        <vt:lpwstr>_Toc236932285</vt:lpwstr>
      </vt:variant>
      <vt:variant>
        <vt:i4>1507381</vt:i4>
      </vt:variant>
      <vt:variant>
        <vt:i4>500</vt:i4>
      </vt:variant>
      <vt:variant>
        <vt:i4>0</vt:i4>
      </vt:variant>
      <vt:variant>
        <vt:i4>5</vt:i4>
      </vt:variant>
      <vt:variant>
        <vt:lpwstr/>
      </vt:variant>
      <vt:variant>
        <vt:lpwstr>_Toc236932284</vt:lpwstr>
      </vt:variant>
      <vt:variant>
        <vt:i4>1507381</vt:i4>
      </vt:variant>
      <vt:variant>
        <vt:i4>494</vt:i4>
      </vt:variant>
      <vt:variant>
        <vt:i4>0</vt:i4>
      </vt:variant>
      <vt:variant>
        <vt:i4>5</vt:i4>
      </vt:variant>
      <vt:variant>
        <vt:lpwstr/>
      </vt:variant>
      <vt:variant>
        <vt:lpwstr>_Toc236932283</vt:lpwstr>
      </vt:variant>
      <vt:variant>
        <vt:i4>1507381</vt:i4>
      </vt:variant>
      <vt:variant>
        <vt:i4>488</vt:i4>
      </vt:variant>
      <vt:variant>
        <vt:i4>0</vt:i4>
      </vt:variant>
      <vt:variant>
        <vt:i4>5</vt:i4>
      </vt:variant>
      <vt:variant>
        <vt:lpwstr/>
      </vt:variant>
      <vt:variant>
        <vt:lpwstr>_Toc236932282</vt:lpwstr>
      </vt:variant>
      <vt:variant>
        <vt:i4>1507381</vt:i4>
      </vt:variant>
      <vt:variant>
        <vt:i4>482</vt:i4>
      </vt:variant>
      <vt:variant>
        <vt:i4>0</vt:i4>
      </vt:variant>
      <vt:variant>
        <vt:i4>5</vt:i4>
      </vt:variant>
      <vt:variant>
        <vt:lpwstr/>
      </vt:variant>
      <vt:variant>
        <vt:lpwstr>_Toc236932281</vt:lpwstr>
      </vt:variant>
      <vt:variant>
        <vt:i4>1507381</vt:i4>
      </vt:variant>
      <vt:variant>
        <vt:i4>476</vt:i4>
      </vt:variant>
      <vt:variant>
        <vt:i4>0</vt:i4>
      </vt:variant>
      <vt:variant>
        <vt:i4>5</vt:i4>
      </vt:variant>
      <vt:variant>
        <vt:lpwstr/>
      </vt:variant>
      <vt:variant>
        <vt:lpwstr>_Toc236932280</vt:lpwstr>
      </vt:variant>
      <vt:variant>
        <vt:i4>1572917</vt:i4>
      </vt:variant>
      <vt:variant>
        <vt:i4>470</vt:i4>
      </vt:variant>
      <vt:variant>
        <vt:i4>0</vt:i4>
      </vt:variant>
      <vt:variant>
        <vt:i4>5</vt:i4>
      </vt:variant>
      <vt:variant>
        <vt:lpwstr/>
      </vt:variant>
      <vt:variant>
        <vt:lpwstr>_Toc236932279</vt:lpwstr>
      </vt:variant>
      <vt:variant>
        <vt:i4>1572917</vt:i4>
      </vt:variant>
      <vt:variant>
        <vt:i4>464</vt:i4>
      </vt:variant>
      <vt:variant>
        <vt:i4>0</vt:i4>
      </vt:variant>
      <vt:variant>
        <vt:i4>5</vt:i4>
      </vt:variant>
      <vt:variant>
        <vt:lpwstr/>
      </vt:variant>
      <vt:variant>
        <vt:lpwstr>_Toc236932278</vt:lpwstr>
      </vt:variant>
      <vt:variant>
        <vt:i4>1572917</vt:i4>
      </vt:variant>
      <vt:variant>
        <vt:i4>458</vt:i4>
      </vt:variant>
      <vt:variant>
        <vt:i4>0</vt:i4>
      </vt:variant>
      <vt:variant>
        <vt:i4>5</vt:i4>
      </vt:variant>
      <vt:variant>
        <vt:lpwstr/>
      </vt:variant>
      <vt:variant>
        <vt:lpwstr>_Toc236932277</vt:lpwstr>
      </vt:variant>
      <vt:variant>
        <vt:i4>1572917</vt:i4>
      </vt:variant>
      <vt:variant>
        <vt:i4>452</vt:i4>
      </vt:variant>
      <vt:variant>
        <vt:i4>0</vt:i4>
      </vt:variant>
      <vt:variant>
        <vt:i4>5</vt:i4>
      </vt:variant>
      <vt:variant>
        <vt:lpwstr/>
      </vt:variant>
      <vt:variant>
        <vt:lpwstr>_Toc236932276</vt:lpwstr>
      </vt:variant>
      <vt:variant>
        <vt:i4>1572917</vt:i4>
      </vt:variant>
      <vt:variant>
        <vt:i4>446</vt:i4>
      </vt:variant>
      <vt:variant>
        <vt:i4>0</vt:i4>
      </vt:variant>
      <vt:variant>
        <vt:i4>5</vt:i4>
      </vt:variant>
      <vt:variant>
        <vt:lpwstr/>
      </vt:variant>
      <vt:variant>
        <vt:lpwstr>_Toc236932275</vt:lpwstr>
      </vt:variant>
      <vt:variant>
        <vt:i4>1572917</vt:i4>
      </vt:variant>
      <vt:variant>
        <vt:i4>440</vt:i4>
      </vt:variant>
      <vt:variant>
        <vt:i4>0</vt:i4>
      </vt:variant>
      <vt:variant>
        <vt:i4>5</vt:i4>
      </vt:variant>
      <vt:variant>
        <vt:lpwstr/>
      </vt:variant>
      <vt:variant>
        <vt:lpwstr>_Toc236932274</vt:lpwstr>
      </vt:variant>
      <vt:variant>
        <vt:i4>1572917</vt:i4>
      </vt:variant>
      <vt:variant>
        <vt:i4>434</vt:i4>
      </vt:variant>
      <vt:variant>
        <vt:i4>0</vt:i4>
      </vt:variant>
      <vt:variant>
        <vt:i4>5</vt:i4>
      </vt:variant>
      <vt:variant>
        <vt:lpwstr/>
      </vt:variant>
      <vt:variant>
        <vt:lpwstr>_Toc236932273</vt:lpwstr>
      </vt:variant>
      <vt:variant>
        <vt:i4>1572917</vt:i4>
      </vt:variant>
      <vt:variant>
        <vt:i4>428</vt:i4>
      </vt:variant>
      <vt:variant>
        <vt:i4>0</vt:i4>
      </vt:variant>
      <vt:variant>
        <vt:i4>5</vt:i4>
      </vt:variant>
      <vt:variant>
        <vt:lpwstr/>
      </vt:variant>
      <vt:variant>
        <vt:lpwstr>_Toc236932272</vt:lpwstr>
      </vt:variant>
      <vt:variant>
        <vt:i4>1572917</vt:i4>
      </vt:variant>
      <vt:variant>
        <vt:i4>422</vt:i4>
      </vt:variant>
      <vt:variant>
        <vt:i4>0</vt:i4>
      </vt:variant>
      <vt:variant>
        <vt:i4>5</vt:i4>
      </vt:variant>
      <vt:variant>
        <vt:lpwstr/>
      </vt:variant>
      <vt:variant>
        <vt:lpwstr>_Toc236932271</vt:lpwstr>
      </vt:variant>
      <vt:variant>
        <vt:i4>1572917</vt:i4>
      </vt:variant>
      <vt:variant>
        <vt:i4>416</vt:i4>
      </vt:variant>
      <vt:variant>
        <vt:i4>0</vt:i4>
      </vt:variant>
      <vt:variant>
        <vt:i4>5</vt:i4>
      </vt:variant>
      <vt:variant>
        <vt:lpwstr/>
      </vt:variant>
      <vt:variant>
        <vt:lpwstr>_Toc236932270</vt:lpwstr>
      </vt:variant>
      <vt:variant>
        <vt:i4>1638453</vt:i4>
      </vt:variant>
      <vt:variant>
        <vt:i4>410</vt:i4>
      </vt:variant>
      <vt:variant>
        <vt:i4>0</vt:i4>
      </vt:variant>
      <vt:variant>
        <vt:i4>5</vt:i4>
      </vt:variant>
      <vt:variant>
        <vt:lpwstr/>
      </vt:variant>
      <vt:variant>
        <vt:lpwstr>_Toc236932269</vt:lpwstr>
      </vt:variant>
      <vt:variant>
        <vt:i4>1638453</vt:i4>
      </vt:variant>
      <vt:variant>
        <vt:i4>404</vt:i4>
      </vt:variant>
      <vt:variant>
        <vt:i4>0</vt:i4>
      </vt:variant>
      <vt:variant>
        <vt:i4>5</vt:i4>
      </vt:variant>
      <vt:variant>
        <vt:lpwstr/>
      </vt:variant>
      <vt:variant>
        <vt:lpwstr>_Toc236932268</vt:lpwstr>
      </vt:variant>
      <vt:variant>
        <vt:i4>1638453</vt:i4>
      </vt:variant>
      <vt:variant>
        <vt:i4>398</vt:i4>
      </vt:variant>
      <vt:variant>
        <vt:i4>0</vt:i4>
      </vt:variant>
      <vt:variant>
        <vt:i4>5</vt:i4>
      </vt:variant>
      <vt:variant>
        <vt:lpwstr/>
      </vt:variant>
      <vt:variant>
        <vt:lpwstr>_Toc236932267</vt:lpwstr>
      </vt:variant>
      <vt:variant>
        <vt:i4>1638453</vt:i4>
      </vt:variant>
      <vt:variant>
        <vt:i4>392</vt:i4>
      </vt:variant>
      <vt:variant>
        <vt:i4>0</vt:i4>
      </vt:variant>
      <vt:variant>
        <vt:i4>5</vt:i4>
      </vt:variant>
      <vt:variant>
        <vt:lpwstr/>
      </vt:variant>
      <vt:variant>
        <vt:lpwstr>_Toc236932266</vt:lpwstr>
      </vt:variant>
      <vt:variant>
        <vt:i4>1638453</vt:i4>
      </vt:variant>
      <vt:variant>
        <vt:i4>386</vt:i4>
      </vt:variant>
      <vt:variant>
        <vt:i4>0</vt:i4>
      </vt:variant>
      <vt:variant>
        <vt:i4>5</vt:i4>
      </vt:variant>
      <vt:variant>
        <vt:lpwstr/>
      </vt:variant>
      <vt:variant>
        <vt:lpwstr>_Toc236932265</vt:lpwstr>
      </vt:variant>
      <vt:variant>
        <vt:i4>1638453</vt:i4>
      </vt:variant>
      <vt:variant>
        <vt:i4>380</vt:i4>
      </vt:variant>
      <vt:variant>
        <vt:i4>0</vt:i4>
      </vt:variant>
      <vt:variant>
        <vt:i4>5</vt:i4>
      </vt:variant>
      <vt:variant>
        <vt:lpwstr/>
      </vt:variant>
      <vt:variant>
        <vt:lpwstr>_Toc236932264</vt:lpwstr>
      </vt:variant>
      <vt:variant>
        <vt:i4>1638453</vt:i4>
      </vt:variant>
      <vt:variant>
        <vt:i4>374</vt:i4>
      </vt:variant>
      <vt:variant>
        <vt:i4>0</vt:i4>
      </vt:variant>
      <vt:variant>
        <vt:i4>5</vt:i4>
      </vt:variant>
      <vt:variant>
        <vt:lpwstr/>
      </vt:variant>
      <vt:variant>
        <vt:lpwstr>_Toc236932263</vt:lpwstr>
      </vt:variant>
      <vt:variant>
        <vt:i4>1638453</vt:i4>
      </vt:variant>
      <vt:variant>
        <vt:i4>368</vt:i4>
      </vt:variant>
      <vt:variant>
        <vt:i4>0</vt:i4>
      </vt:variant>
      <vt:variant>
        <vt:i4>5</vt:i4>
      </vt:variant>
      <vt:variant>
        <vt:lpwstr/>
      </vt:variant>
      <vt:variant>
        <vt:lpwstr>_Toc236932262</vt:lpwstr>
      </vt:variant>
      <vt:variant>
        <vt:i4>1638453</vt:i4>
      </vt:variant>
      <vt:variant>
        <vt:i4>362</vt:i4>
      </vt:variant>
      <vt:variant>
        <vt:i4>0</vt:i4>
      </vt:variant>
      <vt:variant>
        <vt:i4>5</vt:i4>
      </vt:variant>
      <vt:variant>
        <vt:lpwstr/>
      </vt:variant>
      <vt:variant>
        <vt:lpwstr>_Toc236932261</vt:lpwstr>
      </vt:variant>
      <vt:variant>
        <vt:i4>1638453</vt:i4>
      </vt:variant>
      <vt:variant>
        <vt:i4>356</vt:i4>
      </vt:variant>
      <vt:variant>
        <vt:i4>0</vt:i4>
      </vt:variant>
      <vt:variant>
        <vt:i4>5</vt:i4>
      </vt:variant>
      <vt:variant>
        <vt:lpwstr/>
      </vt:variant>
      <vt:variant>
        <vt:lpwstr>_Toc236932260</vt:lpwstr>
      </vt:variant>
      <vt:variant>
        <vt:i4>1703989</vt:i4>
      </vt:variant>
      <vt:variant>
        <vt:i4>350</vt:i4>
      </vt:variant>
      <vt:variant>
        <vt:i4>0</vt:i4>
      </vt:variant>
      <vt:variant>
        <vt:i4>5</vt:i4>
      </vt:variant>
      <vt:variant>
        <vt:lpwstr/>
      </vt:variant>
      <vt:variant>
        <vt:lpwstr>_Toc236932259</vt:lpwstr>
      </vt:variant>
      <vt:variant>
        <vt:i4>1703989</vt:i4>
      </vt:variant>
      <vt:variant>
        <vt:i4>344</vt:i4>
      </vt:variant>
      <vt:variant>
        <vt:i4>0</vt:i4>
      </vt:variant>
      <vt:variant>
        <vt:i4>5</vt:i4>
      </vt:variant>
      <vt:variant>
        <vt:lpwstr/>
      </vt:variant>
      <vt:variant>
        <vt:lpwstr>_Toc236932258</vt:lpwstr>
      </vt:variant>
      <vt:variant>
        <vt:i4>1703989</vt:i4>
      </vt:variant>
      <vt:variant>
        <vt:i4>338</vt:i4>
      </vt:variant>
      <vt:variant>
        <vt:i4>0</vt:i4>
      </vt:variant>
      <vt:variant>
        <vt:i4>5</vt:i4>
      </vt:variant>
      <vt:variant>
        <vt:lpwstr/>
      </vt:variant>
      <vt:variant>
        <vt:lpwstr>_Toc236932257</vt:lpwstr>
      </vt:variant>
      <vt:variant>
        <vt:i4>1703989</vt:i4>
      </vt:variant>
      <vt:variant>
        <vt:i4>332</vt:i4>
      </vt:variant>
      <vt:variant>
        <vt:i4>0</vt:i4>
      </vt:variant>
      <vt:variant>
        <vt:i4>5</vt:i4>
      </vt:variant>
      <vt:variant>
        <vt:lpwstr/>
      </vt:variant>
      <vt:variant>
        <vt:lpwstr>_Toc236932256</vt:lpwstr>
      </vt:variant>
      <vt:variant>
        <vt:i4>1703989</vt:i4>
      </vt:variant>
      <vt:variant>
        <vt:i4>326</vt:i4>
      </vt:variant>
      <vt:variant>
        <vt:i4>0</vt:i4>
      </vt:variant>
      <vt:variant>
        <vt:i4>5</vt:i4>
      </vt:variant>
      <vt:variant>
        <vt:lpwstr/>
      </vt:variant>
      <vt:variant>
        <vt:lpwstr>_Toc236932255</vt:lpwstr>
      </vt:variant>
      <vt:variant>
        <vt:i4>1703989</vt:i4>
      </vt:variant>
      <vt:variant>
        <vt:i4>320</vt:i4>
      </vt:variant>
      <vt:variant>
        <vt:i4>0</vt:i4>
      </vt:variant>
      <vt:variant>
        <vt:i4>5</vt:i4>
      </vt:variant>
      <vt:variant>
        <vt:lpwstr/>
      </vt:variant>
      <vt:variant>
        <vt:lpwstr>_Toc236932254</vt:lpwstr>
      </vt:variant>
      <vt:variant>
        <vt:i4>1703989</vt:i4>
      </vt:variant>
      <vt:variant>
        <vt:i4>314</vt:i4>
      </vt:variant>
      <vt:variant>
        <vt:i4>0</vt:i4>
      </vt:variant>
      <vt:variant>
        <vt:i4>5</vt:i4>
      </vt:variant>
      <vt:variant>
        <vt:lpwstr/>
      </vt:variant>
      <vt:variant>
        <vt:lpwstr>_Toc236932253</vt:lpwstr>
      </vt:variant>
      <vt:variant>
        <vt:i4>1703989</vt:i4>
      </vt:variant>
      <vt:variant>
        <vt:i4>308</vt:i4>
      </vt:variant>
      <vt:variant>
        <vt:i4>0</vt:i4>
      </vt:variant>
      <vt:variant>
        <vt:i4>5</vt:i4>
      </vt:variant>
      <vt:variant>
        <vt:lpwstr/>
      </vt:variant>
      <vt:variant>
        <vt:lpwstr>_Toc236932252</vt:lpwstr>
      </vt:variant>
      <vt:variant>
        <vt:i4>1703989</vt:i4>
      </vt:variant>
      <vt:variant>
        <vt:i4>302</vt:i4>
      </vt:variant>
      <vt:variant>
        <vt:i4>0</vt:i4>
      </vt:variant>
      <vt:variant>
        <vt:i4>5</vt:i4>
      </vt:variant>
      <vt:variant>
        <vt:lpwstr/>
      </vt:variant>
      <vt:variant>
        <vt:lpwstr>_Toc236932251</vt:lpwstr>
      </vt:variant>
      <vt:variant>
        <vt:i4>1703989</vt:i4>
      </vt:variant>
      <vt:variant>
        <vt:i4>296</vt:i4>
      </vt:variant>
      <vt:variant>
        <vt:i4>0</vt:i4>
      </vt:variant>
      <vt:variant>
        <vt:i4>5</vt:i4>
      </vt:variant>
      <vt:variant>
        <vt:lpwstr/>
      </vt:variant>
      <vt:variant>
        <vt:lpwstr>_Toc236932250</vt:lpwstr>
      </vt:variant>
      <vt:variant>
        <vt:i4>1769525</vt:i4>
      </vt:variant>
      <vt:variant>
        <vt:i4>290</vt:i4>
      </vt:variant>
      <vt:variant>
        <vt:i4>0</vt:i4>
      </vt:variant>
      <vt:variant>
        <vt:i4>5</vt:i4>
      </vt:variant>
      <vt:variant>
        <vt:lpwstr/>
      </vt:variant>
      <vt:variant>
        <vt:lpwstr>_Toc236932249</vt:lpwstr>
      </vt:variant>
      <vt:variant>
        <vt:i4>1769525</vt:i4>
      </vt:variant>
      <vt:variant>
        <vt:i4>284</vt:i4>
      </vt:variant>
      <vt:variant>
        <vt:i4>0</vt:i4>
      </vt:variant>
      <vt:variant>
        <vt:i4>5</vt:i4>
      </vt:variant>
      <vt:variant>
        <vt:lpwstr/>
      </vt:variant>
      <vt:variant>
        <vt:lpwstr>_Toc236932248</vt:lpwstr>
      </vt:variant>
      <vt:variant>
        <vt:i4>1769525</vt:i4>
      </vt:variant>
      <vt:variant>
        <vt:i4>278</vt:i4>
      </vt:variant>
      <vt:variant>
        <vt:i4>0</vt:i4>
      </vt:variant>
      <vt:variant>
        <vt:i4>5</vt:i4>
      </vt:variant>
      <vt:variant>
        <vt:lpwstr/>
      </vt:variant>
      <vt:variant>
        <vt:lpwstr>_Toc236932247</vt:lpwstr>
      </vt:variant>
      <vt:variant>
        <vt:i4>1769525</vt:i4>
      </vt:variant>
      <vt:variant>
        <vt:i4>272</vt:i4>
      </vt:variant>
      <vt:variant>
        <vt:i4>0</vt:i4>
      </vt:variant>
      <vt:variant>
        <vt:i4>5</vt:i4>
      </vt:variant>
      <vt:variant>
        <vt:lpwstr/>
      </vt:variant>
      <vt:variant>
        <vt:lpwstr>_Toc236932246</vt:lpwstr>
      </vt:variant>
      <vt:variant>
        <vt:i4>1769525</vt:i4>
      </vt:variant>
      <vt:variant>
        <vt:i4>266</vt:i4>
      </vt:variant>
      <vt:variant>
        <vt:i4>0</vt:i4>
      </vt:variant>
      <vt:variant>
        <vt:i4>5</vt:i4>
      </vt:variant>
      <vt:variant>
        <vt:lpwstr/>
      </vt:variant>
      <vt:variant>
        <vt:lpwstr>_Toc236932245</vt:lpwstr>
      </vt:variant>
      <vt:variant>
        <vt:i4>1769525</vt:i4>
      </vt:variant>
      <vt:variant>
        <vt:i4>260</vt:i4>
      </vt:variant>
      <vt:variant>
        <vt:i4>0</vt:i4>
      </vt:variant>
      <vt:variant>
        <vt:i4>5</vt:i4>
      </vt:variant>
      <vt:variant>
        <vt:lpwstr/>
      </vt:variant>
      <vt:variant>
        <vt:lpwstr>_Toc236932244</vt:lpwstr>
      </vt:variant>
      <vt:variant>
        <vt:i4>1769525</vt:i4>
      </vt:variant>
      <vt:variant>
        <vt:i4>254</vt:i4>
      </vt:variant>
      <vt:variant>
        <vt:i4>0</vt:i4>
      </vt:variant>
      <vt:variant>
        <vt:i4>5</vt:i4>
      </vt:variant>
      <vt:variant>
        <vt:lpwstr/>
      </vt:variant>
      <vt:variant>
        <vt:lpwstr>_Toc236932243</vt:lpwstr>
      </vt:variant>
      <vt:variant>
        <vt:i4>1769525</vt:i4>
      </vt:variant>
      <vt:variant>
        <vt:i4>248</vt:i4>
      </vt:variant>
      <vt:variant>
        <vt:i4>0</vt:i4>
      </vt:variant>
      <vt:variant>
        <vt:i4>5</vt:i4>
      </vt:variant>
      <vt:variant>
        <vt:lpwstr/>
      </vt:variant>
      <vt:variant>
        <vt:lpwstr>_Toc236932242</vt:lpwstr>
      </vt:variant>
      <vt:variant>
        <vt:i4>1769525</vt:i4>
      </vt:variant>
      <vt:variant>
        <vt:i4>242</vt:i4>
      </vt:variant>
      <vt:variant>
        <vt:i4>0</vt:i4>
      </vt:variant>
      <vt:variant>
        <vt:i4>5</vt:i4>
      </vt:variant>
      <vt:variant>
        <vt:lpwstr/>
      </vt:variant>
      <vt:variant>
        <vt:lpwstr>_Toc236932241</vt:lpwstr>
      </vt:variant>
      <vt:variant>
        <vt:i4>1769525</vt:i4>
      </vt:variant>
      <vt:variant>
        <vt:i4>236</vt:i4>
      </vt:variant>
      <vt:variant>
        <vt:i4>0</vt:i4>
      </vt:variant>
      <vt:variant>
        <vt:i4>5</vt:i4>
      </vt:variant>
      <vt:variant>
        <vt:lpwstr/>
      </vt:variant>
      <vt:variant>
        <vt:lpwstr>_Toc236932240</vt:lpwstr>
      </vt:variant>
      <vt:variant>
        <vt:i4>1835061</vt:i4>
      </vt:variant>
      <vt:variant>
        <vt:i4>230</vt:i4>
      </vt:variant>
      <vt:variant>
        <vt:i4>0</vt:i4>
      </vt:variant>
      <vt:variant>
        <vt:i4>5</vt:i4>
      </vt:variant>
      <vt:variant>
        <vt:lpwstr/>
      </vt:variant>
      <vt:variant>
        <vt:lpwstr>_Toc236932239</vt:lpwstr>
      </vt:variant>
      <vt:variant>
        <vt:i4>1835061</vt:i4>
      </vt:variant>
      <vt:variant>
        <vt:i4>224</vt:i4>
      </vt:variant>
      <vt:variant>
        <vt:i4>0</vt:i4>
      </vt:variant>
      <vt:variant>
        <vt:i4>5</vt:i4>
      </vt:variant>
      <vt:variant>
        <vt:lpwstr/>
      </vt:variant>
      <vt:variant>
        <vt:lpwstr>_Toc236932238</vt:lpwstr>
      </vt:variant>
      <vt:variant>
        <vt:i4>1835061</vt:i4>
      </vt:variant>
      <vt:variant>
        <vt:i4>218</vt:i4>
      </vt:variant>
      <vt:variant>
        <vt:i4>0</vt:i4>
      </vt:variant>
      <vt:variant>
        <vt:i4>5</vt:i4>
      </vt:variant>
      <vt:variant>
        <vt:lpwstr/>
      </vt:variant>
      <vt:variant>
        <vt:lpwstr>_Toc236932237</vt:lpwstr>
      </vt:variant>
      <vt:variant>
        <vt:i4>1835061</vt:i4>
      </vt:variant>
      <vt:variant>
        <vt:i4>212</vt:i4>
      </vt:variant>
      <vt:variant>
        <vt:i4>0</vt:i4>
      </vt:variant>
      <vt:variant>
        <vt:i4>5</vt:i4>
      </vt:variant>
      <vt:variant>
        <vt:lpwstr/>
      </vt:variant>
      <vt:variant>
        <vt:lpwstr>_Toc236932236</vt:lpwstr>
      </vt:variant>
      <vt:variant>
        <vt:i4>1835061</vt:i4>
      </vt:variant>
      <vt:variant>
        <vt:i4>206</vt:i4>
      </vt:variant>
      <vt:variant>
        <vt:i4>0</vt:i4>
      </vt:variant>
      <vt:variant>
        <vt:i4>5</vt:i4>
      </vt:variant>
      <vt:variant>
        <vt:lpwstr/>
      </vt:variant>
      <vt:variant>
        <vt:lpwstr>_Toc236932235</vt:lpwstr>
      </vt:variant>
      <vt:variant>
        <vt:i4>1835061</vt:i4>
      </vt:variant>
      <vt:variant>
        <vt:i4>200</vt:i4>
      </vt:variant>
      <vt:variant>
        <vt:i4>0</vt:i4>
      </vt:variant>
      <vt:variant>
        <vt:i4>5</vt:i4>
      </vt:variant>
      <vt:variant>
        <vt:lpwstr/>
      </vt:variant>
      <vt:variant>
        <vt:lpwstr>_Toc236932234</vt:lpwstr>
      </vt:variant>
      <vt:variant>
        <vt:i4>1835061</vt:i4>
      </vt:variant>
      <vt:variant>
        <vt:i4>194</vt:i4>
      </vt:variant>
      <vt:variant>
        <vt:i4>0</vt:i4>
      </vt:variant>
      <vt:variant>
        <vt:i4>5</vt:i4>
      </vt:variant>
      <vt:variant>
        <vt:lpwstr/>
      </vt:variant>
      <vt:variant>
        <vt:lpwstr>_Toc236932233</vt:lpwstr>
      </vt:variant>
      <vt:variant>
        <vt:i4>1835061</vt:i4>
      </vt:variant>
      <vt:variant>
        <vt:i4>188</vt:i4>
      </vt:variant>
      <vt:variant>
        <vt:i4>0</vt:i4>
      </vt:variant>
      <vt:variant>
        <vt:i4>5</vt:i4>
      </vt:variant>
      <vt:variant>
        <vt:lpwstr/>
      </vt:variant>
      <vt:variant>
        <vt:lpwstr>_Toc236932232</vt:lpwstr>
      </vt:variant>
      <vt:variant>
        <vt:i4>1835061</vt:i4>
      </vt:variant>
      <vt:variant>
        <vt:i4>182</vt:i4>
      </vt:variant>
      <vt:variant>
        <vt:i4>0</vt:i4>
      </vt:variant>
      <vt:variant>
        <vt:i4>5</vt:i4>
      </vt:variant>
      <vt:variant>
        <vt:lpwstr/>
      </vt:variant>
      <vt:variant>
        <vt:lpwstr>_Toc236932231</vt:lpwstr>
      </vt:variant>
      <vt:variant>
        <vt:i4>1835061</vt:i4>
      </vt:variant>
      <vt:variant>
        <vt:i4>176</vt:i4>
      </vt:variant>
      <vt:variant>
        <vt:i4>0</vt:i4>
      </vt:variant>
      <vt:variant>
        <vt:i4>5</vt:i4>
      </vt:variant>
      <vt:variant>
        <vt:lpwstr/>
      </vt:variant>
      <vt:variant>
        <vt:lpwstr>_Toc236932230</vt:lpwstr>
      </vt:variant>
      <vt:variant>
        <vt:i4>1900597</vt:i4>
      </vt:variant>
      <vt:variant>
        <vt:i4>170</vt:i4>
      </vt:variant>
      <vt:variant>
        <vt:i4>0</vt:i4>
      </vt:variant>
      <vt:variant>
        <vt:i4>5</vt:i4>
      </vt:variant>
      <vt:variant>
        <vt:lpwstr/>
      </vt:variant>
      <vt:variant>
        <vt:lpwstr>_Toc236932229</vt:lpwstr>
      </vt:variant>
      <vt:variant>
        <vt:i4>1900597</vt:i4>
      </vt:variant>
      <vt:variant>
        <vt:i4>164</vt:i4>
      </vt:variant>
      <vt:variant>
        <vt:i4>0</vt:i4>
      </vt:variant>
      <vt:variant>
        <vt:i4>5</vt:i4>
      </vt:variant>
      <vt:variant>
        <vt:lpwstr/>
      </vt:variant>
      <vt:variant>
        <vt:lpwstr>_Toc236932228</vt:lpwstr>
      </vt:variant>
      <vt:variant>
        <vt:i4>1900597</vt:i4>
      </vt:variant>
      <vt:variant>
        <vt:i4>158</vt:i4>
      </vt:variant>
      <vt:variant>
        <vt:i4>0</vt:i4>
      </vt:variant>
      <vt:variant>
        <vt:i4>5</vt:i4>
      </vt:variant>
      <vt:variant>
        <vt:lpwstr/>
      </vt:variant>
      <vt:variant>
        <vt:lpwstr>_Toc236932227</vt:lpwstr>
      </vt:variant>
      <vt:variant>
        <vt:i4>1900597</vt:i4>
      </vt:variant>
      <vt:variant>
        <vt:i4>152</vt:i4>
      </vt:variant>
      <vt:variant>
        <vt:i4>0</vt:i4>
      </vt:variant>
      <vt:variant>
        <vt:i4>5</vt:i4>
      </vt:variant>
      <vt:variant>
        <vt:lpwstr/>
      </vt:variant>
      <vt:variant>
        <vt:lpwstr>_Toc236932226</vt:lpwstr>
      </vt:variant>
      <vt:variant>
        <vt:i4>1900597</vt:i4>
      </vt:variant>
      <vt:variant>
        <vt:i4>146</vt:i4>
      </vt:variant>
      <vt:variant>
        <vt:i4>0</vt:i4>
      </vt:variant>
      <vt:variant>
        <vt:i4>5</vt:i4>
      </vt:variant>
      <vt:variant>
        <vt:lpwstr/>
      </vt:variant>
      <vt:variant>
        <vt:lpwstr>_Toc236932225</vt:lpwstr>
      </vt:variant>
      <vt:variant>
        <vt:i4>1900597</vt:i4>
      </vt:variant>
      <vt:variant>
        <vt:i4>140</vt:i4>
      </vt:variant>
      <vt:variant>
        <vt:i4>0</vt:i4>
      </vt:variant>
      <vt:variant>
        <vt:i4>5</vt:i4>
      </vt:variant>
      <vt:variant>
        <vt:lpwstr/>
      </vt:variant>
      <vt:variant>
        <vt:lpwstr>_Toc236932224</vt:lpwstr>
      </vt:variant>
      <vt:variant>
        <vt:i4>1900597</vt:i4>
      </vt:variant>
      <vt:variant>
        <vt:i4>134</vt:i4>
      </vt:variant>
      <vt:variant>
        <vt:i4>0</vt:i4>
      </vt:variant>
      <vt:variant>
        <vt:i4>5</vt:i4>
      </vt:variant>
      <vt:variant>
        <vt:lpwstr/>
      </vt:variant>
      <vt:variant>
        <vt:lpwstr>_Toc236932223</vt:lpwstr>
      </vt:variant>
      <vt:variant>
        <vt:i4>1900597</vt:i4>
      </vt:variant>
      <vt:variant>
        <vt:i4>128</vt:i4>
      </vt:variant>
      <vt:variant>
        <vt:i4>0</vt:i4>
      </vt:variant>
      <vt:variant>
        <vt:i4>5</vt:i4>
      </vt:variant>
      <vt:variant>
        <vt:lpwstr/>
      </vt:variant>
      <vt:variant>
        <vt:lpwstr>_Toc236932222</vt:lpwstr>
      </vt:variant>
      <vt:variant>
        <vt:i4>1900597</vt:i4>
      </vt:variant>
      <vt:variant>
        <vt:i4>122</vt:i4>
      </vt:variant>
      <vt:variant>
        <vt:i4>0</vt:i4>
      </vt:variant>
      <vt:variant>
        <vt:i4>5</vt:i4>
      </vt:variant>
      <vt:variant>
        <vt:lpwstr/>
      </vt:variant>
      <vt:variant>
        <vt:lpwstr>_Toc236932221</vt:lpwstr>
      </vt:variant>
      <vt:variant>
        <vt:i4>1900597</vt:i4>
      </vt:variant>
      <vt:variant>
        <vt:i4>116</vt:i4>
      </vt:variant>
      <vt:variant>
        <vt:i4>0</vt:i4>
      </vt:variant>
      <vt:variant>
        <vt:i4>5</vt:i4>
      </vt:variant>
      <vt:variant>
        <vt:lpwstr/>
      </vt:variant>
      <vt:variant>
        <vt:lpwstr>_Toc236932220</vt:lpwstr>
      </vt:variant>
      <vt:variant>
        <vt:i4>1966133</vt:i4>
      </vt:variant>
      <vt:variant>
        <vt:i4>110</vt:i4>
      </vt:variant>
      <vt:variant>
        <vt:i4>0</vt:i4>
      </vt:variant>
      <vt:variant>
        <vt:i4>5</vt:i4>
      </vt:variant>
      <vt:variant>
        <vt:lpwstr/>
      </vt:variant>
      <vt:variant>
        <vt:lpwstr>_Toc236932219</vt:lpwstr>
      </vt:variant>
      <vt:variant>
        <vt:i4>1966133</vt:i4>
      </vt:variant>
      <vt:variant>
        <vt:i4>104</vt:i4>
      </vt:variant>
      <vt:variant>
        <vt:i4>0</vt:i4>
      </vt:variant>
      <vt:variant>
        <vt:i4>5</vt:i4>
      </vt:variant>
      <vt:variant>
        <vt:lpwstr/>
      </vt:variant>
      <vt:variant>
        <vt:lpwstr>_Toc236932218</vt:lpwstr>
      </vt:variant>
      <vt:variant>
        <vt:i4>1966133</vt:i4>
      </vt:variant>
      <vt:variant>
        <vt:i4>98</vt:i4>
      </vt:variant>
      <vt:variant>
        <vt:i4>0</vt:i4>
      </vt:variant>
      <vt:variant>
        <vt:i4>5</vt:i4>
      </vt:variant>
      <vt:variant>
        <vt:lpwstr/>
      </vt:variant>
      <vt:variant>
        <vt:lpwstr>_Toc236932217</vt:lpwstr>
      </vt:variant>
      <vt:variant>
        <vt:i4>1966133</vt:i4>
      </vt:variant>
      <vt:variant>
        <vt:i4>92</vt:i4>
      </vt:variant>
      <vt:variant>
        <vt:i4>0</vt:i4>
      </vt:variant>
      <vt:variant>
        <vt:i4>5</vt:i4>
      </vt:variant>
      <vt:variant>
        <vt:lpwstr/>
      </vt:variant>
      <vt:variant>
        <vt:lpwstr>_Toc236932216</vt:lpwstr>
      </vt:variant>
      <vt:variant>
        <vt:i4>1966133</vt:i4>
      </vt:variant>
      <vt:variant>
        <vt:i4>86</vt:i4>
      </vt:variant>
      <vt:variant>
        <vt:i4>0</vt:i4>
      </vt:variant>
      <vt:variant>
        <vt:i4>5</vt:i4>
      </vt:variant>
      <vt:variant>
        <vt:lpwstr/>
      </vt:variant>
      <vt:variant>
        <vt:lpwstr>_Toc236932215</vt:lpwstr>
      </vt:variant>
      <vt:variant>
        <vt:i4>1966133</vt:i4>
      </vt:variant>
      <vt:variant>
        <vt:i4>80</vt:i4>
      </vt:variant>
      <vt:variant>
        <vt:i4>0</vt:i4>
      </vt:variant>
      <vt:variant>
        <vt:i4>5</vt:i4>
      </vt:variant>
      <vt:variant>
        <vt:lpwstr/>
      </vt:variant>
      <vt:variant>
        <vt:lpwstr>_Toc236932214</vt:lpwstr>
      </vt:variant>
      <vt:variant>
        <vt:i4>1966133</vt:i4>
      </vt:variant>
      <vt:variant>
        <vt:i4>74</vt:i4>
      </vt:variant>
      <vt:variant>
        <vt:i4>0</vt:i4>
      </vt:variant>
      <vt:variant>
        <vt:i4>5</vt:i4>
      </vt:variant>
      <vt:variant>
        <vt:lpwstr/>
      </vt:variant>
      <vt:variant>
        <vt:lpwstr>_Toc236932213</vt:lpwstr>
      </vt:variant>
      <vt:variant>
        <vt:i4>1966133</vt:i4>
      </vt:variant>
      <vt:variant>
        <vt:i4>68</vt:i4>
      </vt:variant>
      <vt:variant>
        <vt:i4>0</vt:i4>
      </vt:variant>
      <vt:variant>
        <vt:i4>5</vt:i4>
      </vt:variant>
      <vt:variant>
        <vt:lpwstr/>
      </vt:variant>
      <vt:variant>
        <vt:lpwstr>_Toc236932212</vt:lpwstr>
      </vt:variant>
      <vt:variant>
        <vt:i4>1966133</vt:i4>
      </vt:variant>
      <vt:variant>
        <vt:i4>62</vt:i4>
      </vt:variant>
      <vt:variant>
        <vt:i4>0</vt:i4>
      </vt:variant>
      <vt:variant>
        <vt:i4>5</vt:i4>
      </vt:variant>
      <vt:variant>
        <vt:lpwstr/>
      </vt:variant>
      <vt:variant>
        <vt:lpwstr>_Toc236932211</vt:lpwstr>
      </vt:variant>
      <vt:variant>
        <vt:i4>1966133</vt:i4>
      </vt:variant>
      <vt:variant>
        <vt:i4>56</vt:i4>
      </vt:variant>
      <vt:variant>
        <vt:i4>0</vt:i4>
      </vt:variant>
      <vt:variant>
        <vt:i4>5</vt:i4>
      </vt:variant>
      <vt:variant>
        <vt:lpwstr/>
      </vt:variant>
      <vt:variant>
        <vt:lpwstr>_Toc236932210</vt:lpwstr>
      </vt:variant>
      <vt:variant>
        <vt:i4>2031669</vt:i4>
      </vt:variant>
      <vt:variant>
        <vt:i4>50</vt:i4>
      </vt:variant>
      <vt:variant>
        <vt:i4>0</vt:i4>
      </vt:variant>
      <vt:variant>
        <vt:i4>5</vt:i4>
      </vt:variant>
      <vt:variant>
        <vt:lpwstr/>
      </vt:variant>
      <vt:variant>
        <vt:lpwstr>_Toc236932209</vt:lpwstr>
      </vt:variant>
      <vt:variant>
        <vt:i4>2031669</vt:i4>
      </vt:variant>
      <vt:variant>
        <vt:i4>44</vt:i4>
      </vt:variant>
      <vt:variant>
        <vt:i4>0</vt:i4>
      </vt:variant>
      <vt:variant>
        <vt:i4>5</vt:i4>
      </vt:variant>
      <vt:variant>
        <vt:lpwstr/>
      </vt:variant>
      <vt:variant>
        <vt:lpwstr>_Toc236932208</vt:lpwstr>
      </vt:variant>
      <vt:variant>
        <vt:i4>2031669</vt:i4>
      </vt:variant>
      <vt:variant>
        <vt:i4>38</vt:i4>
      </vt:variant>
      <vt:variant>
        <vt:i4>0</vt:i4>
      </vt:variant>
      <vt:variant>
        <vt:i4>5</vt:i4>
      </vt:variant>
      <vt:variant>
        <vt:lpwstr/>
      </vt:variant>
      <vt:variant>
        <vt:lpwstr>_Toc236932207</vt:lpwstr>
      </vt:variant>
      <vt:variant>
        <vt:i4>2031669</vt:i4>
      </vt:variant>
      <vt:variant>
        <vt:i4>32</vt:i4>
      </vt:variant>
      <vt:variant>
        <vt:i4>0</vt:i4>
      </vt:variant>
      <vt:variant>
        <vt:i4>5</vt:i4>
      </vt:variant>
      <vt:variant>
        <vt:lpwstr/>
      </vt:variant>
      <vt:variant>
        <vt:lpwstr>_Toc236932206</vt:lpwstr>
      </vt:variant>
      <vt:variant>
        <vt:i4>2031669</vt:i4>
      </vt:variant>
      <vt:variant>
        <vt:i4>26</vt:i4>
      </vt:variant>
      <vt:variant>
        <vt:i4>0</vt:i4>
      </vt:variant>
      <vt:variant>
        <vt:i4>5</vt:i4>
      </vt:variant>
      <vt:variant>
        <vt:lpwstr/>
      </vt:variant>
      <vt:variant>
        <vt:lpwstr>_Toc236932205</vt:lpwstr>
      </vt:variant>
      <vt:variant>
        <vt:i4>2031669</vt:i4>
      </vt:variant>
      <vt:variant>
        <vt:i4>20</vt:i4>
      </vt:variant>
      <vt:variant>
        <vt:i4>0</vt:i4>
      </vt:variant>
      <vt:variant>
        <vt:i4>5</vt:i4>
      </vt:variant>
      <vt:variant>
        <vt:lpwstr/>
      </vt:variant>
      <vt:variant>
        <vt:lpwstr>_Toc236932204</vt:lpwstr>
      </vt:variant>
      <vt:variant>
        <vt:i4>2031669</vt:i4>
      </vt:variant>
      <vt:variant>
        <vt:i4>14</vt:i4>
      </vt:variant>
      <vt:variant>
        <vt:i4>0</vt:i4>
      </vt:variant>
      <vt:variant>
        <vt:i4>5</vt:i4>
      </vt:variant>
      <vt:variant>
        <vt:lpwstr/>
      </vt:variant>
      <vt:variant>
        <vt:lpwstr>_Toc236932203</vt:lpwstr>
      </vt:variant>
      <vt:variant>
        <vt:i4>2031669</vt:i4>
      </vt:variant>
      <vt:variant>
        <vt:i4>8</vt:i4>
      </vt:variant>
      <vt:variant>
        <vt:i4>0</vt:i4>
      </vt:variant>
      <vt:variant>
        <vt:i4>5</vt:i4>
      </vt:variant>
      <vt:variant>
        <vt:lpwstr/>
      </vt:variant>
      <vt:variant>
        <vt:lpwstr>_Toc236932202</vt:lpwstr>
      </vt:variant>
      <vt:variant>
        <vt:i4>2031669</vt:i4>
      </vt:variant>
      <vt:variant>
        <vt:i4>2</vt:i4>
      </vt:variant>
      <vt:variant>
        <vt:i4>0</vt:i4>
      </vt:variant>
      <vt:variant>
        <vt:i4>5</vt:i4>
      </vt:variant>
      <vt:variant>
        <vt:lpwstr/>
      </vt:variant>
      <vt:variant>
        <vt:lpwstr>_Toc236932201</vt:lpwstr>
      </vt:variant>
      <vt:variant>
        <vt:i4>5505143</vt:i4>
      </vt:variant>
      <vt:variant>
        <vt:i4>39</vt:i4>
      </vt:variant>
      <vt:variant>
        <vt:i4>0</vt:i4>
      </vt:variant>
      <vt:variant>
        <vt:i4>5</vt:i4>
      </vt:variant>
      <vt:variant>
        <vt:lpwstr>http://www.obcina-ig.si/index.php?option=com_content&amp;view=article&amp;id=66&amp;Itemid=94&amp;lang=sl</vt:lpwstr>
      </vt:variant>
      <vt:variant>
        <vt:lpwstr/>
      </vt:variant>
      <vt:variant>
        <vt:i4>5505143</vt:i4>
      </vt:variant>
      <vt:variant>
        <vt:i4>36</vt:i4>
      </vt:variant>
      <vt:variant>
        <vt:i4>0</vt:i4>
      </vt:variant>
      <vt:variant>
        <vt:i4>5</vt:i4>
      </vt:variant>
      <vt:variant>
        <vt:lpwstr>http://www.obcina-ig.si/index.php?option=com_content&amp;view=article&amp;id=62&amp;Itemid=90&amp;lang=sl</vt:lpwstr>
      </vt:variant>
      <vt:variant>
        <vt:lpwstr/>
      </vt:variant>
      <vt:variant>
        <vt:i4>5570685</vt:i4>
      </vt:variant>
      <vt:variant>
        <vt:i4>33</vt:i4>
      </vt:variant>
      <vt:variant>
        <vt:i4>0</vt:i4>
      </vt:variant>
      <vt:variant>
        <vt:i4>5</vt:i4>
      </vt:variant>
      <vt:variant>
        <vt:lpwstr>http://www.obcina-ig.si/index.php?option=com_content&amp;view=article&amp;id=61&amp;Itemid=89&amp;lang=sl</vt:lpwstr>
      </vt:variant>
      <vt:variant>
        <vt:lpwstr/>
      </vt:variant>
      <vt:variant>
        <vt:i4>5636219</vt:i4>
      </vt:variant>
      <vt:variant>
        <vt:i4>30</vt:i4>
      </vt:variant>
      <vt:variant>
        <vt:i4>0</vt:i4>
      </vt:variant>
      <vt:variant>
        <vt:i4>5</vt:i4>
      </vt:variant>
      <vt:variant>
        <vt:lpwstr>http://www.obcina-ig.si/index.php?option=com_content&amp;view=article&amp;id=58&amp;Itemid=86&amp;lang=sl</vt:lpwstr>
      </vt:variant>
      <vt:variant>
        <vt:lpwstr/>
      </vt:variant>
      <vt:variant>
        <vt:i4>5636219</vt:i4>
      </vt:variant>
      <vt:variant>
        <vt:i4>27</vt:i4>
      </vt:variant>
      <vt:variant>
        <vt:i4>0</vt:i4>
      </vt:variant>
      <vt:variant>
        <vt:i4>5</vt:i4>
      </vt:variant>
      <vt:variant>
        <vt:lpwstr>http://www.obcina-ig.si/index.php?option=com_content&amp;view=article&amp;id=58&amp;Itemid=86&amp;lang=sl</vt:lpwstr>
      </vt:variant>
      <vt:variant>
        <vt:lpwstr/>
      </vt:variant>
      <vt:variant>
        <vt:i4>5505139</vt:i4>
      </vt:variant>
      <vt:variant>
        <vt:i4>24</vt:i4>
      </vt:variant>
      <vt:variant>
        <vt:i4>0</vt:i4>
      </vt:variant>
      <vt:variant>
        <vt:i4>5</vt:i4>
      </vt:variant>
      <vt:variant>
        <vt:lpwstr>http://www.obcina-ig.si/index.php?option=com_content&amp;view=article&amp;id=64&amp;Itemid=92&amp;lang=sl</vt:lpwstr>
      </vt:variant>
      <vt:variant>
        <vt:lpwstr/>
      </vt:variant>
      <vt:variant>
        <vt:i4>5636219</vt:i4>
      </vt:variant>
      <vt:variant>
        <vt:i4>21</vt:i4>
      </vt:variant>
      <vt:variant>
        <vt:i4>0</vt:i4>
      </vt:variant>
      <vt:variant>
        <vt:i4>5</vt:i4>
      </vt:variant>
      <vt:variant>
        <vt:lpwstr>http://www.obcina-ig.si/index.php?option=com_content&amp;view=article&amp;id=59&amp;Itemid=87&amp;lang=sl</vt:lpwstr>
      </vt:variant>
      <vt:variant>
        <vt:lpwstr/>
      </vt:variant>
      <vt:variant>
        <vt:i4>5505143</vt:i4>
      </vt:variant>
      <vt:variant>
        <vt:i4>18</vt:i4>
      </vt:variant>
      <vt:variant>
        <vt:i4>0</vt:i4>
      </vt:variant>
      <vt:variant>
        <vt:i4>5</vt:i4>
      </vt:variant>
      <vt:variant>
        <vt:lpwstr>http://www.obcina-ig.si/index.php?option=com_content&amp;view=article&amp;id=63&amp;Itemid=91&amp;lang=sl</vt:lpwstr>
      </vt:variant>
      <vt:variant>
        <vt:lpwstr/>
      </vt:variant>
      <vt:variant>
        <vt:i4>5505139</vt:i4>
      </vt:variant>
      <vt:variant>
        <vt:i4>15</vt:i4>
      </vt:variant>
      <vt:variant>
        <vt:i4>0</vt:i4>
      </vt:variant>
      <vt:variant>
        <vt:i4>5</vt:i4>
      </vt:variant>
      <vt:variant>
        <vt:lpwstr>http://www.obcina-ig.si/index.php?option=com_content&amp;view=article&amp;id=65&amp;Itemid=93&amp;lang=sl</vt:lpwstr>
      </vt:variant>
      <vt:variant>
        <vt:lpwstr/>
      </vt:variant>
      <vt:variant>
        <vt:i4>5636215</vt:i4>
      </vt:variant>
      <vt:variant>
        <vt:i4>12</vt:i4>
      </vt:variant>
      <vt:variant>
        <vt:i4>0</vt:i4>
      </vt:variant>
      <vt:variant>
        <vt:i4>5</vt:i4>
      </vt:variant>
      <vt:variant>
        <vt:lpwstr>http://www.obcina-ig.si/index.php?option=com_content&amp;view=article&amp;id=57&amp;Itemid=85&amp;lang=sl</vt:lpwstr>
      </vt:variant>
      <vt:variant>
        <vt:lpwstr/>
      </vt:variant>
      <vt:variant>
        <vt:i4>5636209</vt:i4>
      </vt:variant>
      <vt:variant>
        <vt:i4>9</vt:i4>
      </vt:variant>
      <vt:variant>
        <vt:i4>0</vt:i4>
      </vt:variant>
      <vt:variant>
        <vt:i4>5</vt:i4>
      </vt:variant>
      <vt:variant>
        <vt:lpwstr>http://www.obcina-ig.si/index.php?option=com_content&amp;view=article&amp;id=50&amp;Itemid=84&amp;lang=sl</vt:lpwstr>
      </vt:variant>
      <vt:variant>
        <vt:lpwstr/>
      </vt:variant>
      <vt:variant>
        <vt:i4>5701757</vt:i4>
      </vt:variant>
      <vt:variant>
        <vt:i4>6</vt:i4>
      </vt:variant>
      <vt:variant>
        <vt:i4>0</vt:i4>
      </vt:variant>
      <vt:variant>
        <vt:i4>5</vt:i4>
      </vt:variant>
      <vt:variant>
        <vt:lpwstr>http://www.obcina-ig.si/index.php?option=com_content&amp;view=article&amp;id=49&amp;Itemid=81&amp;lang=sl</vt:lpwstr>
      </vt:variant>
      <vt:variant>
        <vt:lpwstr/>
      </vt:variant>
      <vt:variant>
        <vt:i4>5701757</vt:i4>
      </vt:variant>
      <vt:variant>
        <vt:i4>3</vt:i4>
      </vt:variant>
      <vt:variant>
        <vt:i4>0</vt:i4>
      </vt:variant>
      <vt:variant>
        <vt:i4>5</vt:i4>
      </vt:variant>
      <vt:variant>
        <vt:lpwstr>http://www.obcina-ig.si/index.php?option=com_content&amp;view=article&amp;id=48&amp;Itemid=80&amp;lang=sl</vt:lpwstr>
      </vt:variant>
      <vt:variant>
        <vt:lpwstr/>
      </vt:variant>
      <vt:variant>
        <vt:i4>5505143</vt:i4>
      </vt:variant>
      <vt:variant>
        <vt:i4>0</vt:i4>
      </vt:variant>
      <vt:variant>
        <vt:i4>0</vt:i4>
      </vt:variant>
      <vt:variant>
        <vt:i4>5</vt:i4>
      </vt:variant>
      <vt:variant>
        <vt:lpwstr>http://www.obcina-ig.si/index.php?option=com_content&amp;view=article&amp;id=67&amp;Itemid=95&amp;lang=sl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RAZVOJ IN VZDRŽEVANJE APLIKACIJE SOCIALNA AKTIVACIJA</dc:subject>
  <dc:creator>Mira Žagar</dc:creator>
  <cp:keywords/>
  <cp:lastModifiedBy>Marjetka Pintarič Župec</cp:lastModifiedBy>
  <cp:revision>2</cp:revision>
  <cp:lastPrinted>2026-09-01T12:07:00Z</cp:lastPrinted>
  <dcterms:created xsi:type="dcterms:W3CDTF">2026-09-08T06:31:00Z</dcterms:created>
  <dcterms:modified xsi:type="dcterms:W3CDTF">2026-09-08T06:31:00Z</dcterms:modified>
</cp:coreProperties>
</file>