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0F43" w14:textId="1E1E6A02" w:rsidR="00FC7DF8" w:rsidRDefault="00BA3780" w:rsidP="00BB398E">
      <w:pPr>
        <w:jc w:val="right"/>
        <w:rPr>
          <w:rFonts w:ascii="Calibri" w:hAnsi="Calibri"/>
        </w:rPr>
      </w:pPr>
      <w:r w:rsidRPr="00665B5E">
        <w:rPr>
          <w:noProof/>
        </w:rPr>
        <w:drawing>
          <wp:inline distT="0" distB="0" distL="0" distR="0" wp14:anchorId="0AC08865" wp14:editId="2756AD1B">
            <wp:extent cx="409575" cy="450533"/>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154" cy="451169"/>
                    </a:xfrm>
                    <a:prstGeom prst="rect">
                      <a:avLst/>
                    </a:prstGeom>
                    <a:noFill/>
                    <a:ln>
                      <a:noFill/>
                    </a:ln>
                  </pic:spPr>
                </pic:pic>
              </a:graphicData>
            </a:graphic>
          </wp:inline>
        </w:drawing>
      </w:r>
      <w:r w:rsidR="00FC7DF8">
        <w:rPr>
          <w:rFonts w:ascii="Calibri" w:hAnsi="Calibri"/>
        </w:rPr>
        <w:tab/>
      </w:r>
      <w:r w:rsidR="00FC7DF8">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r>
      <w:r w:rsidR="00960A7D">
        <w:rPr>
          <w:rFonts w:ascii="Calibri" w:hAnsi="Calibri"/>
        </w:rPr>
        <w:tab/>
        <w:t xml:space="preserve">  PREDLOG</w:t>
      </w:r>
    </w:p>
    <w:p w14:paraId="5C164B13" w14:textId="68182762" w:rsidR="00E66C8F" w:rsidRDefault="00305B9F" w:rsidP="00A60F6D">
      <w:pPr>
        <w:jc w:val="both"/>
        <w:rPr>
          <w:rFonts w:asciiTheme="minorHAnsi" w:hAnsiTheme="minorHAnsi" w:cstheme="minorHAnsi"/>
          <w:szCs w:val="22"/>
        </w:rPr>
      </w:pPr>
      <w:r w:rsidRPr="00C61055">
        <w:rPr>
          <w:rFonts w:asciiTheme="minorHAnsi" w:hAnsiTheme="minorHAnsi" w:cstheme="minorHAnsi"/>
          <w:szCs w:val="22"/>
        </w:rPr>
        <w:t>Na podlagi 13. člena Zakona o športu (</w:t>
      </w:r>
      <w:r w:rsidR="00C61055" w:rsidRPr="00C61055">
        <w:rPr>
          <w:rFonts w:asciiTheme="minorHAnsi" w:hAnsiTheme="minorHAnsi" w:cstheme="minorHAnsi"/>
          <w:szCs w:val="22"/>
        </w:rPr>
        <w:t>Uradni list RS, št. 29/17, 21/18 – ZNOrg, 82/20</w:t>
      </w:r>
      <w:r w:rsidR="00147981">
        <w:rPr>
          <w:rFonts w:asciiTheme="minorHAnsi" w:hAnsiTheme="minorHAnsi" w:cstheme="minorHAnsi"/>
          <w:szCs w:val="22"/>
        </w:rPr>
        <w:t xml:space="preserve">, </w:t>
      </w:r>
      <w:r w:rsidR="00C61055" w:rsidRPr="00C61055">
        <w:rPr>
          <w:rFonts w:asciiTheme="minorHAnsi" w:hAnsiTheme="minorHAnsi" w:cstheme="minorHAnsi"/>
          <w:szCs w:val="22"/>
        </w:rPr>
        <w:t xml:space="preserve">3/22 </w:t>
      </w:r>
      <w:r w:rsidR="00C61055">
        <w:rPr>
          <w:rFonts w:asciiTheme="minorHAnsi" w:hAnsiTheme="minorHAnsi" w:cstheme="minorHAnsi"/>
          <w:szCs w:val="22"/>
        </w:rPr>
        <w:t>–</w:t>
      </w:r>
      <w:r w:rsidR="00C61055" w:rsidRPr="00C61055">
        <w:rPr>
          <w:rFonts w:asciiTheme="minorHAnsi" w:hAnsiTheme="minorHAnsi" w:cstheme="minorHAnsi"/>
          <w:szCs w:val="22"/>
        </w:rPr>
        <w:t xml:space="preserve"> Z</w:t>
      </w:r>
      <w:r w:rsidR="00147981" w:rsidRPr="00C61055">
        <w:rPr>
          <w:rFonts w:asciiTheme="minorHAnsi" w:hAnsiTheme="minorHAnsi" w:cstheme="minorHAnsi"/>
          <w:szCs w:val="22"/>
        </w:rPr>
        <w:t>d</w:t>
      </w:r>
      <w:r w:rsidR="00C61055" w:rsidRPr="00C61055">
        <w:rPr>
          <w:rFonts w:asciiTheme="minorHAnsi" w:hAnsiTheme="minorHAnsi" w:cstheme="minorHAnsi"/>
          <w:szCs w:val="22"/>
        </w:rPr>
        <w:t>eb</w:t>
      </w:r>
      <w:r w:rsidR="00A60F6D">
        <w:rPr>
          <w:rFonts w:asciiTheme="minorHAnsi" w:hAnsiTheme="minorHAnsi" w:cstheme="minorHAnsi"/>
          <w:szCs w:val="22"/>
        </w:rPr>
        <w:t>,</w:t>
      </w:r>
      <w:r w:rsidR="00147981">
        <w:rPr>
          <w:rFonts w:asciiTheme="minorHAnsi" w:hAnsiTheme="minorHAnsi" w:cstheme="minorHAnsi"/>
          <w:szCs w:val="22"/>
        </w:rPr>
        <w:t xml:space="preserve"> 37/24 – ZMat-B</w:t>
      </w:r>
      <w:r w:rsidR="00A60F6D">
        <w:rPr>
          <w:rFonts w:asciiTheme="minorHAnsi" w:hAnsiTheme="minorHAnsi" w:cstheme="minorHAnsi"/>
          <w:szCs w:val="22"/>
        </w:rPr>
        <w:t xml:space="preserve"> in 10/26 – Zšpo-1B</w:t>
      </w:r>
      <w:r w:rsidR="00147981">
        <w:rPr>
          <w:rFonts w:asciiTheme="minorHAnsi" w:hAnsiTheme="minorHAnsi" w:cstheme="minorHAnsi"/>
          <w:szCs w:val="22"/>
        </w:rPr>
        <w:t>)</w:t>
      </w:r>
      <w:r w:rsidR="001C0968" w:rsidRPr="00C61055">
        <w:rPr>
          <w:rFonts w:asciiTheme="minorHAnsi" w:hAnsiTheme="minorHAnsi" w:cstheme="minorHAnsi"/>
          <w:szCs w:val="22"/>
        </w:rPr>
        <w:t>, Odloka sofinanciranj</w:t>
      </w:r>
      <w:r w:rsidR="00797C8B" w:rsidRPr="00C61055">
        <w:rPr>
          <w:rFonts w:asciiTheme="minorHAnsi" w:hAnsiTheme="minorHAnsi" w:cstheme="minorHAnsi"/>
          <w:szCs w:val="22"/>
        </w:rPr>
        <w:t>u</w:t>
      </w:r>
      <w:r w:rsidR="001C0968" w:rsidRPr="00C61055">
        <w:rPr>
          <w:rFonts w:asciiTheme="minorHAnsi" w:hAnsiTheme="minorHAnsi" w:cstheme="minorHAnsi"/>
          <w:szCs w:val="22"/>
        </w:rPr>
        <w:t xml:space="preserve"> letnega programa športa v občini I</w:t>
      </w:r>
      <w:r w:rsidR="00927340">
        <w:rPr>
          <w:rFonts w:asciiTheme="minorHAnsi" w:hAnsiTheme="minorHAnsi" w:cstheme="minorHAnsi"/>
          <w:szCs w:val="22"/>
        </w:rPr>
        <w:t>g</w:t>
      </w:r>
      <w:r w:rsidR="001C0968" w:rsidRPr="00C61055">
        <w:rPr>
          <w:rFonts w:asciiTheme="minorHAnsi" w:hAnsiTheme="minorHAnsi" w:cstheme="minorHAnsi"/>
          <w:szCs w:val="22"/>
        </w:rPr>
        <w:t xml:space="preserve"> (Uradni list RS, št.</w:t>
      </w:r>
      <w:r w:rsidR="00713874" w:rsidRPr="00C61055">
        <w:rPr>
          <w:rFonts w:asciiTheme="minorHAnsi" w:hAnsiTheme="minorHAnsi" w:cstheme="minorHAnsi"/>
          <w:szCs w:val="22"/>
        </w:rPr>
        <w:t>: 195</w:t>
      </w:r>
      <w:r w:rsidR="00425373" w:rsidRPr="00C61055">
        <w:rPr>
          <w:rFonts w:asciiTheme="minorHAnsi" w:hAnsiTheme="minorHAnsi" w:cstheme="minorHAnsi"/>
          <w:szCs w:val="22"/>
        </w:rPr>
        <w:t xml:space="preserve">/20 v </w:t>
      </w:r>
      <w:r w:rsidR="00FC7DF8" w:rsidRPr="00C61055">
        <w:rPr>
          <w:rFonts w:asciiTheme="minorHAnsi" w:hAnsiTheme="minorHAnsi" w:cstheme="minorHAnsi"/>
          <w:szCs w:val="22"/>
        </w:rPr>
        <w:t>nadaljevanju: Odlok</w:t>
      </w:r>
      <w:r w:rsidR="001C0968" w:rsidRPr="00C61055">
        <w:rPr>
          <w:rFonts w:asciiTheme="minorHAnsi" w:hAnsiTheme="minorHAnsi" w:cstheme="minorHAnsi"/>
          <w:szCs w:val="22"/>
        </w:rPr>
        <w:t>)</w:t>
      </w:r>
      <w:r w:rsidR="003A2246" w:rsidRPr="00C61055">
        <w:rPr>
          <w:rFonts w:asciiTheme="minorHAnsi" w:hAnsiTheme="minorHAnsi" w:cstheme="minorHAnsi"/>
          <w:szCs w:val="22"/>
        </w:rPr>
        <w:t xml:space="preserve"> </w:t>
      </w:r>
      <w:r w:rsidR="002553E2" w:rsidRPr="00C61055">
        <w:rPr>
          <w:rFonts w:asciiTheme="minorHAnsi" w:hAnsiTheme="minorHAnsi" w:cstheme="minorHAnsi"/>
          <w:szCs w:val="22"/>
        </w:rPr>
        <w:t>in Statuta Občine Ig (Uradni list RS, št.</w:t>
      </w:r>
      <w:r w:rsidR="0091123F" w:rsidRPr="00C61055">
        <w:rPr>
          <w:rFonts w:asciiTheme="minorHAnsi" w:hAnsiTheme="minorHAnsi" w:cstheme="minorHAnsi"/>
          <w:szCs w:val="22"/>
        </w:rPr>
        <w:t>39/2016</w:t>
      </w:r>
      <w:r w:rsidRPr="00C61055">
        <w:rPr>
          <w:rFonts w:asciiTheme="minorHAnsi" w:hAnsiTheme="minorHAnsi" w:cstheme="minorHAnsi"/>
          <w:szCs w:val="22"/>
        </w:rPr>
        <w:t xml:space="preserve">) </w:t>
      </w:r>
      <w:r w:rsidR="00DB36FD" w:rsidRPr="00C61055">
        <w:rPr>
          <w:rFonts w:asciiTheme="minorHAnsi" w:hAnsiTheme="minorHAnsi" w:cstheme="minorHAnsi"/>
          <w:szCs w:val="22"/>
        </w:rPr>
        <w:t>je Občin</w:t>
      </w:r>
      <w:r w:rsidR="002553E2" w:rsidRPr="00C61055">
        <w:rPr>
          <w:rFonts w:asciiTheme="minorHAnsi" w:hAnsiTheme="minorHAnsi" w:cstheme="minorHAnsi"/>
          <w:szCs w:val="22"/>
        </w:rPr>
        <w:t xml:space="preserve">ski svet </w:t>
      </w:r>
      <w:r w:rsidR="002553E2" w:rsidRPr="00837BE2">
        <w:rPr>
          <w:rFonts w:asciiTheme="minorHAnsi" w:hAnsiTheme="minorHAnsi" w:cstheme="minorHAnsi"/>
          <w:szCs w:val="22"/>
        </w:rPr>
        <w:t>Občine Ig</w:t>
      </w:r>
      <w:r w:rsidR="00DB36FD" w:rsidRPr="00837BE2">
        <w:rPr>
          <w:rFonts w:asciiTheme="minorHAnsi" w:hAnsiTheme="minorHAnsi" w:cstheme="minorHAnsi"/>
          <w:szCs w:val="22"/>
        </w:rPr>
        <w:t xml:space="preserve"> </w:t>
      </w:r>
      <w:r w:rsidR="00A8296E" w:rsidRPr="00837BE2">
        <w:rPr>
          <w:rFonts w:asciiTheme="minorHAnsi" w:hAnsiTheme="minorHAnsi" w:cstheme="minorHAnsi"/>
          <w:szCs w:val="22"/>
        </w:rPr>
        <w:t xml:space="preserve">na </w:t>
      </w:r>
      <w:r w:rsidR="008E7B67">
        <w:rPr>
          <w:rFonts w:asciiTheme="minorHAnsi" w:hAnsiTheme="minorHAnsi" w:cstheme="minorHAnsi"/>
          <w:szCs w:val="22"/>
        </w:rPr>
        <w:t>24</w:t>
      </w:r>
      <w:r w:rsidR="00797C8B" w:rsidRPr="00837BE2">
        <w:rPr>
          <w:rFonts w:asciiTheme="minorHAnsi" w:hAnsiTheme="minorHAnsi" w:cstheme="minorHAnsi"/>
          <w:szCs w:val="22"/>
        </w:rPr>
        <w:t>.</w:t>
      </w:r>
      <w:r w:rsidR="00F5661B" w:rsidRPr="00837BE2">
        <w:rPr>
          <w:rFonts w:asciiTheme="minorHAnsi" w:hAnsiTheme="minorHAnsi" w:cstheme="minorHAnsi"/>
          <w:szCs w:val="22"/>
        </w:rPr>
        <w:t xml:space="preserve"> redni</w:t>
      </w:r>
      <w:r w:rsidR="0091123F" w:rsidRPr="00837BE2">
        <w:rPr>
          <w:rFonts w:asciiTheme="minorHAnsi" w:hAnsiTheme="minorHAnsi" w:cstheme="minorHAnsi"/>
          <w:szCs w:val="22"/>
        </w:rPr>
        <w:t xml:space="preserve"> </w:t>
      </w:r>
      <w:r w:rsidR="007F553A" w:rsidRPr="00837BE2">
        <w:rPr>
          <w:rFonts w:asciiTheme="minorHAnsi" w:hAnsiTheme="minorHAnsi" w:cstheme="minorHAnsi"/>
          <w:szCs w:val="22"/>
        </w:rPr>
        <w:t xml:space="preserve">seji, dne, </w:t>
      </w:r>
      <w:r w:rsidR="008E7B67">
        <w:rPr>
          <w:rFonts w:asciiTheme="minorHAnsi" w:hAnsiTheme="minorHAnsi" w:cstheme="minorHAnsi"/>
          <w:szCs w:val="22"/>
        </w:rPr>
        <w:t>23.4.</w:t>
      </w:r>
      <w:r w:rsidR="00A60F6D">
        <w:rPr>
          <w:rFonts w:asciiTheme="minorHAnsi" w:hAnsiTheme="minorHAnsi" w:cstheme="minorHAnsi"/>
          <w:szCs w:val="22"/>
        </w:rPr>
        <w:t>2026</w:t>
      </w:r>
      <w:r w:rsidR="00772A90" w:rsidRPr="00837BE2">
        <w:rPr>
          <w:rFonts w:asciiTheme="minorHAnsi" w:hAnsiTheme="minorHAnsi" w:cstheme="minorHAnsi"/>
          <w:b/>
          <w:szCs w:val="22"/>
        </w:rPr>
        <w:t xml:space="preserve"> </w:t>
      </w:r>
      <w:r w:rsidR="00DB36FD" w:rsidRPr="00837BE2">
        <w:rPr>
          <w:rFonts w:asciiTheme="minorHAnsi" w:hAnsiTheme="minorHAnsi" w:cstheme="minorHAnsi"/>
          <w:szCs w:val="22"/>
        </w:rPr>
        <w:t>sprejel</w:t>
      </w:r>
    </w:p>
    <w:p w14:paraId="3712F83C" w14:textId="77777777" w:rsidR="00A60F6D" w:rsidRPr="00A60F6D" w:rsidRDefault="00A60F6D" w:rsidP="00A60F6D">
      <w:pPr>
        <w:jc w:val="both"/>
        <w:rPr>
          <w:rFonts w:asciiTheme="minorHAnsi" w:hAnsiTheme="minorHAnsi" w:cstheme="minorHAnsi"/>
          <w:sz w:val="16"/>
          <w:szCs w:val="16"/>
        </w:rPr>
      </w:pPr>
    </w:p>
    <w:p w14:paraId="2452B8A1" w14:textId="7183311C" w:rsidR="002E6CE7" w:rsidRPr="00FC7DF8" w:rsidRDefault="00305B9F" w:rsidP="0033539C">
      <w:pPr>
        <w:jc w:val="center"/>
        <w:rPr>
          <w:rFonts w:ascii="Calibri" w:hAnsi="Calibri"/>
          <w:bCs/>
          <w:sz w:val="32"/>
          <w:szCs w:val="22"/>
        </w:rPr>
      </w:pPr>
      <w:r w:rsidRPr="00FC7DF8">
        <w:rPr>
          <w:rFonts w:ascii="Calibri" w:hAnsi="Calibri"/>
          <w:bCs/>
          <w:sz w:val="32"/>
          <w:szCs w:val="22"/>
        </w:rPr>
        <w:t>LETNI PROGRAM ŠPORTA</w:t>
      </w:r>
      <w:r w:rsidR="0033539C">
        <w:rPr>
          <w:rFonts w:ascii="Calibri" w:hAnsi="Calibri"/>
          <w:bCs/>
          <w:sz w:val="32"/>
          <w:szCs w:val="22"/>
        </w:rPr>
        <w:t xml:space="preserve"> </w:t>
      </w:r>
      <w:r w:rsidR="002553E2" w:rsidRPr="00FC7DF8">
        <w:rPr>
          <w:rFonts w:ascii="Calibri" w:hAnsi="Calibri"/>
          <w:bCs/>
          <w:sz w:val="32"/>
          <w:szCs w:val="22"/>
        </w:rPr>
        <w:t>V  OBČINI IG</w:t>
      </w:r>
      <w:r w:rsidRPr="00FC7DF8">
        <w:rPr>
          <w:rFonts w:ascii="Calibri" w:hAnsi="Calibri"/>
          <w:bCs/>
          <w:sz w:val="32"/>
          <w:szCs w:val="22"/>
        </w:rPr>
        <w:t xml:space="preserve"> ZA LETO </w:t>
      </w:r>
      <w:r w:rsidR="00A60F6D">
        <w:rPr>
          <w:rFonts w:ascii="Calibri" w:hAnsi="Calibri"/>
          <w:bCs/>
          <w:sz w:val="32"/>
          <w:szCs w:val="22"/>
        </w:rPr>
        <w:t>2026</w:t>
      </w:r>
    </w:p>
    <w:p w14:paraId="4E896A93" w14:textId="77777777" w:rsidR="00BB398E" w:rsidRPr="00D47AC8" w:rsidRDefault="00BB398E" w:rsidP="005E019E">
      <w:pPr>
        <w:rPr>
          <w:rFonts w:ascii="Calibri" w:hAnsi="Calibri"/>
          <w:color w:val="FF0000"/>
          <w:sz w:val="16"/>
          <w:szCs w:val="22"/>
        </w:rPr>
      </w:pPr>
    </w:p>
    <w:p w14:paraId="08CA5C80" w14:textId="77777777" w:rsidR="00305B9F" w:rsidRPr="00D47AC8" w:rsidRDefault="00305B9F" w:rsidP="00305B9F">
      <w:pPr>
        <w:jc w:val="center"/>
        <w:rPr>
          <w:rFonts w:ascii="Calibri" w:hAnsi="Calibri"/>
        </w:rPr>
      </w:pPr>
      <w:r w:rsidRPr="00D47AC8">
        <w:rPr>
          <w:rFonts w:ascii="Calibri" w:hAnsi="Calibri"/>
        </w:rPr>
        <w:t>1. člen</w:t>
      </w:r>
    </w:p>
    <w:p w14:paraId="564B5ED5" w14:textId="77777777" w:rsidR="00305B9F" w:rsidRPr="00FC7DF8" w:rsidRDefault="00305B9F" w:rsidP="00305B9F">
      <w:pPr>
        <w:jc w:val="center"/>
        <w:rPr>
          <w:rFonts w:ascii="Calibri" w:hAnsi="Calibri"/>
          <w:bCs/>
        </w:rPr>
      </w:pPr>
      <w:r w:rsidRPr="00FC7DF8">
        <w:rPr>
          <w:rFonts w:ascii="Calibri" w:hAnsi="Calibri"/>
          <w:bCs/>
        </w:rPr>
        <w:t>(vsebina)</w:t>
      </w:r>
    </w:p>
    <w:p w14:paraId="24820465" w14:textId="05DB4FBC" w:rsidR="00305B9F" w:rsidRPr="00D47AC8" w:rsidRDefault="002553E2" w:rsidP="00305B9F">
      <w:pPr>
        <w:pStyle w:val="Golobesedilo"/>
        <w:jc w:val="both"/>
        <w:rPr>
          <w:rFonts w:ascii="Calibri" w:hAnsi="Calibri"/>
          <w:sz w:val="22"/>
          <w:szCs w:val="22"/>
        </w:rPr>
      </w:pPr>
      <w:r>
        <w:rPr>
          <w:rFonts w:ascii="Calibri" w:hAnsi="Calibri"/>
          <w:sz w:val="22"/>
          <w:szCs w:val="22"/>
        </w:rPr>
        <w:t>Občina Ig</w:t>
      </w:r>
      <w:r w:rsidR="00305B9F" w:rsidRPr="00D47AC8">
        <w:rPr>
          <w:rFonts w:ascii="Calibri" w:hAnsi="Calibri"/>
          <w:sz w:val="22"/>
          <w:szCs w:val="22"/>
        </w:rPr>
        <w:t xml:space="preserve"> (v nadaljevanju: občina) v sklad</w:t>
      </w:r>
      <w:r w:rsidR="00725F12">
        <w:rPr>
          <w:rFonts w:ascii="Calibri" w:hAnsi="Calibri"/>
          <w:sz w:val="22"/>
          <w:szCs w:val="22"/>
        </w:rPr>
        <w:t>u z razvojnimi načrti,</w:t>
      </w:r>
      <w:r>
        <w:rPr>
          <w:rFonts w:ascii="Calibri" w:hAnsi="Calibri"/>
          <w:sz w:val="22"/>
          <w:szCs w:val="22"/>
        </w:rPr>
        <w:t xml:space="preserve"> r</w:t>
      </w:r>
      <w:r w:rsidR="00305B9F" w:rsidRPr="00D47AC8">
        <w:rPr>
          <w:rFonts w:ascii="Calibri" w:hAnsi="Calibri"/>
          <w:sz w:val="22"/>
          <w:szCs w:val="22"/>
        </w:rPr>
        <w:t xml:space="preserve">azpoložljivimi </w:t>
      </w:r>
      <w:r w:rsidR="00086E63">
        <w:rPr>
          <w:rFonts w:ascii="Calibri" w:hAnsi="Calibri"/>
          <w:sz w:val="22"/>
          <w:szCs w:val="22"/>
        </w:rPr>
        <w:t xml:space="preserve">proračunskimi </w:t>
      </w:r>
      <w:r w:rsidR="00305B9F" w:rsidRPr="00D47AC8">
        <w:rPr>
          <w:rFonts w:ascii="Calibri" w:hAnsi="Calibri"/>
          <w:sz w:val="22"/>
          <w:szCs w:val="22"/>
        </w:rPr>
        <w:t>sredstvi ter</w:t>
      </w:r>
      <w:r>
        <w:rPr>
          <w:rFonts w:ascii="Calibri" w:hAnsi="Calibri"/>
          <w:sz w:val="22"/>
          <w:szCs w:val="22"/>
        </w:rPr>
        <w:t xml:space="preserve"> glede na kadrovske in prostorske razmere</w:t>
      </w:r>
      <w:r w:rsidR="00305B9F" w:rsidRPr="00D47AC8">
        <w:rPr>
          <w:rFonts w:ascii="Calibri" w:hAnsi="Calibri"/>
          <w:sz w:val="22"/>
          <w:szCs w:val="22"/>
        </w:rPr>
        <w:t xml:space="preserve"> v športu z Letnim p</w:t>
      </w:r>
      <w:r>
        <w:rPr>
          <w:rFonts w:ascii="Calibri" w:hAnsi="Calibri"/>
          <w:sz w:val="22"/>
          <w:szCs w:val="22"/>
        </w:rPr>
        <w:t>rogramom športa v občini Ig</w:t>
      </w:r>
      <w:r w:rsidR="00305B9F" w:rsidRPr="00D47AC8">
        <w:rPr>
          <w:rFonts w:ascii="Calibri" w:hAnsi="Calibri"/>
          <w:sz w:val="22"/>
          <w:szCs w:val="22"/>
        </w:rPr>
        <w:t xml:space="preserve"> </w:t>
      </w:r>
      <w:r w:rsidR="00E16E14" w:rsidRPr="00D47AC8">
        <w:rPr>
          <w:rFonts w:ascii="Calibri" w:hAnsi="Calibri"/>
          <w:sz w:val="22"/>
          <w:szCs w:val="22"/>
        </w:rPr>
        <w:t xml:space="preserve">za leto </w:t>
      </w:r>
      <w:r w:rsidR="00A60F6D">
        <w:rPr>
          <w:rFonts w:ascii="Calibri" w:hAnsi="Calibri"/>
          <w:sz w:val="22"/>
          <w:szCs w:val="22"/>
        </w:rPr>
        <w:t>2026</w:t>
      </w:r>
      <w:r w:rsidR="00425373">
        <w:rPr>
          <w:rFonts w:ascii="Calibri" w:hAnsi="Calibri"/>
          <w:sz w:val="22"/>
          <w:szCs w:val="22"/>
        </w:rPr>
        <w:t xml:space="preserve"> </w:t>
      </w:r>
      <w:r w:rsidR="00305B9F" w:rsidRPr="00D47AC8">
        <w:rPr>
          <w:rFonts w:ascii="Calibri" w:hAnsi="Calibri"/>
          <w:sz w:val="22"/>
          <w:szCs w:val="22"/>
        </w:rPr>
        <w:t>(v nadaljevanju: LPŠ) določi:</w:t>
      </w:r>
    </w:p>
    <w:p w14:paraId="2AEF6990" w14:textId="7E11A28E" w:rsidR="0050139B" w:rsidRDefault="00FC7DF8" w:rsidP="001C0968">
      <w:pPr>
        <w:pStyle w:val="Brezrazmikov"/>
        <w:numPr>
          <w:ilvl w:val="0"/>
          <w:numId w:val="1"/>
        </w:numPr>
        <w:jc w:val="both"/>
      </w:pPr>
      <w:r>
        <w:t xml:space="preserve">športne </w:t>
      </w:r>
      <w:r w:rsidR="0050139B">
        <w:t>programe in področja, ki se v letu</w:t>
      </w:r>
      <w:r>
        <w:t xml:space="preserve"> </w:t>
      </w:r>
      <w:r w:rsidR="00A60F6D">
        <w:t>2026</w:t>
      </w:r>
      <w:r w:rsidR="0050139B">
        <w:t xml:space="preserve"> </w:t>
      </w:r>
      <w:r w:rsidR="0050139B" w:rsidRPr="004E2961">
        <w:t>sofinancirajo iz občinskega proračuna</w:t>
      </w:r>
      <w:r w:rsidR="0050139B">
        <w:t>,</w:t>
      </w:r>
    </w:p>
    <w:p w14:paraId="3DB18F1B" w14:textId="77777777" w:rsidR="0050139B" w:rsidRDefault="0050139B" w:rsidP="0050139B">
      <w:pPr>
        <w:pStyle w:val="Brezrazmikov"/>
        <w:numPr>
          <w:ilvl w:val="0"/>
          <w:numId w:val="1"/>
        </w:numPr>
        <w:jc w:val="both"/>
      </w:pPr>
      <w:r w:rsidRPr="004E2961">
        <w:t>višino proračunskih sredstev za sofinanciranje</w:t>
      </w:r>
      <w:r w:rsidR="00FC7DF8">
        <w:t xml:space="preserve"> športnih</w:t>
      </w:r>
      <w:r w:rsidRPr="004E2961">
        <w:t xml:space="preserve"> </w:t>
      </w:r>
      <w:r>
        <w:t>programov</w:t>
      </w:r>
      <w:r w:rsidRPr="004E2961">
        <w:t xml:space="preserve"> </w:t>
      </w:r>
      <w:r>
        <w:t xml:space="preserve">in </w:t>
      </w:r>
      <w:r w:rsidRPr="004E2961">
        <w:t>področij</w:t>
      </w:r>
      <w:r w:rsidR="00425373">
        <w:t>.</w:t>
      </w:r>
    </w:p>
    <w:p w14:paraId="5FCBD7D2" w14:textId="77777777" w:rsidR="00C81AA9" w:rsidRPr="00960A7D" w:rsidRDefault="00C81AA9" w:rsidP="00960A7D">
      <w:pPr>
        <w:pStyle w:val="Brezrazmikov"/>
        <w:jc w:val="both"/>
        <w:rPr>
          <w:sz w:val="16"/>
          <w:szCs w:val="16"/>
        </w:rPr>
      </w:pPr>
    </w:p>
    <w:p w14:paraId="2A238B67" w14:textId="77777777" w:rsidR="00AA59AD" w:rsidRPr="00D47AC8" w:rsidRDefault="00164646" w:rsidP="00AA59AD">
      <w:pPr>
        <w:pStyle w:val="Glava"/>
        <w:tabs>
          <w:tab w:val="clear" w:pos="4536"/>
          <w:tab w:val="clear" w:pos="9072"/>
        </w:tabs>
        <w:jc w:val="center"/>
        <w:rPr>
          <w:rFonts w:ascii="Calibri" w:hAnsi="Calibri"/>
          <w:sz w:val="22"/>
          <w:szCs w:val="22"/>
        </w:rPr>
      </w:pPr>
      <w:r>
        <w:rPr>
          <w:rFonts w:ascii="Calibri" w:hAnsi="Calibri"/>
          <w:sz w:val="22"/>
          <w:szCs w:val="22"/>
        </w:rPr>
        <w:t>2</w:t>
      </w:r>
      <w:r w:rsidR="00AA59AD" w:rsidRPr="00D47AC8">
        <w:rPr>
          <w:rFonts w:ascii="Calibri" w:hAnsi="Calibri"/>
          <w:sz w:val="22"/>
          <w:szCs w:val="22"/>
        </w:rPr>
        <w:t>. člen</w:t>
      </w:r>
    </w:p>
    <w:p w14:paraId="30A7A86A" w14:textId="77777777" w:rsidR="00AA59AD" w:rsidRPr="00FC7DF8" w:rsidRDefault="00AA59AD" w:rsidP="00AA59AD">
      <w:pPr>
        <w:pStyle w:val="Glava"/>
        <w:tabs>
          <w:tab w:val="clear" w:pos="4536"/>
          <w:tab w:val="clear" w:pos="9072"/>
        </w:tabs>
        <w:jc w:val="center"/>
        <w:rPr>
          <w:rFonts w:ascii="Calibri" w:hAnsi="Calibri"/>
          <w:bCs/>
          <w:sz w:val="22"/>
          <w:szCs w:val="22"/>
        </w:rPr>
      </w:pPr>
      <w:r w:rsidRPr="00FC7DF8">
        <w:rPr>
          <w:rFonts w:ascii="Calibri" w:hAnsi="Calibri"/>
          <w:bCs/>
          <w:sz w:val="22"/>
          <w:szCs w:val="22"/>
        </w:rPr>
        <w:t>(programi in področja športa)</w:t>
      </w:r>
    </w:p>
    <w:p w14:paraId="2AF4B49D" w14:textId="6A73015F" w:rsidR="00AA59AD" w:rsidRPr="00D47AC8" w:rsidRDefault="00AA59AD" w:rsidP="00AA59AD">
      <w:pPr>
        <w:pStyle w:val="Glava"/>
        <w:tabs>
          <w:tab w:val="clear" w:pos="4536"/>
          <w:tab w:val="clear" w:pos="9072"/>
        </w:tabs>
        <w:jc w:val="both"/>
        <w:rPr>
          <w:rFonts w:ascii="Calibri" w:hAnsi="Calibri"/>
          <w:sz w:val="22"/>
          <w:szCs w:val="22"/>
        </w:rPr>
      </w:pPr>
      <w:r w:rsidRPr="00D47AC8">
        <w:rPr>
          <w:rFonts w:ascii="Calibri" w:hAnsi="Calibri"/>
          <w:sz w:val="22"/>
          <w:szCs w:val="22"/>
        </w:rPr>
        <w:t xml:space="preserve">V letu </w:t>
      </w:r>
      <w:r w:rsidR="00A60F6D">
        <w:rPr>
          <w:rFonts w:ascii="Calibri" w:hAnsi="Calibri"/>
          <w:sz w:val="22"/>
          <w:szCs w:val="22"/>
        </w:rPr>
        <w:t>2026</w:t>
      </w:r>
      <w:r w:rsidRPr="00D47AC8">
        <w:rPr>
          <w:rFonts w:ascii="Calibri" w:hAnsi="Calibri"/>
          <w:sz w:val="22"/>
          <w:szCs w:val="22"/>
        </w:rPr>
        <w:t xml:space="preserve"> se iz sreds</w:t>
      </w:r>
      <w:r w:rsidR="005E6719">
        <w:rPr>
          <w:rFonts w:ascii="Calibri" w:hAnsi="Calibri"/>
          <w:sz w:val="22"/>
          <w:szCs w:val="22"/>
        </w:rPr>
        <w:t xml:space="preserve">tev občinskega proračuna </w:t>
      </w:r>
      <w:r w:rsidRPr="00D47AC8">
        <w:rPr>
          <w:rFonts w:ascii="Calibri" w:hAnsi="Calibri"/>
          <w:sz w:val="22"/>
          <w:szCs w:val="22"/>
        </w:rPr>
        <w:t>sofinancirajo naslednji programi in področja športa :</w:t>
      </w:r>
    </w:p>
    <w:p w14:paraId="08C1B72A" w14:textId="77777777" w:rsidR="00AA59AD" w:rsidRPr="00FC7DF8" w:rsidRDefault="00AA59AD" w:rsidP="00FC7DF8">
      <w:pPr>
        <w:pStyle w:val="Brezrazmikov"/>
        <w:jc w:val="both"/>
      </w:pPr>
      <w:r w:rsidRPr="00FC7DF8">
        <w:t>ŠPORTNI PROGRAMI:</w:t>
      </w:r>
    </w:p>
    <w:p w14:paraId="0A9C8EB8" w14:textId="77777777" w:rsidR="00AA59AD" w:rsidRDefault="00AA59AD" w:rsidP="00FC7DF8">
      <w:pPr>
        <w:pStyle w:val="Brezrazmikov"/>
        <w:numPr>
          <w:ilvl w:val="0"/>
          <w:numId w:val="8"/>
        </w:numPr>
        <w:jc w:val="both"/>
      </w:pPr>
      <w:r w:rsidRPr="00D47AC8">
        <w:t>Prostočasna športna vzgoja otrok in mladine:</w:t>
      </w:r>
    </w:p>
    <w:p w14:paraId="331BCEC2" w14:textId="506BCF14" w:rsidR="00FC7DF8" w:rsidRDefault="00FC7DF8" w:rsidP="00FC7DF8">
      <w:pPr>
        <w:pStyle w:val="Brezrazmikov"/>
        <w:numPr>
          <w:ilvl w:val="1"/>
          <w:numId w:val="8"/>
        </w:numPr>
        <w:jc w:val="both"/>
      </w:pPr>
      <w:r>
        <w:t>programi v zavodih vzgoje in izobraževanja: projekt NSP in ŠŠT (VIZ).</w:t>
      </w:r>
    </w:p>
    <w:p w14:paraId="4CD7BEDE" w14:textId="3AC53602" w:rsidR="00AA59AD" w:rsidRDefault="00FC7DF8" w:rsidP="00FC7DF8">
      <w:pPr>
        <w:pStyle w:val="Brezrazmikov"/>
        <w:numPr>
          <w:ilvl w:val="1"/>
          <w:numId w:val="8"/>
        </w:numPr>
        <w:jc w:val="both"/>
      </w:pPr>
      <w:r>
        <w:t xml:space="preserve">prostočasni </w:t>
      </w:r>
      <w:r w:rsidR="00AA59AD" w:rsidRPr="00D47AC8">
        <w:t>programi za otroke in mladino</w:t>
      </w:r>
      <w:r>
        <w:t>: d</w:t>
      </w:r>
      <w:r w:rsidR="006E2A21">
        <w:t>o</w:t>
      </w:r>
      <w:r>
        <w:t xml:space="preserve"> </w:t>
      </w:r>
      <w:r w:rsidR="00AB1D54">
        <w:t>6 let in</w:t>
      </w:r>
      <w:r>
        <w:t xml:space="preserve"> </w:t>
      </w:r>
      <w:r w:rsidR="00AB1D54">
        <w:t>7</w:t>
      </w:r>
      <w:r>
        <w:t xml:space="preserve"> do 19 let</w:t>
      </w:r>
      <w:r w:rsidR="00AA59AD" w:rsidRPr="00D47AC8">
        <w:t xml:space="preserve"> (</w:t>
      </w:r>
      <w:r>
        <w:t>PRO</w:t>
      </w:r>
      <w:r w:rsidR="00AA59AD" w:rsidRPr="00D47AC8">
        <w:t>)</w:t>
      </w:r>
      <w:r>
        <w:t>,</w:t>
      </w:r>
    </w:p>
    <w:p w14:paraId="0BC2350D" w14:textId="062FC032" w:rsidR="00FC7DF8" w:rsidRPr="00D47AC8" w:rsidRDefault="00FC7DF8" w:rsidP="00FC7DF8">
      <w:pPr>
        <w:pStyle w:val="Brezrazmikov"/>
        <w:numPr>
          <w:ilvl w:val="1"/>
          <w:numId w:val="8"/>
        </w:numPr>
        <w:jc w:val="both"/>
      </w:pPr>
      <w:r>
        <w:t>pripravljalni programi za otroke</w:t>
      </w:r>
      <w:r w:rsidR="006E2A21">
        <w:t>: U-7</w:t>
      </w:r>
      <w:r w:rsidR="00147981">
        <w:t xml:space="preserve"> do</w:t>
      </w:r>
      <w:r w:rsidR="00AB1D54">
        <w:t xml:space="preserve"> U-12</w:t>
      </w:r>
      <w:r w:rsidR="006E2A21">
        <w:t xml:space="preserve"> (PRI).</w:t>
      </w:r>
    </w:p>
    <w:p w14:paraId="3479E481" w14:textId="0C15D673" w:rsidR="00AA59AD" w:rsidRPr="00D47AC8" w:rsidRDefault="00AA59AD" w:rsidP="006E2A21">
      <w:pPr>
        <w:pStyle w:val="Brezrazmikov"/>
        <w:numPr>
          <w:ilvl w:val="0"/>
          <w:numId w:val="8"/>
        </w:numPr>
        <w:jc w:val="both"/>
        <w:rPr>
          <w:bCs/>
        </w:rPr>
      </w:pPr>
      <w:r w:rsidRPr="00D47AC8">
        <w:t>Športna vzgoja otrok in mladine usmerjenih v kakovostni in vrhunski šport (</w:t>
      </w:r>
      <w:r w:rsidR="006E2A21">
        <w:t>USM</w:t>
      </w:r>
      <w:r w:rsidR="00147981">
        <w:t>):</w:t>
      </w:r>
    </w:p>
    <w:p w14:paraId="433FE5DB" w14:textId="1A294DB6" w:rsidR="00AA59AD" w:rsidRDefault="006E2A21" w:rsidP="006E2A21">
      <w:pPr>
        <w:pStyle w:val="Brezrazmikov"/>
        <w:numPr>
          <w:ilvl w:val="1"/>
          <w:numId w:val="8"/>
        </w:numPr>
        <w:jc w:val="both"/>
        <w:rPr>
          <w:bCs/>
        </w:rPr>
      </w:pPr>
      <w:r>
        <w:rPr>
          <w:bCs/>
        </w:rPr>
        <w:t>tekmovalni</w:t>
      </w:r>
      <w:r w:rsidR="00AA59AD" w:rsidRPr="00D47AC8">
        <w:rPr>
          <w:bCs/>
        </w:rPr>
        <w:t xml:space="preserve"> programi otrok</w:t>
      </w:r>
      <w:r w:rsidR="0033539C">
        <w:rPr>
          <w:bCs/>
        </w:rPr>
        <w:t xml:space="preserve"> in </w:t>
      </w:r>
      <w:proofErr w:type="spellStart"/>
      <w:r w:rsidR="0033539C">
        <w:rPr>
          <w:bCs/>
        </w:rPr>
        <w:t>madine</w:t>
      </w:r>
      <w:proofErr w:type="spellEnd"/>
      <w:r>
        <w:rPr>
          <w:bCs/>
        </w:rPr>
        <w:t>: U-</w:t>
      </w:r>
      <w:r w:rsidR="00147981">
        <w:rPr>
          <w:bCs/>
        </w:rPr>
        <w:t>12/</w:t>
      </w:r>
      <w:r w:rsidR="00AA59AD" w:rsidRPr="00D47AC8">
        <w:rPr>
          <w:bCs/>
        </w:rPr>
        <w:t>13</w:t>
      </w:r>
      <w:r w:rsidR="00147981">
        <w:rPr>
          <w:bCs/>
        </w:rPr>
        <w:t xml:space="preserve"> do</w:t>
      </w:r>
      <w:r w:rsidR="0033539C" w:rsidRPr="00D47AC8">
        <w:rPr>
          <w:bCs/>
        </w:rPr>
        <w:t xml:space="preserve"> </w:t>
      </w:r>
      <w:r w:rsidR="0033539C">
        <w:rPr>
          <w:bCs/>
        </w:rPr>
        <w:t>U-</w:t>
      </w:r>
      <w:r w:rsidR="0033539C" w:rsidRPr="00D47AC8">
        <w:rPr>
          <w:bCs/>
        </w:rPr>
        <w:t>1</w:t>
      </w:r>
      <w:r w:rsidR="00147981">
        <w:rPr>
          <w:bCs/>
        </w:rPr>
        <w:t>8/20</w:t>
      </w:r>
      <w:r w:rsidR="0033539C">
        <w:rPr>
          <w:bCs/>
        </w:rPr>
        <w:t>,</w:t>
      </w:r>
    </w:p>
    <w:p w14:paraId="157C504D" w14:textId="77777777" w:rsidR="00AA59AD" w:rsidRPr="00D47AC8" w:rsidRDefault="00D47AC8" w:rsidP="006E2A21">
      <w:pPr>
        <w:pStyle w:val="Brezrazmikov"/>
        <w:numPr>
          <w:ilvl w:val="1"/>
          <w:numId w:val="8"/>
        </w:numPr>
        <w:jc w:val="both"/>
        <w:rPr>
          <w:bCs/>
        </w:rPr>
      </w:pPr>
      <w:r w:rsidRPr="00D47AC8">
        <w:rPr>
          <w:bCs/>
        </w:rPr>
        <w:t>d</w:t>
      </w:r>
      <w:r w:rsidR="00AA59AD" w:rsidRPr="00D47AC8">
        <w:rPr>
          <w:bCs/>
        </w:rPr>
        <w:t>odatni programi kategoriziranih športnikov mladinskega</w:t>
      </w:r>
      <w:r w:rsidR="006E2A21">
        <w:rPr>
          <w:bCs/>
        </w:rPr>
        <w:t xml:space="preserve"> (MLR)</w:t>
      </w:r>
      <w:r w:rsidR="00AA59AD" w:rsidRPr="00D47AC8">
        <w:rPr>
          <w:bCs/>
        </w:rPr>
        <w:t xml:space="preserve"> in perspektivnega</w:t>
      </w:r>
      <w:r w:rsidR="006E2A21">
        <w:rPr>
          <w:bCs/>
        </w:rPr>
        <w:t xml:space="preserve"> (PR)</w:t>
      </w:r>
      <w:r w:rsidR="00AA59AD" w:rsidRPr="00D47AC8">
        <w:rPr>
          <w:bCs/>
        </w:rPr>
        <w:t xml:space="preserve"> razreda.</w:t>
      </w:r>
    </w:p>
    <w:p w14:paraId="5D214B0D" w14:textId="40DFB932" w:rsidR="00AA59AD" w:rsidRPr="00D47AC8" w:rsidRDefault="00AA59AD" w:rsidP="006E2A21">
      <w:pPr>
        <w:pStyle w:val="Brezrazmikov"/>
        <w:numPr>
          <w:ilvl w:val="0"/>
          <w:numId w:val="8"/>
        </w:numPr>
        <w:jc w:val="both"/>
        <w:rPr>
          <w:bCs/>
        </w:rPr>
      </w:pPr>
      <w:r w:rsidRPr="00D47AC8">
        <w:t>Kakovostni šport (KŠ):</w:t>
      </w:r>
    </w:p>
    <w:p w14:paraId="61490A96" w14:textId="77777777" w:rsidR="00AA59AD" w:rsidRPr="00D47AC8" w:rsidRDefault="006E2A21" w:rsidP="006E2A21">
      <w:pPr>
        <w:pStyle w:val="Brezrazmikov"/>
        <w:numPr>
          <w:ilvl w:val="1"/>
          <w:numId w:val="8"/>
        </w:numPr>
        <w:jc w:val="both"/>
        <w:rPr>
          <w:bCs/>
        </w:rPr>
      </w:pPr>
      <w:r>
        <w:rPr>
          <w:bCs/>
        </w:rPr>
        <w:t>tekmovalni</w:t>
      </w:r>
      <w:r w:rsidR="005E6719">
        <w:rPr>
          <w:bCs/>
        </w:rPr>
        <w:t xml:space="preserve"> programi odraslih</w:t>
      </w:r>
      <w:r w:rsidR="00AA59AD" w:rsidRPr="00D47AC8">
        <w:rPr>
          <w:bCs/>
        </w:rPr>
        <w:t>,</w:t>
      </w:r>
    </w:p>
    <w:p w14:paraId="4A2806AA" w14:textId="44492B94" w:rsidR="00AA59AD" w:rsidRPr="00D47AC8" w:rsidRDefault="00D47AC8" w:rsidP="006E2A21">
      <w:pPr>
        <w:pStyle w:val="Brezrazmikov"/>
        <w:numPr>
          <w:ilvl w:val="1"/>
          <w:numId w:val="8"/>
        </w:numPr>
        <w:jc w:val="both"/>
        <w:rPr>
          <w:bCs/>
        </w:rPr>
      </w:pPr>
      <w:r w:rsidRPr="00D47AC8">
        <w:rPr>
          <w:bCs/>
        </w:rPr>
        <w:t>d</w:t>
      </w:r>
      <w:r w:rsidR="00AA59AD" w:rsidRPr="00D47AC8">
        <w:rPr>
          <w:bCs/>
        </w:rPr>
        <w:t>odatni programi kategoriziranih športnikov državnega</w:t>
      </w:r>
      <w:r w:rsidR="0039080E">
        <w:rPr>
          <w:bCs/>
        </w:rPr>
        <w:t xml:space="preserve"> </w:t>
      </w:r>
      <w:r w:rsidR="00147981">
        <w:rPr>
          <w:bCs/>
        </w:rPr>
        <w:t xml:space="preserve">(DR) in mednarodnega </w:t>
      </w:r>
      <w:r w:rsidR="00AA59AD" w:rsidRPr="00D47AC8">
        <w:rPr>
          <w:bCs/>
        </w:rPr>
        <w:t>razreda</w:t>
      </w:r>
      <w:r w:rsidR="0033539C">
        <w:rPr>
          <w:bCs/>
        </w:rPr>
        <w:t xml:space="preserve"> (</w:t>
      </w:r>
      <w:r w:rsidR="00147981">
        <w:rPr>
          <w:bCs/>
        </w:rPr>
        <w:t>M</w:t>
      </w:r>
      <w:r w:rsidR="0033539C">
        <w:rPr>
          <w:bCs/>
        </w:rPr>
        <w:t>R)</w:t>
      </w:r>
      <w:r w:rsidR="00AA59AD" w:rsidRPr="00D47AC8">
        <w:rPr>
          <w:bCs/>
        </w:rPr>
        <w:t>.</w:t>
      </w:r>
    </w:p>
    <w:p w14:paraId="7C94905B" w14:textId="77777777" w:rsidR="00AA59AD" w:rsidRPr="00D47AC8" w:rsidRDefault="00AA59AD" w:rsidP="006E2A21">
      <w:pPr>
        <w:pStyle w:val="Brezrazmikov"/>
        <w:numPr>
          <w:ilvl w:val="0"/>
          <w:numId w:val="8"/>
        </w:numPr>
        <w:jc w:val="both"/>
        <w:rPr>
          <w:bCs/>
        </w:rPr>
      </w:pPr>
      <w:r w:rsidRPr="00D47AC8">
        <w:t>Športna rekreacija (RE):</w:t>
      </w:r>
    </w:p>
    <w:p w14:paraId="6A72E2C6" w14:textId="77777777" w:rsidR="00AA59AD" w:rsidRPr="00D47AC8" w:rsidRDefault="00D47AC8" w:rsidP="006E2A21">
      <w:pPr>
        <w:pStyle w:val="Brezrazmikov"/>
        <w:numPr>
          <w:ilvl w:val="1"/>
          <w:numId w:val="8"/>
        </w:numPr>
        <w:jc w:val="both"/>
        <w:rPr>
          <w:bCs/>
        </w:rPr>
      </w:pPr>
      <w:r w:rsidRPr="00D47AC8">
        <w:rPr>
          <w:bCs/>
        </w:rPr>
        <w:t>športn</w:t>
      </w:r>
      <w:r w:rsidR="006E2A21">
        <w:rPr>
          <w:bCs/>
        </w:rPr>
        <w:t>orekreativni</w:t>
      </w:r>
      <w:r w:rsidRPr="00D47AC8">
        <w:rPr>
          <w:bCs/>
        </w:rPr>
        <w:t xml:space="preserve"> programi za odrasle.</w:t>
      </w:r>
    </w:p>
    <w:p w14:paraId="5472BF8A" w14:textId="77777777" w:rsidR="00AA59AD" w:rsidRPr="00D47AC8" w:rsidRDefault="00AA59AD" w:rsidP="006E2A21">
      <w:pPr>
        <w:pStyle w:val="Brezrazmikov"/>
        <w:numPr>
          <w:ilvl w:val="0"/>
          <w:numId w:val="8"/>
        </w:numPr>
        <w:jc w:val="both"/>
        <w:rPr>
          <w:bCs/>
        </w:rPr>
      </w:pPr>
      <w:r w:rsidRPr="00D47AC8">
        <w:t>Šport starejših (ŠS</w:t>
      </w:r>
      <w:r w:rsidR="006E2A21">
        <w:t>TA</w:t>
      </w:r>
      <w:r w:rsidRPr="00D47AC8">
        <w:t>):</w:t>
      </w:r>
    </w:p>
    <w:p w14:paraId="512AE367" w14:textId="77777777" w:rsidR="00AA59AD" w:rsidRPr="00D47AC8" w:rsidRDefault="00D47AC8" w:rsidP="006E2A21">
      <w:pPr>
        <w:pStyle w:val="Brezrazmikov"/>
        <w:numPr>
          <w:ilvl w:val="1"/>
          <w:numId w:val="8"/>
        </w:numPr>
        <w:jc w:val="both"/>
        <w:rPr>
          <w:bCs/>
        </w:rPr>
      </w:pPr>
      <w:r w:rsidRPr="00D47AC8">
        <w:rPr>
          <w:bCs/>
        </w:rPr>
        <w:t>špor</w:t>
      </w:r>
      <w:r w:rsidR="006E2A21" w:rsidRPr="00D47AC8">
        <w:rPr>
          <w:bCs/>
        </w:rPr>
        <w:t>tn</w:t>
      </w:r>
      <w:r w:rsidR="006E2A21">
        <w:rPr>
          <w:bCs/>
        </w:rPr>
        <w:t>orekreativni</w:t>
      </w:r>
      <w:r w:rsidRPr="00D47AC8">
        <w:rPr>
          <w:bCs/>
        </w:rPr>
        <w:t xml:space="preserve"> programi za starejše</w:t>
      </w:r>
      <w:r w:rsidR="00AA59AD" w:rsidRPr="00D47AC8">
        <w:rPr>
          <w:bCs/>
        </w:rPr>
        <w:t>.</w:t>
      </w:r>
    </w:p>
    <w:p w14:paraId="7562D130" w14:textId="77777777" w:rsidR="006E2A21" w:rsidRDefault="006E2A21" w:rsidP="006E2A21">
      <w:pPr>
        <w:pStyle w:val="Brezrazmikov"/>
        <w:jc w:val="both"/>
      </w:pPr>
      <w:r w:rsidRPr="006E2A21">
        <w:t>ŠPORTNI OBJEKTI:</w:t>
      </w:r>
    </w:p>
    <w:p w14:paraId="6B00186B" w14:textId="658A2ACF" w:rsidR="006E2A21" w:rsidRPr="00E66C8F" w:rsidRDefault="006E2A21" w:rsidP="006E2A21">
      <w:pPr>
        <w:pStyle w:val="Brezrazmikov"/>
        <w:numPr>
          <w:ilvl w:val="0"/>
          <w:numId w:val="8"/>
        </w:numPr>
        <w:jc w:val="both"/>
        <w:rPr>
          <w:bCs/>
        </w:rPr>
      </w:pPr>
      <w:r w:rsidRPr="00E66C8F">
        <w:rPr>
          <w:bCs/>
        </w:rPr>
        <w:t xml:space="preserve">subvencioniranje uporabe </w:t>
      </w:r>
      <w:r w:rsidR="0033539C" w:rsidRPr="00E66C8F">
        <w:rPr>
          <w:bCs/>
        </w:rPr>
        <w:t>Športne dvorane Ig</w:t>
      </w:r>
      <w:r w:rsidRPr="00E66C8F">
        <w:rPr>
          <w:bCs/>
        </w:rPr>
        <w:t xml:space="preserve"> za izvedbo LPŠ</w:t>
      </w:r>
      <w:r w:rsidR="0033539C" w:rsidRPr="00E66C8F">
        <w:rPr>
          <w:bCs/>
        </w:rPr>
        <w:t>,</w:t>
      </w:r>
    </w:p>
    <w:p w14:paraId="3BE0080E" w14:textId="485FF322" w:rsidR="0033539C" w:rsidRPr="00E66C8F" w:rsidRDefault="0033539C" w:rsidP="006E2A21">
      <w:pPr>
        <w:pStyle w:val="Brezrazmikov"/>
        <w:numPr>
          <w:ilvl w:val="0"/>
          <w:numId w:val="8"/>
        </w:numPr>
        <w:jc w:val="both"/>
        <w:rPr>
          <w:bCs/>
        </w:rPr>
      </w:pPr>
      <w:r w:rsidRPr="00E66C8F">
        <w:rPr>
          <w:bCs/>
        </w:rPr>
        <w:t>stroški obratovanja in vzdrževanja Športne dvorane Ig.</w:t>
      </w:r>
    </w:p>
    <w:p w14:paraId="3430CC0B" w14:textId="7F8E9817" w:rsidR="0033539C" w:rsidRPr="00E66C8F" w:rsidRDefault="00A60F6D" w:rsidP="006E2A21">
      <w:pPr>
        <w:pStyle w:val="Brezrazmikov"/>
        <w:numPr>
          <w:ilvl w:val="0"/>
          <w:numId w:val="8"/>
        </w:numPr>
        <w:jc w:val="both"/>
        <w:rPr>
          <w:bCs/>
        </w:rPr>
      </w:pPr>
      <w:r>
        <w:rPr>
          <w:bCs/>
        </w:rPr>
        <w:t>projekt »</w:t>
      </w:r>
      <w:proofErr w:type="spellStart"/>
      <w:r>
        <w:rPr>
          <w:bCs/>
        </w:rPr>
        <w:t>Športaj</w:t>
      </w:r>
      <w:proofErr w:type="spellEnd"/>
      <w:r>
        <w:rPr>
          <w:bCs/>
        </w:rPr>
        <w:t xml:space="preserve"> na Igu«.</w:t>
      </w:r>
    </w:p>
    <w:p w14:paraId="7DB5B5FB" w14:textId="77777777" w:rsidR="00AA59AD" w:rsidRPr="006E2A21" w:rsidRDefault="00AA59AD" w:rsidP="006E2A21">
      <w:pPr>
        <w:pStyle w:val="Brezrazmikov"/>
        <w:jc w:val="both"/>
      </w:pPr>
      <w:r w:rsidRPr="006E2A21">
        <w:t>RAZVOJNE DEJAVNOSTI V ŠPORTU:</w:t>
      </w:r>
    </w:p>
    <w:p w14:paraId="3F135ACA" w14:textId="77777777" w:rsidR="00305328" w:rsidRDefault="00305328" w:rsidP="006E2A21">
      <w:pPr>
        <w:pStyle w:val="Brezrazmikov"/>
        <w:numPr>
          <w:ilvl w:val="0"/>
          <w:numId w:val="8"/>
        </w:numPr>
        <w:jc w:val="both"/>
        <w:rPr>
          <w:bCs/>
        </w:rPr>
      </w:pPr>
      <w:r>
        <w:rPr>
          <w:bCs/>
        </w:rPr>
        <w:t>i</w:t>
      </w:r>
      <w:r w:rsidR="00AA59AD" w:rsidRPr="00D47AC8">
        <w:rPr>
          <w:bCs/>
        </w:rPr>
        <w:t>zpopolnjevanje strokovnih kadrov</w:t>
      </w:r>
      <w:r>
        <w:rPr>
          <w:bCs/>
        </w:rPr>
        <w:t>,</w:t>
      </w:r>
    </w:p>
    <w:p w14:paraId="648ED3EB" w14:textId="77777777" w:rsidR="00AA59AD" w:rsidRPr="006E2A21" w:rsidRDefault="00AA59AD" w:rsidP="006E2A21">
      <w:pPr>
        <w:pStyle w:val="Brezrazmikov"/>
        <w:jc w:val="both"/>
      </w:pPr>
      <w:r w:rsidRPr="006E2A21">
        <w:t>ORGANIZIRANOST V ŠPORTU</w:t>
      </w:r>
      <w:r w:rsidR="00305328" w:rsidRPr="006E2A21">
        <w:t>:</w:t>
      </w:r>
    </w:p>
    <w:p w14:paraId="488D3ECC" w14:textId="3C742072" w:rsidR="0033539C" w:rsidRDefault="00305328" w:rsidP="006E2A21">
      <w:pPr>
        <w:pStyle w:val="Brezrazmikov"/>
        <w:numPr>
          <w:ilvl w:val="0"/>
          <w:numId w:val="8"/>
        </w:numPr>
        <w:jc w:val="both"/>
        <w:rPr>
          <w:bCs/>
        </w:rPr>
      </w:pPr>
      <w:r>
        <w:rPr>
          <w:bCs/>
        </w:rPr>
        <w:t>d</w:t>
      </w:r>
      <w:r w:rsidR="00AA59AD" w:rsidRPr="00D47AC8">
        <w:rPr>
          <w:bCs/>
        </w:rPr>
        <w:t>elovanje športni</w:t>
      </w:r>
      <w:r w:rsidR="005558D5">
        <w:rPr>
          <w:bCs/>
        </w:rPr>
        <w:t>h društev</w:t>
      </w:r>
      <w:r w:rsidR="0033539C">
        <w:rPr>
          <w:bCs/>
        </w:rPr>
        <w:t>,</w:t>
      </w:r>
    </w:p>
    <w:p w14:paraId="5664C4B9" w14:textId="6903AD5F" w:rsidR="005558D5" w:rsidRPr="006E2A21" w:rsidRDefault="0033539C" w:rsidP="006E2A21">
      <w:pPr>
        <w:pStyle w:val="Brezrazmikov"/>
        <w:numPr>
          <w:ilvl w:val="0"/>
          <w:numId w:val="8"/>
        </w:numPr>
        <w:jc w:val="both"/>
        <w:rPr>
          <w:bCs/>
        </w:rPr>
      </w:pPr>
      <w:r>
        <w:rPr>
          <w:bCs/>
        </w:rPr>
        <w:t>delovanje</w:t>
      </w:r>
      <w:r w:rsidR="006E2A21">
        <w:rPr>
          <w:bCs/>
        </w:rPr>
        <w:t xml:space="preserve"> Š</w:t>
      </w:r>
      <w:r w:rsidR="005558D5" w:rsidRPr="006E2A21">
        <w:rPr>
          <w:bCs/>
        </w:rPr>
        <w:t>portne zveze Ig</w:t>
      </w:r>
      <w:r w:rsidR="00C75D79" w:rsidRPr="006E2A21">
        <w:rPr>
          <w:bCs/>
        </w:rPr>
        <w:t>.</w:t>
      </w:r>
    </w:p>
    <w:p w14:paraId="72DBCBB0" w14:textId="77777777" w:rsidR="005E6719" w:rsidRPr="006E2A21" w:rsidRDefault="005E6719" w:rsidP="006E2A21">
      <w:pPr>
        <w:pStyle w:val="Brezrazmikov"/>
        <w:jc w:val="both"/>
      </w:pPr>
      <w:r w:rsidRPr="006E2A21">
        <w:t>ŠPORTNE PRIREDITVE:</w:t>
      </w:r>
    </w:p>
    <w:p w14:paraId="75222103" w14:textId="77777777" w:rsidR="00BB398E" w:rsidRDefault="005E6719" w:rsidP="006E2A21">
      <w:pPr>
        <w:pStyle w:val="Brezrazmikov"/>
        <w:numPr>
          <w:ilvl w:val="0"/>
          <w:numId w:val="8"/>
        </w:numPr>
        <w:jc w:val="both"/>
        <w:rPr>
          <w:bCs/>
        </w:rPr>
      </w:pPr>
      <w:r>
        <w:rPr>
          <w:bCs/>
        </w:rPr>
        <w:t>š</w:t>
      </w:r>
      <w:r w:rsidRPr="005E6719">
        <w:rPr>
          <w:bCs/>
        </w:rPr>
        <w:t>portne prireditve posebnega pomena</w:t>
      </w:r>
      <w:r w:rsidR="00874789">
        <w:rPr>
          <w:bCs/>
        </w:rPr>
        <w:t xml:space="preserve"> za občino: </w:t>
      </w:r>
    </w:p>
    <w:p w14:paraId="39595684" w14:textId="77777777" w:rsidR="00BB398E" w:rsidRDefault="006E2A21" w:rsidP="00BB398E">
      <w:pPr>
        <w:pStyle w:val="Brezrazmikov"/>
        <w:numPr>
          <w:ilvl w:val="1"/>
          <w:numId w:val="8"/>
        </w:numPr>
        <w:jc w:val="both"/>
        <w:rPr>
          <w:bCs/>
        </w:rPr>
      </w:pPr>
      <w:r>
        <w:rPr>
          <w:bCs/>
        </w:rPr>
        <w:t xml:space="preserve">Kasaška dirka za pokal Iga, </w:t>
      </w:r>
    </w:p>
    <w:p w14:paraId="3358EB7B" w14:textId="77777777" w:rsidR="005E6719" w:rsidRDefault="006E2A21" w:rsidP="00BB398E">
      <w:pPr>
        <w:pStyle w:val="Brezrazmikov"/>
        <w:numPr>
          <w:ilvl w:val="1"/>
          <w:numId w:val="8"/>
        </w:numPr>
        <w:jc w:val="both"/>
        <w:rPr>
          <w:bCs/>
        </w:rPr>
      </w:pPr>
      <w:r>
        <w:rPr>
          <w:bCs/>
        </w:rPr>
        <w:t>Šahovski memorial Vesne Rožič,</w:t>
      </w:r>
    </w:p>
    <w:p w14:paraId="2CA02E35" w14:textId="48E69C02" w:rsidR="0006531D" w:rsidRDefault="00A60F6D" w:rsidP="00BB398E">
      <w:pPr>
        <w:pStyle w:val="Brezrazmikov"/>
        <w:numPr>
          <w:ilvl w:val="1"/>
          <w:numId w:val="8"/>
        </w:numPr>
        <w:jc w:val="both"/>
        <w:rPr>
          <w:bCs/>
        </w:rPr>
      </w:pPr>
      <w:r>
        <w:rPr>
          <w:bCs/>
        </w:rPr>
        <w:t xml:space="preserve">Športna </w:t>
      </w:r>
      <w:proofErr w:type="spellStart"/>
      <w:r>
        <w:rPr>
          <w:bCs/>
        </w:rPr>
        <w:t>počitmniška</w:t>
      </w:r>
      <w:proofErr w:type="spellEnd"/>
      <w:r>
        <w:rPr>
          <w:bCs/>
        </w:rPr>
        <w:t xml:space="preserve"> rekreacija za otroke</w:t>
      </w:r>
      <w:r w:rsidR="0006531D">
        <w:rPr>
          <w:bCs/>
        </w:rPr>
        <w:t>,</w:t>
      </w:r>
    </w:p>
    <w:p w14:paraId="754EAC3D" w14:textId="228C5103" w:rsidR="006E2A21" w:rsidRPr="0006531D" w:rsidRDefault="0006531D" w:rsidP="0006531D">
      <w:pPr>
        <w:pStyle w:val="Brezrazmikov"/>
        <w:numPr>
          <w:ilvl w:val="1"/>
          <w:numId w:val="8"/>
        </w:numPr>
        <w:jc w:val="both"/>
        <w:rPr>
          <w:bCs/>
        </w:rPr>
      </w:pPr>
      <w:r>
        <w:rPr>
          <w:bCs/>
        </w:rPr>
        <w:t>Dan športa.</w:t>
      </w:r>
    </w:p>
    <w:p w14:paraId="6632A934" w14:textId="77777777" w:rsidR="00C81AA9" w:rsidRPr="00960A7D" w:rsidRDefault="00C81AA9" w:rsidP="00C81AA9">
      <w:pPr>
        <w:pStyle w:val="Brezrazmikov"/>
        <w:jc w:val="both"/>
        <w:rPr>
          <w:bCs/>
          <w:sz w:val="16"/>
          <w:szCs w:val="16"/>
        </w:rPr>
      </w:pPr>
    </w:p>
    <w:p w14:paraId="40921246" w14:textId="77777777" w:rsidR="00AA59AD" w:rsidRPr="00D47AC8" w:rsidRDefault="00164646" w:rsidP="00AA59AD">
      <w:pPr>
        <w:jc w:val="center"/>
        <w:rPr>
          <w:rFonts w:ascii="Calibri" w:hAnsi="Calibri"/>
        </w:rPr>
      </w:pPr>
      <w:r>
        <w:rPr>
          <w:rFonts w:ascii="Calibri" w:hAnsi="Calibri"/>
        </w:rPr>
        <w:t>3</w:t>
      </w:r>
      <w:r w:rsidR="00AA59AD" w:rsidRPr="00D47AC8">
        <w:rPr>
          <w:rFonts w:ascii="Calibri" w:hAnsi="Calibri"/>
        </w:rPr>
        <w:t>. člen</w:t>
      </w:r>
    </w:p>
    <w:p w14:paraId="3ED3CDDD" w14:textId="77777777" w:rsidR="00C81AA9" w:rsidRPr="006E2A21" w:rsidRDefault="00AA59AD" w:rsidP="00BB398E">
      <w:pPr>
        <w:jc w:val="center"/>
        <w:rPr>
          <w:rFonts w:ascii="Calibri" w:hAnsi="Calibri"/>
          <w:bCs/>
        </w:rPr>
      </w:pPr>
      <w:r w:rsidRPr="006E2A21">
        <w:rPr>
          <w:rFonts w:ascii="Calibri" w:hAnsi="Calibri"/>
          <w:bCs/>
        </w:rPr>
        <w:t>(višina proračunskih sredstev)</w:t>
      </w:r>
    </w:p>
    <w:p w14:paraId="26E0FBAB" w14:textId="3A4B6FA9" w:rsidR="00147981" w:rsidRDefault="00AA59AD" w:rsidP="00AA59AD">
      <w:pPr>
        <w:jc w:val="both"/>
        <w:rPr>
          <w:rFonts w:ascii="Calibri" w:hAnsi="Calibri"/>
        </w:rPr>
      </w:pPr>
      <w:r w:rsidRPr="00D47AC8">
        <w:rPr>
          <w:rFonts w:ascii="Calibri" w:hAnsi="Calibri"/>
        </w:rPr>
        <w:t xml:space="preserve">Sredstva za realizacijo LPŠ so zagotovljena z Odlokom o proračunu občine za leto </w:t>
      </w:r>
      <w:r w:rsidR="00A60F6D">
        <w:rPr>
          <w:rFonts w:ascii="Calibri" w:hAnsi="Calibri"/>
        </w:rPr>
        <w:t>2026</w:t>
      </w:r>
      <w:r w:rsidR="009C341C">
        <w:rPr>
          <w:rFonts w:ascii="Calibri" w:hAnsi="Calibri"/>
        </w:rPr>
        <w:t xml:space="preserve"> </w:t>
      </w:r>
      <w:r w:rsidRPr="00D47AC8">
        <w:rPr>
          <w:rFonts w:ascii="Calibri" w:hAnsi="Calibri"/>
        </w:rPr>
        <w:t>in sicer:</w:t>
      </w:r>
    </w:p>
    <w:tbl>
      <w:tblPr>
        <w:tblW w:w="10380" w:type="dxa"/>
        <w:jc w:val="center"/>
        <w:tblCellMar>
          <w:left w:w="70" w:type="dxa"/>
          <w:right w:w="70" w:type="dxa"/>
        </w:tblCellMar>
        <w:tblLook w:val="04A0" w:firstRow="1" w:lastRow="0" w:firstColumn="1" w:lastColumn="0" w:noHBand="0" w:noVBand="1"/>
      </w:tblPr>
      <w:tblGrid>
        <w:gridCol w:w="780"/>
        <w:gridCol w:w="6100"/>
        <w:gridCol w:w="920"/>
        <w:gridCol w:w="1546"/>
        <w:gridCol w:w="1034"/>
      </w:tblGrid>
      <w:tr w:rsidR="00A60F6D" w:rsidRPr="00A60F6D" w14:paraId="766C3ADD" w14:textId="77777777" w:rsidTr="00A60F6D">
        <w:trPr>
          <w:trHeight w:val="255"/>
          <w:jc w:val="center"/>
        </w:trPr>
        <w:tc>
          <w:tcPr>
            <w:tcW w:w="68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6A0B76E" w14:textId="77777777" w:rsidR="00A60F6D" w:rsidRPr="00A60F6D" w:rsidRDefault="00A60F6D" w:rsidP="00A60F6D">
            <w:pPr>
              <w:jc w:val="center"/>
              <w:rPr>
                <w:rFonts w:ascii="Calibri" w:hAnsi="Calibri" w:cs="Calibri"/>
                <w:sz w:val="26"/>
                <w:szCs w:val="26"/>
                <w:lang w:eastAsia="sl-SI"/>
              </w:rPr>
            </w:pPr>
            <w:r w:rsidRPr="00A60F6D">
              <w:rPr>
                <w:rFonts w:ascii="Calibri" w:hAnsi="Calibri" w:cs="Calibri"/>
                <w:sz w:val="26"/>
                <w:szCs w:val="26"/>
                <w:lang w:eastAsia="sl-SI"/>
              </w:rPr>
              <w:lastRenderedPageBreak/>
              <w:t>ŠPORTNI PROGRAMI IN PODROČJA</w:t>
            </w:r>
          </w:p>
        </w:tc>
        <w:tc>
          <w:tcPr>
            <w:tcW w:w="920" w:type="dxa"/>
            <w:vMerge w:val="restart"/>
            <w:tcBorders>
              <w:top w:val="single" w:sz="4" w:space="0" w:color="auto"/>
              <w:left w:val="single" w:sz="4" w:space="0" w:color="auto"/>
              <w:bottom w:val="single" w:sz="4" w:space="0" w:color="000000"/>
              <w:right w:val="single" w:sz="4" w:space="0" w:color="auto"/>
            </w:tcBorders>
            <w:noWrap/>
            <w:vAlign w:val="center"/>
            <w:hideMark/>
          </w:tcPr>
          <w:p w14:paraId="1EA9DBBE"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p. p.</w:t>
            </w:r>
          </w:p>
        </w:tc>
        <w:tc>
          <w:tcPr>
            <w:tcW w:w="2580" w:type="dxa"/>
            <w:gridSpan w:val="2"/>
            <w:tcBorders>
              <w:top w:val="single" w:sz="4" w:space="0" w:color="auto"/>
              <w:left w:val="nil"/>
              <w:bottom w:val="single" w:sz="4" w:space="0" w:color="auto"/>
              <w:right w:val="single" w:sz="4" w:space="0" w:color="auto"/>
            </w:tcBorders>
            <w:shd w:val="clear" w:color="000000" w:fill="FFFFF5"/>
            <w:noWrap/>
            <w:vAlign w:val="center"/>
            <w:hideMark/>
          </w:tcPr>
          <w:p w14:paraId="755FC743" w14:textId="77777777" w:rsidR="00A60F6D" w:rsidRPr="00A60F6D" w:rsidRDefault="00A60F6D" w:rsidP="00A60F6D">
            <w:pPr>
              <w:jc w:val="center"/>
              <w:rPr>
                <w:rFonts w:ascii="Calibri" w:hAnsi="Calibri" w:cs="Calibri"/>
                <w:color w:val="000000"/>
                <w:sz w:val="24"/>
                <w:szCs w:val="24"/>
                <w:lang w:eastAsia="sl-SI"/>
              </w:rPr>
            </w:pPr>
            <w:r w:rsidRPr="00A60F6D">
              <w:rPr>
                <w:rFonts w:ascii="Calibri" w:hAnsi="Calibri" w:cs="Calibri"/>
                <w:color w:val="000000"/>
                <w:sz w:val="24"/>
                <w:szCs w:val="24"/>
                <w:lang w:eastAsia="sl-SI"/>
              </w:rPr>
              <w:t>2026</w:t>
            </w:r>
          </w:p>
        </w:tc>
      </w:tr>
      <w:tr w:rsidR="00A60F6D" w:rsidRPr="00A60F6D" w14:paraId="59B1174F" w14:textId="77777777" w:rsidTr="00A60F6D">
        <w:trPr>
          <w:trHeight w:val="255"/>
          <w:jc w:val="center"/>
        </w:trPr>
        <w:tc>
          <w:tcPr>
            <w:tcW w:w="6880" w:type="dxa"/>
            <w:gridSpan w:val="2"/>
            <w:vMerge/>
            <w:tcBorders>
              <w:top w:val="single" w:sz="4" w:space="0" w:color="auto"/>
              <w:left w:val="single" w:sz="4" w:space="0" w:color="auto"/>
              <w:bottom w:val="single" w:sz="4" w:space="0" w:color="auto"/>
              <w:right w:val="single" w:sz="4" w:space="0" w:color="auto"/>
            </w:tcBorders>
            <w:vAlign w:val="center"/>
            <w:hideMark/>
          </w:tcPr>
          <w:p w14:paraId="311B3549" w14:textId="77777777" w:rsidR="00A60F6D" w:rsidRPr="00A60F6D" w:rsidRDefault="00A60F6D" w:rsidP="00A60F6D">
            <w:pPr>
              <w:rPr>
                <w:rFonts w:ascii="Calibri" w:hAnsi="Calibri" w:cs="Calibri"/>
                <w:sz w:val="26"/>
                <w:szCs w:val="26"/>
                <w:lang w:eastAsia="sl-SI"/>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7BD7F4E0" w14:textId="77777777" w:rsidR="00A60F6D" w:rsidRPr="00A60F6D" w:rsidRDefault="00A60F6D" w:rsidP="00A60F6D">
            <w:pPr>
              <w:rPr>
                <w:rFonts w:ascii="Calibri" w:hAnsi="Calibri" w:cs="Calibri"/>
                <w:sz w:val="24"/>
                <w:szCs w:val="24"/>
                <w:lang w:eastAsia="sl-SI"/>
              </w:rPr>
            </w:pPr>
          </w:p>
        </w:tc>
        <w:tc>
          <w:tcPr>
            <w:tcW w:w="1546" w:type="dxa"/>
            <w:tcBorders>
              <w:top w:val="nil"/>
              <w:left w:val="nil"/>
              <w:bottom w:val="single" w:sz="4" w:space="0" w:color="auto"/>
              <w:right w:val="single" w:sz="4" w:space="0" w:color="auto"/>
            </w:tcBorders>
            <w:shd w:val="clear" w:color="000000" w:fill="FFFFF5"/>
            <w:noWrap/>
            <w:vAlign w:val="center"/>
            <w:hideMark/>
          </w:tcPr>
          <w:p w14:paraId="26DA40E5" w14:textId="77777777" w:rsidR="00A60F6D" w:rsidRPr="00A60F6D" w:rsidRDefault="00A60F6D" w:rsidP="00A60F6D">
            <w:pPr>
              <w:jc w:val="center"/>
              <w:rPr>
                <w:rFonts w:ascii="Calibri" w:hAnsi="Calibri" w:cs="Calibri"/>
                <w:color w:val="000000"/>
                <w:szCs w:val="22"/>
                <w:lang w:eastAsia="sl-SI"/>
              </w:rPr>
            </w:pPr>
            <w:r w:rsidRPr="00A60F6D">
              <w:rPr>
                <w:rFonts w:ascii="Calibri" w:hAnsi="Calibri" w:cs="Calibri"/>
                <w:color w:val="000000"/>
                <w:szCs w:val="22"/>
                <w:lang w:eastAsia="sl-SI"/>
              </w:rPr>
              <w:t>sredstva</w:t>
            </w:r>
          </w:p>
        </w:tc>
        <w:tc>
          <w:tcPr>
            <w:tcW w:w="1034" w:type="dxa"/>
            <w:tcBorders>
              <w:top w:val="nil"/>
              <w:left w:val="nil"/>
              <w:bottom w:val="single" w:sz="4" w:space="0" w:color="auto"/>
              <w:right w:val="single" w:sz="4" w:space="0" w:color="auto"/>
            </w:tcBorders>
            <w:shd w:val="clear" w:color="000000" w:fill="FFFFF5"/>
            <w:noWrap/>
            <w:vAlign w:val="center"/>
            <w:hideMark/>
          </w:tcPr>
          <w:p w14:paraId="1DF84D10" w14:textId="77777777" w:rsidR="00A60F6D" w:rsidRPr="00A60F6D" w:rsidRDefault="00A60F6D" w:rsidP="00A60F6D">
            <w:pPr>
              <w:jc w:val="center"/>
              <w:rPr>
                <w:rFonts w:ascii="Calibri" w:hAnsi="Calibri" w:cs="Calibri"/>
                <w:color w:val="002060"/>
                <w:szCs w:val="22"/>
                <w:lang w:eastAsia="sl-SI"/>
              </w:rPr>
            </w:pPr>
            <w:r w:rsidRPr="00A60F6D">
              <w:rPr>
                <w:rFonts w:ascii="Calibri" w:hAnsi="Calibri" w:cs="Calibri"/>
                <w:color w:val="002060"/>
                <w:szCs w:val="22"/>
                <w:lang w:eastAsia="sl-SI"/>
              </w:rPr>
              <w:t xml:space="preserve">v % </w:t>
            </w:r>
          </w:p>
        </w:tc>
      </w:tr>
      <w:tr w:rsidR="00A60F6D" w:rsidRPr="00A60F6D" w14:paraId="6A20A5B6"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79D809E3"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VIZ</w:t>
            </w:r>
          </w:p>
        </w:tc>
        <w:tc>
          <w:tcPr>
            <w:tcW w:w="6100" w:type="dxa"/>
            <w:tcBorders>
              <w:top w:val="nil"/>
              <w:left w:val="nil"/>
              <w:bottom w:val="single" w:sz="4" w:space="0" w:color="auto"/>
              <w:right w:val="single" w:sz="4" w:space="0" w:color="auto"/>
            </w:tcBorders>
            <w:vAlign w:val="center"/>
            <w:hideMark/>
          </w:tcPr>
          <w:p w14:paraId="700041A6"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 xml:space="preserve">naučimo se plavati (NSP) in šolska </w:t>
            </w:r>
            <w:proofErr w:type="spellStart"/>
            <w:r w:rsidRPr="00A60F6D">
              <w:rPr>
                <w:rFonts w:ascii="Calibri" w:hAnsi="Calibri" w:cs="Calibri"/>
                <w:sz w:val="21"/>
                <w:szCs w:val="21"/>
                <w:lang w:eastAsia="sl-SI"/>
              </w:rPr>
              <w:t>športana</w:t>
            </w:r>
            <w:proofErr w:type="spellEnd"/>
            <w:r w:rsidRPr="00A60F6D">
              <w:rPr>
                <w:rFonts w:ascii="Calibri" w:hAnsi="Calibri" w:cs="Calibri"/>
                <w:sz w:val="21"/>
                <w:szCs w:val="21"/>
                <w:lang w:eastAsia="sl-SI"/>
              </w:rPr>
              <w:t xml:space="preserve"> tekmovanja (ŠŠT)</w:t>
            </w:r>
          </w:p>
        </w:tc>
        <w:tc>
          <w:tcPr>
            <w:tcW w:w="920" w:type="dxa"/>
            <w:vMerge w:val="restart"/>
            <w:tcBorders>
              <w:top w:val="nil"/>
              <w:left w:val="single" w:sz="4" w:space="0" w:color="auto"/>
              <w:bottom w:val="single" w:sz="4" w:space="0" w:color="000000"/>
              <w:right w:val="single" w:sz="4" w:space="0" w:color="auto"/>
            </w:tcBorders>
            <w:vAlign w:val="center"/>
            <w:hideMark/>
          </w:tcPr>
          <w:p w14:paraId="54E364A1" w14:textId="77777777" w:rsidR="00A60F6D" w:rsidRPr="00A60F6D" w:rsidRDefault="00A60F6D" w:rsidP="00A60F6D">
            <w:pPr>
              <w:jc w:val="center"/>
              <w:rPr>
                <w:rFonts w:ascii="Calibri" w:hAnsi="Calibri" w:cs="Calibri"/>
                <w:sz w:val="21"/>
                <w:szCs w:val="21"/>
                <w:lang w:eastAsia="sl-SI"/>
              </w:rPr>
            </w:pPr>
            <w:r w:rsidRPr="00A60F6D">
              <w:rPr>
                <w:rFonts w:ascii="Calibri" w:hAnsi="Calibri" w:cs="Calibri"/>
                <w:sz w:val="21"/>
                <w:szCs w:val="21"/>
                <w:lang w:eastAsia="sl-SI"/>
              </w:rPr>
              <w:t>1118006</w:t>
            </w:r>
          </w:p>
        </w:tc>
        <w:tc>
          <w:tcPr>
            <w:tcW w:w="1546" w:type="dxa"/>
            <w:tcBorders>
              <w:top w:val="nil"/>
              <w:left w:val="nil"/>
              <w:bottom w:val="single" w:sz="4" w:space="0" w:color="auto"/>
              <w:right w:val="single" w:sz="4" w:space="0" w:color="auto"/>
            </w:tcBorders>
            <w:noWrap/>
            <w:vAlign w:val="center"/>
            <w:hideMark/>
          </w:tcPr>
          <w:p w14:paraId="329860E9"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7.500,00 €</w:t>
            </w:r>
          </w:p>
        </w:tc>
        <w:tc>
          <w:tcPr>
            <w:tcW w:w="1034" w:type="dxa"/>
            <w:tcBorders>
              <w:top w:val="nil"/>
              <w:left w:val="nil"/>
              <w:bottom w:val="single" w:sz="4" w:space="0" w:color="auto"/>
              <w:right w:val="single" w:sz="4" w:space="0" w:color="auto"/>
            </w:tcBorders>
            <w:noWrap/>
            <w:vAlign w:val="center"/>
            <w:hideMark/>
          </w:tcPr>
          <w:p w14:paraId="1ACA9E1E"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3,20%</w:t>
            </w:r>
          </w:p>
        </w:tc>
      </w:tr>
      <w:tr w:rsidR="00A60F6D" w:rsidRPr="00A60F6D" w14:paraId="19793847"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01821588"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PRO</w:t>
            </w:r>
          </w:p>
        </w:tc>
        <w:tc>
          <w:tcPr>
            <w:tcW w:w="6100" w:type="dxa"/>
            <w:tcBorders>
              <w:top w:val="nil"/>
              <w:left w:val="nil"/>
              <w:bottom w:val="single" w:sz="4" w:space="0" w:color="auto"/>
              <w:right w:val="single" w:sz="4" w:space="0" w:color="auto"/>
            </w:tcBorders>
            <w:vAlign w:val="center"/>
            <w:hideMark/>
          </w:tcPr>
          <w:p w14:paraId="7680B0C9"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prostočasni programi za otroke in mladino</w:t>
            </w:r>
          </w:p>
        </w:tc>
        <w:tc>
          <w:tcPr>
            <w:tcW w:w="920" w:type="dxa"/>
            <w:vMerge/>
            <w:tcBorders>
              <w:top w:val="nil"/>
              <w:left w:val="single" w:sz="4" w:space="0" w:color="auto"/>
              <w:bottom w:val="single" w:sz="4" w:space="0" w:color="000000"/>
              <w:right w:val="single" w:sz="4" w:space="0" w:color="auto"/>
            </w:tcBorders>
            <w:vAlign w:val="center"/>
            <w:hideMark/>
          </w:tcPr>
          <w:p w14:paraId="420AF992" w14:textId="77777777" w:rsidR="00A60F6D" w:rsidRPr="00A60F6D" w:rsidRDefault="00A60F6D" w:rsidP="00A60F6D">
            <w:pPr>
              <w:rPr>
                <w:rFonts w:ascii="Calibri" w:hAnsi="Calibri" w:cs="Calibri"/>
                <w:sz w:val="21"/>
                <w:szCs w:val="21"/>
                <w:lang w:eastAsia="sl-SI"/>
              </w:rPr>
            </w:pPr>
          </w:p>
        </w:tc>
        <w:tc>
          <w:tcPr>
            <w:tcW w:w="1546" w:type="dxa"/>
            <w:vMerge w:val="restart"/>
            <w:tcBorders>
              <w:top w:val="nil"/>
              <w:left w:val="single" w:sz="4" w:space="0" w:color="auto"/>
              <w:bottom w:val="nil"/>
              <w:right w:val="single" w:sz="4" w:space="0" w:color="auto"/>
            </w:tcBorders>
            <w:noWrap/>
            <w:vAlign w:val="center"/>
            <w:hideMark/>
          </w:tcPr>
          <w:p w14:paraId="3A15204B"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31.800,00 €</w:t>
            </w:r>
          </w:p>
        </w:tc>
        <w:tc>
          <w:tcPr>
            <w:tcW w:w="1034" w:type="dxa"/>
            <w:vMerge w:val="restart"/>
            <w:tcBorders>
              <w:top w:val="nil"/>
              <w:left w:val="single" w:sz="4" w:space="0" w:color="auto"/>
              <w:bottom w:val="single" w:sz="4" w:space="0" w:color="000000"/>
              <w:right w:val="single" w:sz="4" w:space="0" w:color="auto"/>
            </w:tcBorders>
            <w:noWrap/>
            <w:vAlign w:val="center"/>
            <w:hideMark/>
          </w:tcPr>
          <w:p w14:paraId="5784B74F"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35,33%</w:t>
            </w:r>
          </w:p>
        </w:tc>
      </w:tr>
      <w:tr w:rsidR="00A60F6D" w:rsidRPr="00A60F6D" w14:paraId="6E8202FA"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5A70C8D1"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PRI</w:t>
            </w:r>
          </w:p>
        </w:tc>
        <w:tc>
          <w:tcPr>
            <w:tcW w:w="6100" w:type="dxa"/>
            <w:tcBorders>
              <w:top w:val="nil"/>
              <w:left w:val="nil"/>
              <w:bottom w:val="single" w:sz="4" w:space="0" w:color="auto"/>
              <w:right w:val="single" w:sz="4" w:space="0" w:color="auto"/>
            </w:tcBorders>
            <w:vAlign w:val="center"/>
            <w:hideMark/>
          </w:tcPr>
          <w:p w14:paraId="33D4EFA4"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pripravljalni programi za otroke</w:t>
            </w:r>
          </w:p>
        </w:tc>
        <w:tc>
          <w:tcPr>
            <w:tcW w:w="920" w:type="dxa"/>
            <w:vMerge/>
            <w:tcBorders>
              <w:top w:val="nil"/>
              <w:left w:val="single" w:sz="4" w:space="0" w:color="auto"/>
              <w:bottom w:val="single" w:sz="4" w:space="0" w:color="000000"/>
              <w:right w:val="single" w:sz="4" w:space="0" w:color="auto"/>
            </w:tcBorders>
            <w:vAlign w:val="center"/>
            <w:hideMark/>
          </w:tcPr>
          <w:p w14:paraId="0AFA27C5" w14:textId="77777777" w:rsidR="00A60F6D" w:rsidRPr="00A60F6D" w:rsidRDefault="00A60F6D" w:rsidP="00A60F6D">
            <w:pPr>
              <w:rPr>
                <w:rFonts w:ascii="Calibri" w:hAnsi="Calibri" w:cs="Calibri"/>
                <w:sz w:val="21"/>
                <w:szCs w:val="21"/>
                <w:lang w:eastAsia="sl-SI"/>
              </w:rPr>
            </w:pPr>
          </w:p>
        </w:tc>
        <w:tc>
          <w:tcPr>
            <w:tcW w:w="1546" w:type="dxa"/>
            <w:vMerge/>
            <w:tcBorders>
              <w:top w:val="nil"/>
              <w:left w:val="single" w:sz="4" w:space="0" w:color="auto"/>
              <w:bottom w:val="nil"/>
              <w:right w:val="single" w:sz="4" w:space="0" w:color="auto"/>
            </w:tcBorders>
            <w:vAlign w:val="center"/>
            <w:hideMark/>
          </w:tcPr>
          <w:p w14:paraId="39D46518" w14:textId="77777777" w:rsidR="00A60F6D" w:rsidRPr="00A60F6D" w:rsidRDefault="00A60F6D" w:rsidP="00A60F6D">
            <w:pPr>
              <w:rPr>
                <w:rFonts w:ascii="Calibri" w:hAnsi="Calibri" w:cs="Calibri"/>
                <w:sz w:val="24"/>
                <w:szCs w:val="24"/>
                <w:lang w:eastAsia="sl-SI"/>
              </w:rPr>
            </w:pPr>
          </w:p>
        </w:tc>
        <w:tc>
          <w:tcPr>
            <w:tcW w:w="1034" w:type="dxa"/>
            <w:vMerge/>
            <w:tcBorders>
              <w:top w:val="nil"/>
              <w:left w:val="single" w:sz="4" w:space="0" w:color="auto"/>
              <w:bottom w:val="single" w:sz="4" w:space="0" w:color="000000"/>
              <w:right w:val="single" w:sz="4" w:space="0" w:color="auto"/>
            </w:tcBorders>
            <w:vAlign w:val="center"/>
            <w:hideMark/>
          </w:tcPr>
          <w:p w14:paraId="243709DC" w14:textId="77777777" w:rsidR="00A60F6D" w:rsidRPr="00A60F6D" w:rsidRDefault="00A60F6D" w:rsidP="00A60F6D">
            <w:pPr>
              <w:rPr>
                <w:rFonts w:ascii="Calibri" w:hAnsi="Calibri" w:cs="Calibri"/>
                <w:color w:val="002060"/>
                <w:sz w:val="24"/>
                <w:szCs w:val="24"/>
                <w:lang w:eastAsia="sl-SI"/>
              </w:rPr>
            </w:pPr>
          </w:p>
        </w:tc>
      </w:tr>
      <w:tr w:rsidR="00A60F6D" w:rsidRPr="00A60F6D" w14:paraId="00303741"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0CB92AA8"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USM</w:t>
            </w:r>
          </w:p>
        </w:tc>
        <w:tc>
          <w:tcPr>
            <w:tcW w:w="6100" w:type="dxa"/>
            <w:tcBorders>
              <w:top w:val="nil"/>
              <w:left w:val="nil"/>
              <w:bottom w:val="nil"/>
              <w:right w:val="single" w:sz="4" w:space="0" w:color="auto"/>
            </w:tcBorders>
            <w:vAlign w:val="center"/>
            <w:hideMark/>
          </w:tcPr>
          <w:p w14:paraId="36A62FFF"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tekmovalni programi za otroke, mladino in kategorizirani MLR, PR</w:t>
            </w:r>
          </w:p>
        </w:tc>
        <w:tc>
          <w:tcPr>
            <w:tcW w:w="920" w:type="dxa"/>
            <w:vMerge/>
            <w:tcBorders>
              <w:top w:val="nil"/>
              <w:left w:val="single" w:sz="4" w:space="0" w:color="auto"/>
              <w:bottom w:val="single" w:sz="4" w:space="0" w:color="000000"/>
              <w:right w:val="single" w:sz="4" w:space="0" w:color="auto"/>
            </w:tcBorders>
            <w:vAlign w:val="center"/>
            <w:hideMark/>
          </w:tcPr>
          <w:p w14:paraId="208C0F9F" w14:textId="77777777" w:rsidR="00A60F6D" w:rsidRPr="00A60F6D" w:rsidRDefault="00A60F6D" w:rsidP="00A60F6D">
            <w:pPr>
              <w:rPr>
                <w:rFonts w:ascii="Calibri" w:hAnsi="Calibri" w:cs="Calibri"/>
                <w:sz w:val="21"/>
                <w:szCs w:val="21"/>
                <w:lang w:eastAsia="sl-SI"/>
              </w:rPr>
            </w:pPr>
          </w:p>
        </w:tc>
        <w:tc>
          <w:tcPr>
            <w:tcW w:w="1546" w:type="dxa"/>
            <w:vMerge/>
            <w:tcBorders>
              <w:top w:val="nil"/>
              <w:left w:val="single" w:sz="4" w:space="0" w:color="auto"/>
              <w:bottom w:val="nil"/>
              <w:right w:val="single" w:sz="4" w:space="0" w:color="auto"/>
            </w:tcBorders>
            <w:vAlign w:val="center"/>
            <w:hideMark/>
          </w:tcPr>
          <w:p w14:paraId="38401344" w14:textId="77777777" w:rsidR="00A60F6D" w:rsidRPr="00A60F6D" w:rsidRDefault="00A60F6D" w:rsidP="00A60F6D">
            <w:pPr>
              <w:rPr>
                <w:rFonts w:ascii="Calibri" w:hAnsi="Calibri" w:cs="Calibri"/>
                <w:sz w:val="24"/>
                <w:szCs w:val="24"/>
                <w:lang w:eastAsia="sl-SI"/>
              </w:rPr>
            </w:pPr>
          </w:p>
        </w:tc>
        <w:tc>
          <w:tcPr>
            <w:tcW w:w="1034" w:type="dxa"/>
            <w:vMerge/>
            <w:tcBorders>
              <w:top w:val="nil"/>
              <w:left w:val="single" w:sz="4" w:space="0" w:color="auto"/>
              <w:bottom w:val="single" w:sz="4" w:space="0" w:color="000000"/>
              <w:right w:val="single" w:sz="4" w:space="0" w:color="auto"/>
            </w:tcBorders>
            <w:vAlign w:val="center"/>
            <w:hideMark/>
          </w:tcPr>
          <w:p w14:paraId="0D2FDCA4" w14:textId="77777777" w:rsidR="00A60F6D" w:rsidRPr="00A60F6D" w:rsidRDefault="00A60F6D" w:rsidP="00A60F6D">
            <w:pPr>
              <w:rPr>
                <w:rFonts w:ascii="Calibri" w:hAnsi="Calibri" w:cs="Calibri"/>
                <w:color w:val="002060"/>
                <w:sz w:val="24"/>
                <w:szCs w:val="24"/>
                <w:lang w:eastAsia="sl-SI"/>
              </w:rPr>
            </w:pPr>
          </w:p>
        </w:tc>
      </w:tr>
      <w:tr w:rsidR="00A60F6D" w:rsidRPr="00A60F6D" w14:paraId="6E127410"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54C46A84"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KŠ</w:t>
            </w:r>
          </w:p>
        </w:tc>
        <w:tc>
          <w:tcPr>
            <w:tcW w:w="6100" w:type="dxa"/>
            <w:tcBorders>
              <w:top w:val="single" w:sz="4" w:space="0" w:color="auto"/>
              <w:left w:val="nil"/>
              <w:bottom w:val="single" w:sz="4" w:space="0" w:color="auto"/>
              <w:right w:val="single" w:sz="4" w:space="0" w:color="auto"/>
            </w:tcBorders>
            <w:vAlign w:val="center"/>
            <w:hideMark/>
          </w:tcPr>
          <w:p w14:paraId="0E3722BF"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tekmovalni programi za odrasle in kategorizirani DR</w:t>
            </w:r>
          </w:p>
        </w:tc>
        <w:tc>
          <w:tcPr>
            <w:tcW w:w="920" w:type="dxa"/>
            <w:vMerge/>
            <w:tcBorders>
              <w:top w:val="nil"/>
              <w:left w:val="single" w:sz="4" w:space="0" w:color="auto"/>
              <w:bottom w:val="single" w:sz="4" w:space="0" w:color="000000"/>
              <w:right w:val="single" w:sz="4" w:space="0" w:color="auto"/>
            </w:tcBorders>
            <w:vAlign w:val="center"/>
            <w:hideMark/>
          </w:tcPr>
          <w:p w14:paraId="743CC49D" w14:textId="77777777" w:rsidR="00A60F6D" w:rsidRPr="00A60F6D" w:rsidRDefault="00A60F6D" w:rsidP="00A60F6D">
            <w:pPr>
              <w:rPr>
                <w:rFonts w:ascii="Calibri" w:hAnsi="Calibri" w:cs="Calibri"/>
                <w:sz w:val="21"/>
                <w:szCs w:val="21"/>
                <w:lang w:eastAsia="sl-SI"/>
              </w:rPr>
            </w:pPr>
          </w:p>
        </w:tc>
        <w:tc>
          <w:tcPr>
            <w:tcW w:w="1546" w:type="dxa"/>
            <w:tcBorders>
              <w:top w:val="single" w:sz="4" w:space="0" w:color="auto"/>
              <w:left w:val="nil"/>
              <w:bottom w:val="nil"/>
              <w:right w:val="single" w:sz="4" w:space="0" w:color="auto"/>
            </w:tcBorders>
            <w:noWrap/>
            <w:vAlign w:val="center"/>
            <w:hideMark/>
          </w:tcPr>
          <w:p w14:paraId="5A4FA2F6"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4.400,00 €</w:t>
            </w:r>
          </w:p>
        </w:tc>
        <w:tc>
          <w:tcPr>
            <w:tcW w:w="1034" w:type="dxa"/>
            <w:tcBorders>
              <w:top w:val="nil"/>
              <w:left w:val="nil"/>
              <w:bottom w:val="nil"/>
              <w:right w:val="single" w:sz="4" w:space="0" w:color="auto"/>
            </w:tcBorders>
            <w:noWrap/>
            <w:vAlign w:val="center"/>
            <w:hideMark/>
          </w:tcPr>
          <w:p w14:paraId="3C2B8ECF"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4,89%</w:t>
            </w:r>
          </w:p>
        </w:tc>
      </w:tr>
      <w:tr w:rsidR="00A60F6D" w:rsidRPr="00A60F6D" w14:paraId="777DAB95"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54FB73FC"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RE</w:t>
            </w:r>
          </w:p>
        </w:tc>
        <w:tc>
          <w:tcPr>
            <w:tcW w:w="6100" w:type="dxa"/>
            <w:tcBorders>
              <w:top w:val="nil"/>
              <w:left w:val="nil"/>
              <w:bottom w:val="single" w:sz="4" w:space="0" w:color="auto"/>
              <w:right w:val="single" w:sz="4" w:space="0" w:color="auto"/>
            </w:tcBorders>
            <w:vAlign w:val="center"/>
            <w:hideMark/>
          </w:tcPr>
          <w:p w14:paraId="4D9D7339"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športnorekreativni programi za odrasle</w:t>
            </w:r>
          </w:p>
        </w:tc>
        <w:tc>
          <w:tcPr>
            <w:tcW w:w="920" w:type="dxa"/>
            <w:vMerge/>
            <w:tcBorders>
              <w:top w:val="nil"/>
              <w:left w:val="single" w:sz="4" w:space="0" w:color="auto"/>
              <w:bottom w:val="single" w:sz="4" w:space="0" w:color="000000"/>
              <w:right w:val="single" w:sz="4" w:space="0" w:color="auto"/>
            </w:tcBorders>
            <w:vAlign w:val="center"/>
            <w:hideMark/>
          </w:tcPr>
          <w:p w14:paraId="2C5A2208" w14:textId="77777777" w:rsidR="00A60F6D" w:rsidRPr="00A60F6D" w:rsidRDefault="00A60F6D" w:rsidP="00A60F6D">
            <w:pPr>
              <w:rPr>
                <w:rFonts w:ascii="Calibri" w:hAnsi="Calibri" w:cs="Calibri"/>
                <w:sz w:val="21"/>
                <w:szCs w:val="21"/>
                <w:lang w:eastAsia="sl-SI"/>
              </w:rPr>
            </w:pPr>
          </w:p>
        </w:tc>
        <w:tc>
          <w:tcPr>
            <w:tcW w:w="1546" w:type="dxa"/>
            <w:vMerge w:val="restart"/>
            <w:tcBorders>
              <w:top w:val="single" w:sz="4" w:space="0" w:color="auto"/>
              <w:left w:val="single" w:sz="4" w:space="0" w:color="auto"/>
              <w:bottom w:val="single" w:sz="4" w:space="0" w:color="000000"/>
              <w:right w:val="single" w:sz="4" w:space="0" w:color="auto"/>
            </w:tcBorders>
            <w:noWrap/>
            <w:vAlign w:val="center"/>
            <w:hideMark/>
          </w:tcPr>
          <w:p w14:paraId="18D85BF5"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1.400,00 €</w:t>
            </w:r>
          </w:p>
        </w:tc>
        <w:tc>
          <w:tcPr>
            <w:tcW w:w="1034" w:type="dxa"/>
            <w:vMerge w:val="restart"/>
            <w:tcBorders>
              <w:top w:val="single" w:sz="4" w:space="0" w:color="auto"/>
              <w:left w:val="single" w:sz="4" w:space="0" w:color="auto"/>
              <w:bottom w:val="single" w:sz="4" w:space="0" w:color="000000"/>
              <w:right w:val="single" w:sz="4" w:space="0" w:color="auto"/>
            </w:tcBorders>
            <w:noWrap/>
            <w:vAlign w:val="center"/>
            <w:hideMark/>
          </w:tcPr>
          <w:p w14:paraId="3F4C91AF"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1,56%</w:t>
            </w:r>
          </w:p>
        </w:tc>
      </w:tr>
      <w:tr w:rsidR="00A60F6D" w:rsidRPr="00A60F6D" w14:paraId="49FA47A8"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FF0"/>
            <w:noWrap/>
            <w:vAlign w:val="center"/>
            <w:hideMark/>
          </w:tcPr>
          <w:p w14:paraId="2B2C5822" w14:textId="77777777" w:rsidR="00A60F6D" w:rsidRPr="00A60F6D" w:rsidRDefault="00A60F6D" w:rsidP="00A60F6D">
            <w:pPr>
              <w:jc w:val="center"/>
              <w:rPr>
                <w:rFonts w:ascii="Calibri" w:hAnsi="Calibri" w:cs="Calibri"/>
                <w:color w:val="000000"/>
                <w:sz w:val="18"/>
                <w:szCs w:val="18"/>
                <w:lang w:eastAsia="sl-SI"/>
              </w:rPr>
            </w:pPr>
            <w:r w:rsidRPr="00A60F6D">
              <w:rPr>
                <w:rFonts w:ascii="Calibri" w:hAnsi="Calibri" w:cs="Calibri"/>
                <w:color w:val="000000"/>
                <w:sz w:val="18"/>
                <w:szCs w:val="18"/>
                <w:lang w:eastAsia="sl-SI"/>
              </w:rPr>
              <w:t>ŠSTA</w:t>
            </w:r>
          </w:p>
        </w:tc>
        <w:tc>
          <w:tcPr>
            <w:tcW w:w="6100" w:type="dxa"/>
            <w:tcBorders>
              <w:top w:val="nil"/>
              <w:left w:val="nil"/>
              <w:bottom w:val="single" w:sz="4" w:space="0" w:color="auto"/>
              <w:right w:val="single" w:sz="4" w:space="0" w:color="auto"/>
            </w:tcBorders>
            <w:vAlign w:val="center"/>
            <w:hideMark/>
          </w:tcPr>
          <w:p w14:paraId="5F3DE47F"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športnorekreativni programi za starejše</w:t>
            </w:r>
          </w:p>
        </w:tc>
        <w:tc>
          <w:tcPr>
            <w:tcW w:w="920" w:type="dxa"/>
            <w:vMerge/>
            <w:tcBorders>
              <w:top w:val="nil"/>
              <w:left w:val="single" w:sz="4" w:space="0" w:color="auto"/>
              <w:bottom w:val="single" w:sz="4" w:space="0" w:color="000000"/>
              <w:right w:val="single" w:sz="4" w:space="0" w:color="auto"/>
            </w:tcBorders>
            <w:vAlign w:val="center"/>
            <w:hideMark/>
          </w:tcPr>
          <w:p w14:paraId="6473B54D" w14:textId="77777777" w:rsidR="00A60F6D" w:rsidRPr="00A60F6D" w:rsidRDefault="00A60F6D" w:rsidP="00A60F6D">
            <w:pPr>
              <w:rPr>
                <w:rFonts w:ascii="Calibri" w:hAnsi="Calibri" w:cs="Calibri"/>
                <w:sz w:val="21"/>
                <w:szCs w:val="21"/>
                <w:lang w:eastAsia="sl-SI"/>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45FF2AA8" w14:textId="77777777" w:rsidR="00A60F6D" w:rsidRPr="00A60F6D" w:rsidRDefault="00A60F6D" w:rsidP="00A60F6D">
            <w:pPr>
              <w:rPr>
                <w:rFonts w:ascii="Calibri" w:hAnsi="Calibri" w:cs="Calibri"/>
                <w:sz w:val="24"/>
                <w:szCs w:val="24"/>
                <w:lang w:eastAsia="sl-SI"/>
              </w:rPr>
            </w:pPr>
          </w:p>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69144725" w14:textId="77777777" w:rsidR="00A60F6D" w:rsidRPr="00A60F6D" w:rsidRDefault="00A60F6D" w:rsidP="00A60F6D">
            <w:pPr>
              <w:rPr>
                <w:rFonts w:ascii="Calibri" w:hAnsi="Calibri" w:cs="Calibri"/>
                <w:color w:val="002060"/>
                <w:sz w:val="24"/>
                <w:szCs w:val="24"/>
                <w:lang w:eastAsia="sl-SI"/>
              </w:rPr>
            </w:pPr>
          </w:p>
        </w:tc>
      </w:tr>
      <w:tr w:rsidR="00A60F6D" w:rsidRPr="00A60F6D" w14:paraId="23314F57"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5FAFF"/>
            <w:noWrap/>
            <w:vAlign w:val="center"/>
            <w:hideMark/>
          </w:tcPr>
          <w:p w14:paraId="219BE37B"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OBJEKT</w:t>
            </w:r>
          </w:p>
        </w:tc>
        <w:tc>
          <w:tcPr>
            <w:tcW w:w="6100" w:type="dxa"/>
            <w:tcBorders>
              <w:top w:val="nil"/>
              <w:left w:val="nil"/>
              <w:bottom w:val="single" w:sz="4" w:space="0" w:color="auto"/>
              <w:right w:val="single" w:sz="4" w:space="0" w:color="auto"/>
            </w:tcBorders>
            <w:vAlign w:val="center"/>
            <w:hideMark/>
          </w:tcPr>
          <w:p w14:paraId="7472AB4A"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subvencioniranje uporabe športne dvorane Ig</w:t>
            </w:r>
          </w:p>
        </w:tc>
        <w:tc>
          <w:tcPr>
            <w:tcW w:w="920" w:type="dxa"/>
            <w:vMerge/>
            <w:tcBorders>
              <w:top w:val="nil"/>
              <w:left w:val="single" w:sz="4" w:space="0" w:color="auto"/>
              <w:bottom w:val="single" w:sz="4" w:space="0" w:color="000000"/>
              <w:right w:val="single" w:sz="4" w:space="0" w:color="auto"/>
            </w:tcBorders>
            <w:vAlign w:val="center"/>
            <w:hideMark/>
          </w:tcPr>
          <w:p w14:paraId="6E222C44"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single" w:sz="4" w:space="0" w:color="auto"/>
              <w:right w:val="single" w:sz="4" w:space="0" w:color="auto"/>
            </w:tcBorders>
            <w:noWrap/>
            <w:vAlign w:val="center"/>
            <w:hideMark/>
          </w:tcPr>
          <w:p w14:paraId="30092C9B"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33.400,00 €</w:t>
            </w:r>
          </w:p>
        </w:tc>
        <w:tc>
          <w:tcPr>
            <w:tcW w:w="1034" w:type="dxa"/>
            <w:tcBorders>
              <w:top w:val="nil"/>
              <w:left w:val="nil"/>
              <w:bottom w:val="single" w:sz="4" w:space="0" w:color="auto"/>
              <w:right w:val="single" w:sz="4" w:space="0" w:color="auto"/>
            </w:tcBorders>
            <w:noWrap/>
            <w:vAlign w:val="center"/>
            <w:hideMark/>
          </w:tcPr>
          <w:p w14:paraId="6B01128B"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37,11%</w:t>
            </w:r>
          </w:p>
        </w:tc>
      </w:tr>
      <w:tr w:rsidR="00A60F6D" w:rsidRPr="00A60F6D" w14:paraId="10C45DE1"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5F5F5"/>
            <w:noWrap/>
            <w:vAlign w:val="center"/>
            <w:hideMark/>
          </w:tcPr>
          <w:p w14:paraId="35BD855D"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RAZVOJ</w:t>
            </w:r>
          </w:p>
        </w:tc>
        <w:tc>
          <w:tcPr>
            <w:tcW w:w="6100" w:type="dxa"/>
            <w:tcBorders>
              <w:top w:val="nil"/>
              <w:left w:val="nil"/>
              <w:bottom w:val="single" w:sz="4" w:space="0" w:color="auto"/>
              <w:right w:val="single" w:sz="4" w:space="0" w:color="auto"/>
            </w:tcBorders>
            <w:noWrap/>
            <w:vAlign w:val="center"/>
            <w:hideMark/>
          </w:tcPr>
          <w:p w14:paraId="42B20293"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izpopolnjevanje v športu</w:t>
            </w:r>
          </w:p>
        </w:tc>
        <w:tc>
          <w:tcPr>
            <w:tcW w:w="920" w:type="dxa"/>
            <w:vMerge/>
            <w:tcBorders>
              <w:top w:val="nil"/>
              <w:left w:val="single" w:sz="4" w:space="0" w:color="auto"/>
              <w:bottom w:val="single" w:sz="4" w:space="0" w:color="000000"/>
              <w:right w:val="single" w:sz="4" w:space="0" w:color="auto"/>
            </w:tcBorders>
            <w:vAlign w:val="center"/>
            <w:hideMark/>
          </w:tcPr>
          <w:p w14:paraId="42198750"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nil"/>
              <w:right w:val="single" w:sz="4" w:space="0" w:color="auto"/>
            </w:tcBorders>
            <w:noWrap/>
            <w:vAlign w:val="center"/>
            <w:hideMark/>
          </w:tcPr>
          <w:p w14:paraId="6868CD98"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500,00 €</w:t>
            </w:r>
          </w:p>
        </w:tc>
        <w:tc>
          <w:tcPr>
            <w:tcW w:w="1034" w:type="dxa"/>
            <w:tcBorders>
              <w:top w:val="nil"/>
              <w:left w:val="nil"/>
              <w:bottom w:val="single" w:sz="4" w:space="0" w:color="auto"/>
              <w:right w:val="single" w:sz="4" w:space="0" w:color="auto"/>
            </w:tcBorders>
            <w:noWrap/>
            <w:vAlign w:val="center"/>
            <w:hideMark/>
          </w:tcPr>
          <w:p w14:paraId="17A42FA4"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0,56%</w:t>
            </w:r>
          </w:p>
        </w:tc>
      </w:tr>
      <w:tr w:rsidR="00A60F6D" w:rsidRPr="00A60F6D" w14:paraId="4E937B7D"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AFF"/>
            <w:noWrap/>
            <w:vAlign w:val="center"/>
            <w:hideMark/>
          </w:tcPr>
          <w:p w14:paraId="58523629"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ORG</w:t>
            </w:r>
          </w:p>
        </w:tc>
        <w:tc>
          <w:tcPr>
            <w:tcW w:w="6100" w:type="dxa"/>
            <w:tcBorders>
              <w:top w:val="nil"/>
              <w:left w:val="nil"/>
              <w:bottom w:val="single" w:sz="4" w:space="0" w:color="auto"/>
              <w:right w:val="single" w:sz="4" w:space="0" w:color="auto"/>
            </w:tcBorders>
            <w:noWrap/>
            <w:vAlign w:val="center"/>
            <w:hideMark/>
          </w:tcPr>
          <w:p w14:paraId="64F4B04A"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delovanje športnih društev</w:t>
            </w:r>
          </w:p>
        </w:tc>
        <w:tc>
          <w:tcPr>
            <w:tcW w:w="920" w:type="dxa"/>
            <w:vMerge/>
            <w:tcBorders>
              <w:top w:val="nil"/>
              <w:left w:val="single" w:sz="4" w:space="0" w:color="auto"/>
              <w:bottom w:val="single" w:sz="4" w:space="0" w:color="000000"/>
              <w:right w:val="single" w:sz="4" w:space="0" w:color="auto"/>
            </w:tcBorders>
            <w:vAlign w:val="center"/>
            <w:hideMark/>
          </w:tcPr>
          <w:p w14:paraId="1A1BE838" w14:textId="77777777" w:rsidR="00A60F6D" w:rsidRPr="00A60F6D" w:rsidRDefault="00A60F6D" w:rsidP="00A60F6D">
            <w:pPr>
              <w:rPr>
                <w:rFonts w:ascii="Calibri" w:hAnsi="Calibri" w:cs="Calibri"/>
                <w:sz w:val="21"/>
                <w:szCs w:val="21"/>
                <w:lang w:eastAsia="sl-SI"/>
              </w:rPr>
            </w:pPr>
          </w:p>
        </w:tc>
        <w:tc>
          <w:tcPr>
            <w:tcW w:w="1546" w:type="dxa"/>
            <w:vMerge w:val="restart"/>
            <w:tcBorders>
              <w:top w:val="single" w:sz="4" w:space="0" w:color="auto"/>
              <w:left w:val="single" w:sz="4" w:space="0" w:color="auto"/>
              <w:bottom w:val="single" w:sz="4" w:space="0" w:color="000000"/>
              <w:right w:val="single" w:sz="4" w:space="0" w:color="auto"/>
            </w:tcBorders>
            <w:noWrap/>
            <w:vAlign w:val="center"/>
            <w:hideMark/>
          </w:tcPr>
          <w:p w14:paraId="3BA85DF2"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5.000,00 €</w:t>
            </w:r>
          </w:p>
        </w:tc>
        <w:tc>
          <w:tcPr>
            <w:tcW w:w="1034" w:type="dxa"/>
            <w:vMerge w:val="restart"/>
            <w:tcBorders>
              <w:top w:val="nil"/>
              <w:left w:val="single" w:sz="4" w:space="0" w:color="auto"/>
              <w:bottom w:val="single" w:sz="4" w:space="0" w:color="000000"/>
              <w:right w:val="single" w:sz="4" w:space="0" w:color="auto"/>
            </w:tcBorders>
            <w:noWrap/>
            <w:vAlign w:val="center"/>
            <w:hideMark/>
          </w:tcPr>
          <w:p w14:paraId="4528F032"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5,56%</w:t>
            </w:r>
          </w:p>
        </w:tc>
      </w:tr>
      <w:tr w:rsidR="00A60F6D" w:rsidRPr="00A60F6D" w14:paraId="627102BC"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0FAFF"/>
            <w:noWrap/>
            <w:vAlign w:val="center"/>
            <w:hideMark/>
          </w:tcPr>
          <w:p w14:paraId="0AF555A3"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ORG</w:t>
            </w:r>
          </w:p>
        </w:tc>
        <w:tc>
          <w:tcPr>
            <w:tcW w:w="6100" w:type="dxa"/>
            <w:tcBorders>
              <w:top w:val="nil"/>
              <w:left w:val="nil"/>
              <w:bottom w:val="single" w:sz="4" w:space="0" w:color="auto"/>
              <w:right w:val="single" w:sz="4" w:space="0" w:color="auto"/>
            </w:tcBorders>
            <w:noWrap/>
            <w:vAlign w:val="center"/>
            <w:hideMark/>
          </w:tcPr>
          <w:p w14:paraId="00E2FEEC"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 xml:space="preserve">delovanje Športne zveze Ig </w:t>
            </w:r>
          </w:p>
        </w:tc>
        <w:tc>
          <w:tcPr>
            <w:tcW w:w="920" w:type="dxa"/>
            <w:vMerge/>
            <w:tcBorders>
              <w:top w:val="nil"/>
              <w:left w:val="single" w:sz="4" w:space="0" w:color="auto"/>
              <w:bottom w:val="single" w:sz="4" w:space="0" w:color="000000"/>
              <w:right w:val="single" w:sz="4" w:space="0" w:color="auto"/>
            </w:tcBorders>
            <w:vAlign w:val="center"/>
            <w:hideMark/>
          </w:tcPr>
          <w:p w14:paraId="1F5A59C3" w14:textId="77777777" w:rsidR="00A60F6D" w:rsidRPr="00A60F6D" w:rsidRDefault="00A60F6D" w:rsidP="00A60F6D">
            <w:pPr>
              <w:rPr>
                <w:rFonts w:ascii="Calibri" w:hAnsi="Calibri" w:cs="Calibri"/>
                <w:sz w:val="21"/>
                <w:szCs w:val="21"/>
                <w:lang w:eastAsia="sl-SI"/>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68323FE4" w14:textId="77777777" w:rsidR="00A60F6D" w:rsidRPr="00A60F6D" w:rsidRDefault="00A60F6D" w:rsidP="00A60F6D">
            <w:pPr>
              <w:rPr>
                <w:rFonts w:ascii="Calibri" w:hAnsi="Calibri" w:cs="Calibri"/>
                <w:sz w:val="24"/>
                <w:szCs w:val="24"/>
                <w:lang w:eastAsia="sl-SI"/>
              </w:rPr>
            </w:pPr>
          </w:p>
        </w:tc>
        <w:tc>
          <w:tcPr>
            <w:tcW w:w="1034" w:type="dxa"/>
            <w:vMerge/>
            <w:tcBorders>
              <w:top w:val="nil"/>
              <w:left w:val="single" w:sz="4" w:space="0" w:color="auto"/>
              <w:bottom w:val="single" w:sz="4" w:space="0" w:color="000000"/>
              <w:right w:val="single" w:sz="4" w:space="0" w:color="auto"/>
            </w:tcBorders>
            <w:vAlign w:val="center"/>
            <w:hideMark/>
          </w:tcPr>
          <w:p w14:paraId="6ACA000E" w14:textId="77777777" w:rsidR="00A60F6D" w:rsidRPr="00A60F6D" w:rsidRDefault="00A60F6D" w:rsidP="00A60F6D">
            <w:pPr>
              <w:rPr>
                <w:rFonts w:ascii="Calibri" w:hAnsi="Calibri" w:cs="Calibri"/>
                <w:color w:val="002060"/>
                <w:sz w:val="24"/>
                <w:szCs w:val="24"/>
                <w:lang w:eastAsia="sl-SI"/>
              </w:rPr>
            </w:pPr>
          </w:p>
        </w:tc>
      </w:tr>
      <w:tr w:rsidR="00A60F6D" w:rsidRPr="00A60F6D" w14:paraId="224337DF"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E6FAFF"/>
            <w:noWrap/>
            <w:vAlign w:val="center"/>
            <w:hideMark/>
          </w:tcPr>
          <w:p w14:paraId="2482C4A2"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PRIR</w:t>
            </w:r>
          </w:p>
        </w:tc>
        <w:tc>
          <w:tcPr>
            <w:tcW w:w="6100" w:type="dxa"/>
            <w:tcBorders>
              <w:top w:val="nil"/>
              <w:left w:val="nil"/>
              <w:bottom w:val="single" w:sz="4" w:space="0" w:color="auto"/>
              <w:right w:val="single" w:sz="4" w:space="0" w:color="auto"/>
            </w:tcBorders>
            <w:noWrap/>
            <w:vAlign w:val="center"/>
            <w:hideMark/>
          </w:tcPr>
          <w:p w14:paraId="47BE48A1"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Kasaška dirka za pokal Iga</w:t>
            </w:r>
          </w:p>
        </w:tc>
        <w:tc>
          <w:tcPr>
            <w:tcW w:w="920" w:type="dxa"/>
            <w:vMerge/>
            <w:tcBorders>
              <w:top w:val="nil"/>
              <w:left w:val="single" w:sz="4" w:space="0" w:color="auto"/>
              <w:bottom w:val="single" w:sz="4" w:space="0" w:color="000000"/>
              <w:right w:val="single" w:sz="4" w:space="0" w:color="auto"/>
            </w:tcBorders>
            <w:vAlign w:val="center"/>
            <w:hideMark/>
          </w:tcPr>
          <w:p w14:paraId="69F510CB"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single" w:sz="4" w:space="0" w:color="auto"/>
              <w:right w:val="single" w:sz="4" w:space="0" w:color="auto"/>
            </w:tcBorders>
            <w:noWrap/>
            <w:vAlign w:val="center"/>
            <w:hideMark/>
          </w:tcPr>
          <w:p w14:paraId="79922072"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3.000,00 €</w:t>
            </w:r>
          </w:p>
        </w:tc>
        <w:tc>
          <w:tcPr>
            <w:tcW w:w="1034" w:type="dxa"/>
            <w:tcBorders>
              <w:top w:val="nil"/>
              <w:left w:val="nil"/>
              <w:bottom w:val="single" w:sz="4" w:space="0" w:color="auto"/>
              <w:right w:val="single" w:sz="4" w:space="0" w:color="auto"/>
            </w:tcBorders>
            <w:noWrap/>
            <w:vAlign w:val="center"/>
            <w:hideMark/>
          </w:tcPr>
          <w:p w14:paraId="75F3BA69"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3,33%</w:t>
            </w:r>
          </w:p>
        </w:tc>
      </w:tr>
      <w:tr w:rsidR="00A60F6D" w:rsidRPr="00A60F6D" w14:paraId="60601381"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E6FAFF"/>
            <w:noWrap/>
            <w:vAlign w:val="center"/>
            <w:hideMark/>
          </w:tcPr>
          <w:p w14:paraId="07C324E1"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PRIR</w:t>
            </w:r>
          </w:p>
        </w:tc>
        <w:tc>
          <w:tcPr>
            <w:tcW w:w="6100" w:type="dxa"/>
            <w:tcBorders>
              <w:top w:val="nil"/>
              <w:left w:val="nil"/>
              <w:bottom w:val="single" w:sz="4" w:space="0" w:color="auto"/>
              <w:right w:val="single" w:sz="4" w:space="0" w:color="auto"/>
            </w:tcBorders>
            <w:noWrap/>
            <w:vAlign w:val="center"/>
            <w:hideMark/>
          </w:tcPr>
          <w:p w14:paraId="646A8E6C"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 xml:space="preserve">Šahovski memorial Vesne Rožič  </w:t>
            </w:r>
          </w:p>
        </w:tc>
        <w:tc>
          <w:tcPr>
            <w:tcW w:w="920" w:type="dxa"/>
            <w:vMerge/>
            <w:tcBorders>
              <w:top w:val="nil"/>
              <w:left w:val="single" w:sz="4" w:space="0" w:color="auto"/>
              <w:bottom w:val="single" w:sz="4" w:space="0" w:color="000000"/>
              <w:right w:val="single" w:sz="4" w:space="0" w:color="auto"/>
            </w:tcBorders>
            <w:vAlign w:val="center"/>
            <w:hideMark/>
          </w:tcPr>
          <w:p w14:paraId="66E6B866"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single" w:sz="4" w:space="0" w:color="auto"/>
              <w:right w:val="single" w:sz="4" w:space="0" w:color="auto"/>
            </w:tcBorders>
            <w:noWrap/>
            <w:vAlign w:val="center"/>
            <w:hideMark/>
          </w:tcPr>
          <w:p w14:paraId="3C3D01DD"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1.800,00 €</w:t>
            </w:r>
          </w:p>
        </w:tc>
        <w:tc>
          <w:tcPr>
            <w:tcW w:w="1034" w:type="dxa"/>
            <w:tcBorders>
              <w:top w:val="nil"/>
              <w:left w:val="nil"/>
              <w:bottom w:val="single" w:sz="4" w:space="0" w:color="auto"/>
              <w:right w:val="single" w:sz="4" w:space="0" w:color="auto"/>
            </w:tcBorders>
            <w:noWrap/>
            <w:vAlign w:val="center"/>
            <w:hideMark/>
          </w:tcPr>
          <w:p w14:paraId="0B7D48D7"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2,00%</w:t>
            </w:r>
          </w:p>
        </w:tc>
      </w:tr>
      <w:tr w:rsidR="00A60F6D" w:rsidRPr="00A60F6D" w14:paraId="127241A5"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E6FAFF"/>
            <w:noWrap/>
            <w:vAlign w:val="center"/>
            <w:hideMark/>
          </w:tcPr>
          <w:p w14:paraId="60D92CEE"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PRIR</w:t>
            </w:r>
          </w:p>
        </w:tc>
        <w:tc>
          <w:tcPr>
            <w:tcW w:w="6100" w:type="dxa"/>
            <w:tcBorders>
              <w:top w:val="nil"/>
              <w:left w:val="nil"/>
              <w:bottom w:val="single" w:sz="4" w:space="0" w:color="auto"/>
              <w:right w:val="single" w:sz="4" w:space="0" w:color="auto"/>
            </w:tcBorders>
            <w:noWrap/>
            <w:vAlign w:val="center"/>
            <w:hideMark/>
          </w:tcPr>
          <w:p w14:paraId="069D83FA"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Športna počitniška rekreacija za otroke</w:t>
            </w:r>
          </w:p>
        </w:tc>
        <w:tc>
          <w:tcPr>
            <w:tcW w:w="920" w:type="dxa"/>
            <w:vMerge/>
            <w:tcBorders>
              <w:top w:val="nil"/>
              <w:left w:val="single" w:sz="4" w:space="0" w:color="auto"/>
              <w:bottom w:val="single" w:sz="4" w:space="0" w:color="000000"/>
              <w:right w:val="single" w:sz="4" w:space="0" w:color="auto"/>
            </w:tcBorders>
            <w:vAlign w:val="center"/>
            <w:hideMark/>
          </w:tcPr>
          <w:p w14:paraId="63DCB54E"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single" w:sz="4" w:space="0" w:color="auto"/>
              <w:right w:val="single" w:sz="4" w:space="0" w:color="auto"/>
            </w:tcBorders>
            <w:noWrap/>
            <w:vAlign w:val="center"/>
            <w:hideMark/>
          </w:tcPr>
          <w:p w14:paraId="252466FA"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800,00 €</w:t>
            </w:r>
          </w:p>
        </w:tc>
        <w:tc>
          <w:tcPr>
            <w:tcW w:w="1034" w:type="dxa"/>
            <w:tcBorders>
              <w:top w:val="nil"/>
              <w:left w:val="nil"/>
              <w:bottom w:val="single" w:sz="4" w:space="0" w:color="auto"/>
              <w:right w:val="single" w:sz="4" w:space="0" w:color="auto"/>
            </w:tcBorders>
            <w:noWrap/>
            <w:vAlign w:val="center"/>
            <w:hideMark/>
          </w:tcPr>
          <w:p w14:paraId="008F3F0B"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0,89%</w:t>
            </w:r>
          </w:p>
        </w:tc>
      </w:tr>
      <w:tr w:rsidR="00A60F6D" w:rsidRPr="00A60F6D" w14:paraId="055D05C3" w14:textId="77777777" w:rsidTr="00A60F6D">
        <w:trPr>
          <w:trHeight w:val="255"/>
          <w:jc w:val="center"/>
        </w:trPr>
        <w:tc>
          <w:tcPr>
            <w:tcW w:w="780" w:type="dxa"/>
            <w:tcBorders>
              <w:top w:val="nil"/>
              <w:left w:val="single" w:sz="4" w:space="0" w:color="auto"/>
              <w:bottom w:val="nil"/>
              <w:right w:val="single" w:sz="4" w:space="0" w:color="auto"/>
            </w:tcBorders>
            <w:shd w:val="clear" w:color="000000" w:fill="E6FAFF"/>
            <w:noWrap/>
            <w:vAlign w:val="center"/>
            <w:hideMark/>
          </w:tcPr>
          <w:p w14:paraId="444D16B5"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PRIR</w:t>
            </w:r>
          </w:p>
        </w:tc>
        <w:tc>
          <w:tcPr>
            <w:tcW w:w="6100" w:type="dxa"/>
            <w:tcBorders>
              <w:top w:val="nil"/>
              <w:left w:val="nil"/>
              <w:bottom w:val="nil"/>
              <w:right w:val="single" w:sz="4" w:space="0" w:color="auto"/>
            </w:tcBorders>
            <w:noWrap/>
            <w:vAlign w:val="center"/>
            <w:hideMark/>
          </w:tcPr>
          <w:p w14:paraId="5C6CF2D5"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Dan športa</w:t>
            </w:r>
          </w:p>
        </w:tc>
        <w:tc>
          <w:tcPr>
            <w:tcW w:w="920" w:type="dxa"/>
            <w:vMerge/>
            <w:tcBorders>
              <w:top w:val="nil"/>
              <w:left w:val="single" w:sz="4" w:space="0" w:color="auto"/>
              <w:bottom w:val="single" w:sz="4" w:space="0" w:color="000000"/>
              <w:right w:val="single" w:sz="4" w:space="0" w:color="auto"/>
            </w:tcBorders>
            <w:vAlign w:val="center"/>
            <w:hideMark/>
          </w:tcPr>
          <w:p w14:paraId="5AACCC10" w14:textId="77777777" w:rsidR="00A60F6D" w:rsidRPr="00A60F6D" w:rsidRDefault="00A60F6D" w:rsidP="00A60F6D">
            <w:pPr>
              <w:rPr>
                <w:rFonts w:ascii="Calibri" w:hAnsi="Calibri" w:cs="Calibri"/>
                <w:sz w:val="21"/>
                <w:szCs w:val="21"/>
                <w:lang w:eastAsia="sl-SI"/>
              </w:rPr>
            </w:pPr>
          </w:p>
        </w:tc>
        <w:tc>
          <w:tcPr>
            <w:tcW w:w="1546" w:type="dxa"/>
            <w:tcBorders>
              <w:top w:val="nil"/>
              <w:left w:val="nil"/>
              <w:bottom w:val="single" w:sz="4" w:space="0" w:color="auto"/>
              <w:right w:val="single" w:sz="4" w:space="0" w:color="auto"/>
            </w:tcBorders>
            <w:noWrap/>
            <w:vAlign w:val="center"/>
            <w:hideMark/>
          </w:tcPr>
          <w:p w14:paraId="321D773A"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400,00 €</w:t>
            </w:r>
          </w:p>
        </w:tc>
        <w:tc>
          <w:tcPr>
            <w:tcW w:w="1034" w:type="dxa"/>
            <w:tcBorders>
              <w:top w:val="nil"/>
              <w:left w:val="nil"/>
              <w:bottom w:val="single" w:sz="4" w:space="0" w:color="auto"/>
              <w:right w:val="single" w:sz="4" w:space="0" w:color="auto"/>
            </w:tcBorders>
            <w:noWrap/>
            <w:vAlign w:val="center"/>
            <w:hideMark/>
          </w:tcPr>
          <w:p w14:paraId="2F73B7C0"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0,44%</w:t>
            </w:r>
          </w:p>
        </w:tc>
      </w:tr>
      <w:tr w:rsidR="00A60F6D" w:rsidRPr="00A60F6D" w14:paraId="0ABFE466" w14:textId="77777777" w:rsidTr="00A60F6D">
        <w:trPr>
          <w:trHeight w:val="255"/>
          <w:jc w:val="center"/>
        </w:trPr>
        <w:tc>
          <w:tcPr>
            <w:tcW w:w="7800" w:type="dxa"/>
            <w:gridSpan w:val="3"/>
            <w:tcBorders>
              <w:top w:val="single" w:sz="4" w:space="0" w:color="auto"/>
              <w:left w:val="single" w:sz="4" w:space="0" w:color="auto"/>
              <w:bottom w:val="single" w:sz="4" w:space="0" w:color="auto"/>
              <w:right w:val="single" w:sz="4" w:space="0" w:color="000000"/>
            </w:tcBorders>
            <w:noWrap/>
            <w:vAlign w:val="center"/>
            <w:hideMark/>
          </w:tcPr>
          <w:p w14:paraId="5CB2C87A" w14:textId="77777777" w:rsidR="00A60F6D" w:rsidRPr="00A60F6D" w:rsidRDefault="00A60F6D" w:rsidP="00A60F6D">
            <w:pPr>
              <w:jc w:val="center"/>
              <w:rPr>
                <w:rFonts w:ascii="Calibri" w:hAnsi="Calibri" w:cs="Calibri"/>
                <w:color w:val="000000"/>
                <w:sz w:val="24"/>
                <w:szCs w:val="24"/>
                <w:lang w:eastAsia="sl-SI"/>
              </w:rPr>
            </w:pPr>
            <w:r w:rsidRPr="00A60F6D">
              <w:rPr>
                <w:rFonts w:ascii="Calibri" w:hAnsi="Calibri" w:cs="Calibri"/>
                <w:color w:val="000000"/>
                <w:sz w:val="24"/>
                <w:szCs w:val="24"/>
                <w:lang w:eastAsia="sl-SI"/>
              </w:rPr>
              <w:t>SKUPAJ SREDSTVA JAVNEGA RAZPISA</w:t>
            </w:r>
          </w:p>
        </w:tc>
        <w:tc>
          <w:tcPr>
            <w:tcW w:w="1546" w:type="dxa"/>
            <w:tcBorders>
              <w:top w:val="nil"/>
              <w:left w:val="nil"/>
              <w:bottom w:val="single" w:sz="4" w:space="0" w:color="auto"/>
              <w:right w:val="single" w:sz="4" w:space="0" w:color="auto"/>
            </w:tcBorders>
            <w:shd w:val="clear" w:color="000000" w:fill="FFFFF5"/>
            <w:noWrap/>
            <w:vAlign w:val="center"/>
            <w:hideMark/>
          </w:tcPr>
          <w:p w14:paraId="51C1EAD4" w14:textId="77777777" w:rsidR="00A60F6D" w:rsidRPr="00A60F6D" w:rsidRDefault="00A60F6D" w:rsidP="00A60F6D">
            <w:pPr>
              <w:jc w:val="right"/>
              <w:rPr>
                <w:rFonts w:ascii="Calibri" w:hAnsi="Calibri" w:cs="Calibri"/>
                <w:color w:val="000000"/>
                <w:sz w:val="24"/>
                <w:szCs w:val="24"/>
                <w:lang w:eastAsia="sl-SI"/>
              </w:rPr>
            </w:pPr>
            <w:r w:rsidRPr="00A60F6D">
              <w:rPr>
                <w:rFonts w:ascii="Calibri" w:hAnsi="Calibri" w:cs="Calibri"/>
                <w:color w:val="000000"/>
                <w:sz w:val="24"/>
                <w:szCs w:val="24"/>
                <w:lang w:eastAsia="sl-SI"/>
              </w:rPr>
              <w:t>90.000,00 €</w:t>
            </w:r>
          </w:p>
        </w:tc>
        <w:tc>
          <w:tcPr>
            <w:tcW w:w="1034" w:type="dxa"/>
            <w:tcBorders>
              <w:top w:val="nil"/>
              <w:left w:val="nil"/>
              <w:bottom w:val="single" w:sz="4" w:space="0" w:color="auto"/>
              <w:right w:val="single" w:sz="4" w:space="0" w:color="auto"/>
            </w:tcBorders>
            <w:shd w:val="clear" w:color="000000" w:fill="FFFFF5"/>
            <w:noWrap/>
            <w:vAlign w:val="center"/>
            <w:hideMark/>
          </w:tcPr>
          <w:p w14:paraId="175AA02F" w14:textId="77777777" w:rsidR="00A60F6D" w:rsidRPr="00A60F6D" w:rsidRDefault="00A60F6D" w:rsidP="00A60F6D">
            <w:pPr>
              <w:jc w:val="center"/>
              <w:rPr>
                <w:rFonts w:ascii="Calibri" w:hAnsi="Calibri" w:cs="Calibri"/>
                <w:color w:val="002060"/>
                <w:sz w:val="24"/>
                <w:szCs w:val="24"/>
                <w:lang w:eastAsia="sl-SI"/>
              </w:rPr>
            </w:pPr>
            <w:r w:rsidRPr="00A60F6D">
              <w:rPr>
                <w:rFonts w:ascii="Calibri" w:hAnsi="Calibri" w:cs="Calibri"/>
                <w:color w:val="002060"/>
                <w:sz w:val="24"/>
                <w:szCs w:val="24"/>
                <w:lang w:eastAsia="sl-SI"/>
              </w:rPr>
              <w:t>94,87%</w:t>
            </w:r>
          </w:p>
        </w:tc>
      </w:tr>
      <w:tr w:rsidR="00A60F6D" w:rsidRPr="00A60F6D" w14:paraId="1C47F016"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5FAFF"/>
            <w:noWrap/>
            <w:vAlign w:val="center"/>
            <w:hideMark/>
          </w:tcPr>
          <w:p w14:paraId="7EA9CECE"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OBJEKT</w:t>
            </w:r>
          </w:p>
        </w:tc>
        <w:tc>
          <w:tcPr>
            <w:tcW w:w="6100" w:type="dxa"/>
            <w:tcBorders>
              <w:top w:val="nil"/>
              <w:left w:val="nil"/>
              <w:bottom w:val="single" w:sz="4" w:space="0" w:color="auto"/>
              <w:right w:val="single" w:sz="4" w:space="0" w:color="auto"/>
            </w:tcBorders>
            <w:vAlign w:val="center"/>
            <w:hideMark/>
          </w:tcPr>
          <w:p w14:paraId="536FA60D" w14:textId="77777777" w:rsidR="00A60F6D" w:rsidRPr="00A60F6D" w:rsidRDefault="00A60F6D" w:rsidP="00A60F6D">
            <w:pPr>
              <w:rPr>
                <w:rFonts w:ascii="Calibri" w:hAnsi="Calibri" w:cs="Calibri"/>
                <w:sz w:val="21"/>
                <w:szCs w:val="21"/>
                <w:lang w:eastAsia="sl-SI"/>
              </w:rPr>
            </w:pPr>
            <w:r w:rsidRPr="00A60F6D">
              <w:rPr>
                <w:rFonts w:ascii="Calibri" w:hAnsi="Calibri" w:cs="Calibri"/>
                <w:sz w:val="21"/>
                <w:szCs w:val="21"/>
                <w:lang w:eastAsia="sl-SI"/>
              </w:rPr>
              <w:t>športna dvorana: obratovanje in vzdrževanje</w:t>
            </w:r>
          </w:p>
        </w:tc>
        <w:tc>
          <w:tcPr>
            <w:tcW w:w="920" w:type="dxa"/>
            <w:tcBorders>
              <w:top w:val="nil"/>
              <w:left w:val="nil"/>
              <w:bottom w:val="single" w:sz="4" w:space="0" w:color="auto"/>
              <w:right w:val="single" w:sz="4" w:space="0" w:color="auto"/>
            </w:tcBorders>
            <w:vAlign w:val="center"/>
            <w:hideMark/>
          </w:tcPr>
          <w:p w14:paraId="7D422C3E" w14:textId="77777777" w:rsidR="00A60F6D" w:rsidRPr="00A60F6D" w:rsidRDefault="00A60F6D" w:rsidP="00A60F6D">
            <w:pPr>
              <w:jc w:val="center"/>
              <w:rPr>
                <w:rFonts w:ascii="Calibri" w:hAnsi="Calibri" w:cs="Calibri"/>
                <w:sz w:val="21"/>
                <w:szCs w:val="21"/>
                <w:lang w:eastAsia="sl-SI"/>
              </w:rPr>
            </w:pPr>
            <w:r w:rsidRPr="00A60F6D">
              <w:rPr>
                <w:rFonts w:ascii="Calibri" w:hAnsi="Calibri" w:cs="Calibri"/>
                <w:sz w:val="21"/>
                <w:szCs w:val="21"/>
                <w:lang w:eastAsia="sl-SI"/>
              </w:rPr>
              <w:t>1118005</w:t>
            </w:r>
          </w:p>
        </w:tc>
        <w:tc>
          <w:tcPr>
            <w:tcW w:w="1546" w:type="dxa"/>
            <w:tcBorders>
              <w:top w:val="nil"/>
              <w:left w:val="nil"/>
              <w:bottom w:val="single" w:sz="4" w:space="0" w:color="auto"/>
              <w:right w:val="single" w:sz="4" w:space="0" w:color="auto"/>
            </w:tcBorders>
            <w:noWrap/>
            <w:vAlign w:val="center"/>
            <w:hideMark/>
          </w:tcPr>
          <w:p w14:paraId="6EA83976"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60.000,00 €</w:t>
            </w:r>
          </w:p>
        </w:tc>
        <w:tc>
          <w:tcPr>
            <w:tcW w:w="1034" w:type="dxa"/>
            <w:tcBorders>
              <w:top w:val="nil"/>
              <w:left w:val="nil"/>
              <w:bottom w:val="single" w:sz="4" w:space="0" w:color="auto"/>
              <w:right w:val="single" w:sz="4" w:space="0" w:color="auto"/>
            </w:tcBorders>
            <w:noWrap/>
            <w:vAlign w:val="center"/>
            <w:hideMark/>
          </w:tcPr>
          <w:p w14:paraId="46B15648"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25,61%</w:t>
            </w:r>
          </w:p>
        </w:tc>
      </w:tr>
      <w:tr w:rsidR="00A60F6D" w:rsidRPr="00A60F6D" w14:paraId="572F672F" w14:textId="77777777" w:rsidTr="00A60F6D">
        <w:trPr>
          <w:trHeight w:val="255"/>
          <w:jc w:val="center"/>
        </w:trPr>
        <w:tc>
          <w:tcPr>
            <w:tcW w:w="780" w:type="dxa"/>
            <w:tcBorders>
              <w:top w:val="nil"/>
              <w:left w:val="single" w:sz="4" w:space="0" w:color="auto"/>
              <w:bottom w:val="single" w:sz="4" w:space="0" w:color="auto"/>
              <w:right w:val="single" w:sz="4" w:space="0" w:color="auto"/>
            </w:tcBorders>
            <w:shd w:val="clear" w:color="000000" w:fill="F5FAFF"/>
            <w:noWrap/>
            <w:vAlign w:val="center"/>
            <w:hideMark/>
          </w:tcPr>
          <w:p w14:paraId="0ED22D00" w14:textId="77777777" w:rsidR="00A60F6D" w:rsidRPr="00A60F6D" w:rsidRDefault="00A60F6D" w:rsidP="00A60F6D">
            <w:pPr>
              <w:jc w:val="center"/>
              <w:rPr>
                <w:rFonts w:ascii="Calibri" w:hAnsi="Calibri" w:cs="Calibri"/>
                <w:sz w:val="18"/>
                <w:szCs w:val="18"/>
                <w:lang w:eastAsia="sl-SI"/>
              </w:rPr>
            </w:pPr>
            <w:r w:rsidRPr="00A60F6D">
              <w:rPr>
                <w:rFonts w:ascii="Calibri" w:hAnsi="Calibri" w:cs="Calibri"/>
                <w:sz w:val="18"/>
                <w:szCs w:val="18"/>
                <w:lang w:eastAsia="sl-SI"/>
              </w:rPr>
              <w:t>OBJEKT</w:t>
            </w:r>
          </w:p>
        </w:tc>
        <w:tc>
          <w:tcPr>
            <w:tcW w:w="6100" w:type="dxa"/>
            <w:tcBorders>
              <w:top w:val="nil"/>
              <w:left w:val="nil"/>
              <w:bottom w:val="single" w:sz="4" w:space="0" w:color="auto"/>
              <w:right w:val="single" w:sz="4" w:space="0" w:color="auto"/>
            </w:tcBorders>
            <w:vAlign w:val="center"/>
            <w:hideMark/>
          </w:tcPr>
          <w:p w14:paraId="30150489" w14:textId="77777777" w:rsidR="00A60F6D" w:rsidRPr="00A60F6D" w:rsidRDefault="00A60F6D" w:rsidP="00A60F6D">
            <w:pPr>
              <w:rPr>
                <w:rFonts w:ascii="Calibri" w:hAnsi="Calibri" w:cs="Calibri"/>
                <w:sz w:val="21"/>
                <w:szCs w:val="21"/>
                <w:lang w:eastAsia="sl-SI"/>
              </w:rPr>
            </w:pPr>
            <w:proofErr w:type="spellStart"/>
            <w:r w:rsidRPr="00A60F6D">
              <w:rPr>
                <w:rFonts w:ascii="Calibri" w:hAnsi="Calibri" w:cs="Calibri"/>
                <w:sz w:val="21"/>
                <w:szCs w:val="21"/>
                <w:lang w:eastAsia="sl-SI"/>
              </w:rPr>
              <w:t>Športaj</w:t>
            </w:r>
            <w:proofErr w:type="spellEnd"/>
            <w:r w:rsidRPr="00A60F6D">
              <w:rPr>
                <w:rFonts w:ascii="Calibri" w:hAnsi="Calibri" w:cs="Calibri"/>
                <w:sz w:val="21"/>
                <w:szCs w:val="21"/>
                <w:lang w:eastAsia="sl-SI"/>
              </w:rPr>
              <w:t xml:space="preserve"> na Igu</w:t>
            </w:r>
          </w:p>
        </w:tc>
        <w:tc>
          <w:tcPr>
            <w:tcW w:w="920" w:type="dxa"/>
            <w:tcBorders>
              <w:top w:val="nil"/>
              <w:left w:val="nil"/>
              <w:bottom w:val="single" w:sz="4" w:space="0" w:color="auto"/>
              <w:right w:val="single" w:sz="4" w:space="0" w:color="auto"/>
            </w:tcBorders>
            <w:vAlign w:val="center"/>
            <w:hideMark/>
          </w:tcPr>
          <w:p w14:paraId="315BC3B4" w14:textId="77777777" w:rsidR="00A60F6D" w:rsidRPr="00A60F6D" w:rsidRDefault="00A60F6D" w:rsidP="00A60F6D">
            <w:pPr>
              <w:jc w:val="center"/>
              <w:rPr>
                <w:rFonts w:ascii="Calibri" w:hAnsi="Calibri" w:cs="Calibri"/>
                <w:sz w:val="21"/>
                <w:szCs w:val="21"/>
                <w:lang w:eastAsia="sl-SI"/>
              </w:rPr>
            </w:pPr>
            <w:r w:rsidRPr="00A60F6D">
              <w:rPr>
                <w:rFonts w:ascii="Calibri" w:hAnsi="Calibri" w:cs="Calibri"/>
                <w:sz w:val="21"/>
                <w:szCs w:val="21"/>
                <w:lang w:eastAsia="sl-SI"/>
              </w:rPr>
              <w:t>1118019</w:t>
            </w:r>
          </w:p>
        </w:tc>
        <w:tc>
          <w:tcPr>
            <w:tcW w:w="1546" w:type="dxa"/>
            <w:tcBorders>
              <w:top w:val="nil"/>
              <w:left w:val="nil"/>
              <w:bottom w:val="single" w:sz="4" w:space="0" w:color="auto"/>
              <w:right w:val="single" w:sz="4" w:space="0" w:color="auto"/>
            </w:tcBorders>
            <w:noWrap/>
            <w:vAlign w:val="center"/>
            <w:hideMark/>
          </w:tcPr>
          <w:p w14:paraId="286F9241"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174.297,00 €</w:t>
            </w:r>
          </w:p>
        </w:tc>
        <w:tc>
          <w:tcPr>
            <w:tcW w:w="1034" w:type="dxa"/>
            <w:tcBorders>
              <w:top w:val="nil"/>
              <w:left w:val="nil"/>
              <w:bottom w:val="single" w:sz="4" w:space="0" w:color="auto"/>
              <w:right w:val="single" w:sz="4" w:space="0" w:color="auto"/>
            </w:tcBorders>
            <w:noWrap/>
            <w:vAlign w:val="center"/>
            <w:hideMark/>
          </w:tcPr>
          <w:p w14:paraId="5B4A947D"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74,39%</w:t>
            </w:r>
          </w:p>
        </w:tc>
      </w:tr>
      <w:tr w:rsidR="00A60F6D" w:rsidRPr="00A60F6D" w14:paraId="73C16694" w14:textId="77777777" w:rsidTr="00A60F6D">
        <w:trPr>
          <w:trHeight w:val="255"/>
          <w:jc w:val="center"/>
        </w:trPr>
        <w:tc>
          <w:tcPr>
            <w:tcW w:w="7800" w:type="dxa"/>
            <w:gridSpan w:val="3"/>
            <w:tcBorders>
              <w:top w:val="single" w:sz="4" w:space="0" w:color="auto"/>
              <w:left w:val="single" w:sz="4" w:space="0" w:color="auto"/>
              <w:bottom w:val="single" w:sz="4" w:space="0" w:color="auto"/>
              <w:right w:val="single" w:sz="4" w:space="0" w:color="000000"/>
            </w:tcBorders>
            <w:noWrap/>
            <w:vAlign w:val="center"/>
            <w:hideMark/>
          </w:tcPr>
          <w:p w14:paraId="509665DE"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SKUPAJ SREDSTVA, KI NISO PREDMET JR</w:t>
            </w:r>
          </w:p>
        </w:tc>
        <w:tc>
          <w:tcPr>
            <w:tcW w:w="1546" w:type="dxa"/>
            <w:tcBorders>
              <w:top w:val="nil"/>
              <w:left w:val="nil"/>
              <w:bottom w:val="single" w:sz="4" w:space="0" w:color="auto"/>
              <w:right w:val="single" w:sz="4" w:space="0" w:color="auto"/>
            </w:tcBorders>
            <w:shd w:val="clear" w:color="000000" w:fill="FFFFF5"/>
            <w:noWrap/>
            <w:vAlign w:val="center"/>
            <w:hideMark/>
          </w:tcPr>
          <w:p w14:paraId="34CECFCA"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234.297,00 €</w:t>
            </w:r>
          </w:p>
        </w:tc>
        <w:tc>
          <w:tcPr>
            <w:tcW w:w="1034" w:type="dxa"/>
            <w:tcBorders>
              <w:top w:val="nil"/>
              <w:left w:val="nil"/>
              <w:bottom w:val="single" w:sz="4" w:space="0" w:color="auto"/>
              <w:right w:val="single" w:sz="4" w:space="0" w:color="auto"/>
            </w:tcBorders>
            <w:shd w:val="clear" w:color="000000" w:fill="FFFFF5"/>
            <w:noWrap/>
            <w:vAlign w:val="center"/>
            <w:hideMark/>
          </w:tcPr>
          <w:p w14:paraId="7D063F90"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289,74%</w:t>
            </w:r>
          </w:p>
        </w:tc>
      </w:tr>
      <w:tr w:rsidR="00A60F6D" w:rsidRPr="00A60F6D" w14:paraId="2271962A" w14:textId="77777777" w:rsidTr="00A60F6D">
        <w:trPr>
          <w:trHeight w:val="255"/>
          <w:jc w:val="center"/>
        </w:trPr>
        <w:tc>
          <w:tcPr>
            <w:tcW w:w="7800" w:type="dxa"/>
            <w:gridSpan w:val="3"/>
            <w:tcBorders>
              <w:top w:val="single" w:sz="4" w:space="0" w:color="auto"/>
              <w:left w:val="single" w:sz="4" w:space="0" w:color="auto"/>
              <w:bottom w:val="single" w:sz="4" w:space="0" w:color="auto"/>
              <w:right w:val="single" w:sz="4" w:space="0" w:color="000000"/>
            </w:tcBorders>
            <w:noWrap/>
            <w:vAlign w:val="center"/>
            <w:hideMark/>
          </w:tcPr>
          <w:p w14:paraId="5D8931ED" w14:textId="77777777" w:rsidR="00A60F6D" w:rsidRPr="00A60F6D" w:rsidRDefault="00A60F6D" w:rsidP="00A60F6D">
            <w:pPr>
              <w:jc w:val="center"/>
              <w:rPr>
                <w:rFonts w:ascii="Calibri" w:hAnsi="Calibri" w:cs="Calibri"/>
                <w:sz w:val="24"/>
                <w:szCs w:val="24"/>
                <w:lang w:eastAsia="sl-SI"/>
              </w:rPr>
            </w:pPr>
            <w:r w:rsidRPr="00A60F6D">
              <w:rPr>
                <w:rFonts w:ascii="Calibri" w:hAnsi="Calibri" w:cs="Calibri"/>
                <w:sz w:val="24"/>
                <w:szCs w:val="24"/>
                <w:lang w:eastAsia="sl-SI"/>
              </w:rPr>
              <w:t>SKUPAJ PRORAČUNSKA SREDSTVA ZA ŠPORT</w:t>
            </w:r>
          </w:p>
        </w:tc>
        <w:tc>
          <w:tcPr>
            <w:tcW w:w="1546" w:type="dxa"/>
            <w:tcBorders>
              <w:top w:val="nil"/>
              <w:left w:val="nil"/>
              <w:bottom w:val="single" w:sz="4" w:space="0" w:color="auto"/>
              <w:right w:val="single" w:sz="4" w:space="0" w:color="auto"/>
            </w:tcBorders>
            <w:shd w:val="clear" w:color="000000" w:fill="FFFFF5"/>
            <w:noWrap/>
            <w:vAlign w:val="center"/>
            <w:hideMark/>
          </w:tcPr>
          <w:p w14:paraId="734D3C2B" w14:textId="77777777" w:rsidR="00A60F6D" w:rsidRPr="00A60F6D" w:rsidRDefault="00A60F6D" w:rsidP="00A60F6D">
            <w:pPr>
              <w:jc w:val="right"/>
              <w:rPr>
                <w:rFonts w:ascii="Calibri" w:hAnsi="Calibri" w:cs="Calibri"/>
                <w:sz w:val="24"/>
                <w:szCs w:val="24"/>
                <w:lang w:eastAsia="sl-SI"/>
              </w:rPr>
            </w:pPr>
            <w:r w:rsidRPr="00A60F6D">
              <w:rPr>
                <w:rFonts w:ascii="Calibri" w:hAnsi="Calibri" w:cs="Calibri"/>
                <w:sz w:val="24"/>
                <w:szCs w:val="24"/>
                <w:lang w:eastAsia="sl-SI"/>
              </w:rPr>
              <w:t>324.297,00 €</w:t>
            </w:r>
          </w:p>
        </w:tc>
        <w:tc>
          <w:tcPr>
            <w:tcW w:w="1034" w:type="dxa"/>
            <w:tcBorders>
              <w:top w:val="nil"/>
              <w:left w:val="nil"/>
              <w:bottom w:val="nil"/>
              <w:right w:val="nil"/>
            </w:tcBorders>
            <w:noWrap/>
            <w:vAlign w:val="center"/>
            <w:hideMark/>
          </w:tcPr>
          <w:p w14:paraId="750A2D1D" w14:textId="77777777" w:rsidR="00A60F6D" w:rsidRPr="00A60F6D" w:rsidRDefault="00A60F6D" w:rsidP="00A60F6D">
            <w:pPr>
              <w:jc w:val="right"/>
              <w:rPr>
                <w:rFonts w:ascii="Calibri" w:hAnsi="Calibri" w:cs="Calibri"/>
                <w:sz w:val="24"/>
                <w:szCs w:val="24"/>
                <w:lang w:eastAsia="sl-SI"/>
              </w:rPr>
            </w:pPr>
          </w:p>
        </w:tc>
      </w:tr>
    </w:tbl>
    <w:p w14:paraId="5968F355" w14:textId="77777777" w:rsidR="00AA59AD" w:rsidRPr="00D47AC8" w:rsidRDefault="00AA59AD" w:rsidP="009C341C">
      <w:pPr>
        <w:rPr>
          <w:rFonts w:ascii="Calibri" w:hAnsi="Calibri"/>
          <w:sz w:val="16"/>
        </w:rPr>
      </w:pPr>
    </w:p>
    <w:p w14:paraId="2A4BDC12" w14:textId="77777777" w:rsidR="00AA59AD" w:rsidRPr="00722CD6" w:rsidRDefault="00164646" w:rsidP="00AA59AD">
      <w:pPr>
        <w:jc w:val="center"/>
        <w:rPr>
          <w:rFonts w:ascii="Calibri" w:hAnsi="Calibri"/>
        </w:rPr>
      </w:pPr>
      <w:r>
        <w:rPr>
          <w:rFonts w:ascii="Calibri" w:hAnsi="Calibri"/>
        </w:rPr>
        <w:t>4</w:t>
      </w:r>
      <w:r w:rsidR="00AA59AD" w:rsidRPr="00722CD6">
        <w:rPr>
          <w:rFonts w:ascii="Calibri" w:hAnsi="Calibri"/>
        </w:rPr>
        <w:t>. člen</w:t>
      </w:r>
    </w:p>
    <w:p w14:paraId="3B46705D" w14:textId="77777777" w:rsidR="00AA59AD" w:rsidRPr="00722CD6" w:rsidRDefault="00AA59AD" w:rsidP="00AA59AD">
      <w:pPr>
        <w:jc w:val="center"/>
        <w:rPr>
          <w:rFonts w:ascii="Calibri" w:hAnsi="Calibri"/>
        </w:rPr>
      </w:pPr>
      <w:r w:rsidRPr="00722CD6">
        <w:rPr>
          <w:rFonts w:ascii="Calibri" w:hAnsi="Calibri"/>
        </w:rPr>
        <w:t>(načini zagotavljanja sredstev)</w:t>
      </w:r>
    </w:p>
    <w:p w14:paraId="334D40D0" w14:textId="77777777" w:rsidR="0033539C" w:rsidRDefault="00AA59AD" w:rsidP="00AA59AD">
      <w:pPr>
        <w:jc w:val="both"/>
        <w:rPr>
          <w:rFonts w:ascii="Calibri" w:hAnsi="Calibri"/>
        </w:rPr>
      </w:pPr>
      <w:r w:rsidRPr="00D47AC8">
        <w:rPr>
          <w:rFonts w:ascii="Calibri" w:hAnsi="Calibri"/>
        </w:rPr>
        <w:t xml:space="preserve">Občina bo sredstva za </w:t>
      </w:r>
      <w:r w:rsidR="00AB1D54">
        <w:rPr>
          <w:rFonts w:ascii="Calibri" w:hAnsi="Calibri"/>
        </w:rPr>
        <w:t>sofinanciranje</w:t>
      </w:r>
      <w:r w:rsidRPr="00D47AC8">
        <w:rPr>
          <w:rFonts w:ascii="Calibri" w:hAnsi="Calibri"/>
        </w:rPr>
        <w:t xml:space="preserve"> LPŠ zagotovila</w:t>
      </w:r>
      <w:r w:rsidR="0033539C">
        <w:rPr>
          <w:rFonts w:ascii="Calibri" w:hAnsi="Calibri"/>
        </w:rPr>
        <w:t>:</w:t>
      </w:r>
    </w:p>
    <w:p w14:paraId="185160C0" w14:textId="3B21664B" w:rsidR="00AA59AD" w:rsidRPr="00E66C8F" w:rsidRDefault="00722CD6" w:rsidP="0033539C">
      <w:pPr>
        <w:pStyle w:val="Odstavekseznama"/>
        <w:numPr>
          <w:ilvl w:val="0"/>
          <w:numId w:val="26"/>
        </w:numPr>
        <w:rPr>
          <w:rFonts w:ascii="Calibri" w:hAnsi="Calibri"/>
        </w:rPr>
      </w:pPr>
      <w:r w:rsidRPr="00E66C8F">
        <w:rPr>
          <w:rFonts w:ascii="Calibri" w:hAnsi="Calibri"/>
        </w:rPr>
        <w:t xml:space="preserve">na osnovi izvedbe javnega razpisa in pogodb, ki jih </w:t>
      </w:r>
      <w:r w:rsidR="00AB1D54" w:rsidRPr="00E66C8F">
        <w:rPr>
          <w:rFonts w:ascii="Calibri" w:hAnsi="Calibri"/>
        </w:rPr>
        <w:t xml:space="preserve">z izbranimi izvajalci podpiše </w:t>
      </w:r>
      <w:r w:rsidRPr="00E66C8F">
        <w:rPr>
          <w:rFonts w:ascii="Calibri" w:hAnsi="Calibri"/>
        </w:rPr>
        <w:t>župan</w:t>
      </w:r>
      <w:r w:rsidR="00CE2B16" w:rsidRPr="00E66C8F">
        <w:rPr>
          <w:rFonts w:ascii="Calibri" w:hAnsi="Calibri"/>
        </w:rPr>
        <w:t xml:space="preserve"> (p. p.: 1118006 ),</w:t>
      </w:r>
    </w:p>
    <w:p w14:paraId="62CB9393" w14:textId="108700FE" w:rsidR="00CE2B16" w:rsidRPr="00E66C8F" w:rsidRDefault="00CE2B16" w:rsidP="0033539C">
      <w:pPr>
        <w:pStyle w:val="Odstavekseznama"/>
        <w:numPr>
          <w:ilvl w:val="0"/>
          <w:numId w:val="26"/>
        </w:numPr>
        <w:rPr>
          <w:rFonts w:ascii="Calibri" w:hAnsi="Calibri"/>
        </w:rPr>
      </w:pPr>
      <w:r w:rsidRPr="00E66C8F">
        <w:rPr>
          <w:rFonts w:ascii="Calibri" w:hAnsi="Calibri"/>
        </w:rPr>
        <w:t>na osnovi sprejetega proračuna občine in neposredne pogodbe z izbranim izvajalcem (1118005, 1118019).</w:t>
      </w:r>
    </w:p>
    <w:p w14:paraId="04F96BBD" w14:textId="77777777" w:rsidR="002D2BA9" w:rsidRPr="0033539C" w:rsidRDefault="002D2BA9" w:rsidP="002D2BA9">
      <w:pPr>
        <w:jc w:val="both"/>
        <w:rPr>
          <w:rFonts w:ascii="Calibri" w:hAnsi="Calibri"/>
          <w:bCs/>
          <w:sz w:val="16"/>
          <w:szCs w:val="16"/>
        </w:rPr>
      </w:pPr>
    </w:p>
    <w:p w14:paraId="6FA6D7CC" w14:textId="77777777" w:rsidR="00AA59AD" w:rsidRPr="00D47AC8" w:rsidRDefault="00164646" w:rsidP="00AA59AD">
      <w:pPr>
        <w:jc w:val="center"/>
        <w:rPr>
          <w:rFonts w:ascii="Calibri" w:hAnsi="Calibri"/>
        </w:rPr>
      </w:pPr>
      <w:r>
        <w:rPr>
          <w:rFonts w:ascii="Calibri" w:hAnsi="Calibri"/>
        </w:rPr>
        <w:t>5</w:t>
      </w:r>
      <w:r w:rsidR="00AA59AD" w:rsidRPr="00D47AC8">
        <w:rPr>
          <w:rFonts w:ascii="Calibri" w:hAnsi="Calibri"/>
        </w:rPr>
        <w:t>. člen</w:t>
      </w:r>
    </w:p>
    <w:p w14:paraId="6EB19867" w14:textId="77777777" w:rsidR="00AA59AD" w:rsidRPr="00722CD6" w:rsidRDefault="00AA59AD" w:rsidP="00AA59AD">
      <w:pPr>
        <w:jc w:val="center"/>
        <w:rPr>
          <w:rFonts w:ascii="Calibri" w:hAnsi="Calibri"/>
          <w:bCs/>
        </w:rPr>
      </w:pPr>
      <w:r w:rsidRPr="00722CD6">
        <w:rPr>
          <w:rFonts w:ascii="Calibri" w:hAnsi="Calibri"/>
          <w:bCs/>
        </w:rPr>
        <w:t>(javni razpis)</w:t>
      </w:r>
    </w:p>
    <w:p w14:paraId="2E30ABD1" w14:textId="6787CF8B" w:rsidR="00AB1D54" w:rsidRDefault="00AA59AD" w:rsidP="00AA59AD">
      <w:pPr>
        <w:jc w:val="both"/>
        <w:rPr>
          <w:rFonts w:ascii="Calibri" w:hAnsi="Calibri"/>
        </w:rPr>
      </w:pPr>
      <w:r w:rsidRPr="00D47AC8">
        <w:rPr>
          <w:rFonts w:ascii="Calibri" w:hAnsi="Calibri"/>
        </w:rPr>
        <w:t xml:space="preserve">Na osnovi sprejetega LPŠ v občini za leto </w:t>
      </w:r>
      <w:r w:rsidR="00A60F6D">
        <w:rPr>
          <w:rFonts w:ascii="Calibri" w:hAnsi="Calibri"/>
        </w:rPr>
        <w:t>2026</w:t>
      </w:r>
      <w:r w:rsidR="00E16E14">
        <w:rPr>
          <w:rFonts w:ascii="Calibri" w:hAnsi="Calibri"/>
        </w:rPr>
        <w:t xml:space="preserve"> bo občinska uprava</w:t>
      </w:r>
      <w:r w:rsidR="009C341C">
        <w:rPr>
          <w:rFonts w:ascii="Calibri" w:hAnsi="Calibri"/>
        </w:rPr>
        <w:t xml:space="preserve"> opravila</w:t>
      </w:r>
      <w:r w:rsidR="00E16E14">
        <w:rPr>
          <w:rFonts w:ascii="Calibri" w:hAnsi="Calibri"/>
        </w:rPr>
        <w:t xml:space="preserve"> postopke za </w:t>
      </w:r>
      <w:r w:rsidR="00F05C1E" w:rsidRPr="00D47AC8">
        <w:rPr>
          <w:rFonts w:ascii="Calibri" w:hAnsi="Calibri"/>
        </w:rPr>
        <w:t>izvedbo</w:t>
      </w:r>
      <w:r w:rsidRPr="00D47AC8">
        <w:rPr>
          <w:rFonts w:ascii="Calibri" w:hAnsi="Calibri"/>
        </w:rPr>
        <w:t xml:space="preserve"> javnega razpis</w:t>
      </w:r>
      <w:r w:rsidR="00D20B3E">
        <w:rPr>
          <w:rFonts w:ascii="Calibri" w:hAnsi="Calibri"/>
        </w:rPr>
        <w:t>a za sofinanciranje LPŠ</w:t>
      </w:r>
      <w:r w:rsidR="00E16E14">
        <w:rPr>
          <w:rFonts w:ascii="Calibri" w:hAnsi="Calibri"/>
        </w:rPr>
        <w:t xml:space="preserve"> </w:t>
      </w:r>
      <w:r w:rsidRPr="00D47AC8">
        <w:rPr>
          <w:rFonts w:ascii="Calibri" w:hAnsi="Calibri"/>
        </w:rPr>
        <w:t xml:space="preserve">za leto </w:t>
      </w:r>
      <w:r w:rsidR="00A60F6D">
        <w:rPr>
          <w:rFonts w:ascii="Calibri" w:hAnsi="Calibri"/>
        </w:rPr>
        <w:t>2026</w:t>
      </w:r>
      <w:r w:rsidRPr="00D47AC8">
        <w:rPr>
          <w:rFonts w:ascii="Calibri" w:hAnsi="Calibri"/>
        </w:rPr>
        <w:t xml:space="preserve">. </w:t>
      </w:r>
      <w:r w:rsidR="00E16E14">
        <w:rPr>
          <w:rFonts w:ascii="Calibri" w:hAnsi="Calibri"/>
        </w:rPr>
        <w:t>Vrednotenje na javni razpis prispelih vlog</w:t>
      </w:r>
      <w:r w:rsidRPr="00D47AC8">
        <w:rPr>
          <w:rFonts w:ascii="Calibri" w:hAnsi="Calibri"/>
        </w:rPr>
        <w:t xml:space="preserve"> se izvrši na osnovi</w:t>
      </w:r>
      <w:r w:rsidR="00AB1D54">
        <w:rPr>
          <w:rFonts w:ascii="Calibri" w:hAnsi="Calibri"/>
        </w:rPr>
        <w:t xml:space="preserve"> določb</w:t>
      </w:r>
      <w:r w:rsidRPr="00D47AC8">
        <w:rPr>
          <w:rFonts w:ascii="Calibri" w:hAnsi="Calibri"/>
        </w:rPr>
        <w:t xml:space="preserve"> </w:t>
      </w:r>
      <w:r w:rsidR="00AB1D54">
        <w:rPr>
          <w:rFonts w:ascii="Calibri" w:hAnsi="Calibri"/>
        </w:rPr>
        <w:t>Odloka o postopku sofinanciranja letnega programa športa Občine Ig (</w:t>
      </w:r>
      <w:r w:rsidR="00E03C58">
        <w:rPr>
          <w:rFonts w:ascii="Calibri" w:hAnsi="Calibri"/>
        </w:rPr>
        <w:t>P</w:t>
      </w:r>
      <w:r w:rsidRPr="00D47AC8">
        <w:rPr>
          <w:rFonts w:ascii="Calibri" w:hAnsi="Calibri"/>
        </w:rPr>
        <w:t>ogoj</w:t>
      </w:r>
      <w:r w:rsidR="00AB1D54">
        <w:rPr>
          <w:rFonts w:ascii="Calibri" w:hAnsi="Calibri"/>
        </w:rPr>
        <w:t>i</w:t>
      </w:r>
      <w:r w:rsidRPr="00D47AC8">
        <w:rPr>
          <w:rFonts w:ascii="Calibri" w:hAnsi="Calibri"/>
        </w:rPr>
        <w:t xml:space="preserve"> in meril</w:t>
      </w:r>
      <w:r w:rsidR="00AB1D54">
        <w:rPr>
          <w:rFonts w:ascii="Calibri" w:hAnsi="Calibri"/>
        </w:rPr>
        <w:t xml:space="preserve">a). </w:t>
      </w:r>
    </w:p>
    <w:p w14:paraId="1C3C4945" w14:textId="7647DEC5" w:rsidR="00AA59AD" w:rsidRPr="00D47AC8" w:rsidRDefault="00AB1D54" w:rsidP="00AA59AD">
      <w:pPr>
        <w:jc w:val="both"/>
        <w:rPr>
          <w:rFonts w:ascii="Calibri" w:hAnsi="Calibri"/>
        </w:rPr>
      </w:pPr>
      <w:r>
        <w:rPr>
          <w:rFonts w:ascii="Calibri" w:hAnsi="Calibri"/>
        </w:rPr>
        <w:t>Pogoji in merila (izvleček</w:t>
      </w:r>
      <w:r w:rsidR="00147981">
        <w:rPr>
          <w:rFonts w:ascii="Calibri" w:hAnsi="Calibri"/>
        </w:rPr>
        <w:t xml:space="preserve"> </w:t>
      </w:r>
      <w:r w:rsidR="00A60F6D">
        <w:rPr>
          <w:rFonts w:ascii="Calibri" w:hAnsi="Calibri"/>
        </w:rPr>
        <w:t>2026</w:t>
      </w:r>
      <w:r>
        <w:rPr>
          <w:rFonts w:ascii="Calibri" w:hAnsi="Calibri"/>
        </w:rPr>
        <w:t xml:space="preserve">) so </w:t>
      </w:r>
      <w:r w:rsidRPr="00D47AC8">
        <w:rPr>
          <w:rFonts w:ascii="Calibri" w:hAnsi="Calibri"/>
        </w:rPr>
        <w:t xml:space="preserve">sestavni del </w:t>
      </w:r>
      <w:r>
        <w:rPr>
          <w:rFonts w:ascii="Calibri" w:hAnsi="Calibri"/>
        </w:rPr>
        <w:t>razpisne dokumentacije.</w:t>
      </w:r>
    </w:p>
    <w:p w14:paraId="4FD39576" w14:textId="77777777" w:rsidR="00AA59AD" w:rsidRPr="00D47AC8" w:rsidRDefault="00AA59AD" w:rsidP="00AA59AD">
      <w:pPr>
        <w:jc w:val="both"/>
        <w:rPr>
          <w:rFonts w:ascii="Calibri" w:hAnsi="Calibri"/>
          <w:color w:val="C00000"/>
          <w:sz w:val="16"/>
          <w:szCs w:val="16"/>
        </w:rPr>
      </w:pPr>
    </w:p>
    <w:p w14:paraId="0319AEF5" w14:textId="77777777" w:rsidR="00AA59AD" w:rsidRDefault="00164646" w:rsidP="00AA59AD">
      <w:pPr>
        <w:jc w:val="center"/>
        <w:rPr>
          <w:rFonts w:ascii="Calibri" w:hAnsi="Calibri"/>
        </w:rPr>
      </w:pPr>
      <w:r>
        <w:rPr>
          <w:rFonts w:ascii="Calibri" w:hAnsi="Calibri"/>
        </w:rPr>
        <w:t>6</w:t>
      </w:r>
      <w:r w:rsidR="00AA59AD" w:rsidRPr="00D47AC8">
        <w:rPr>
          <w:rFonts w:ascii="Calibri" w:hAnsi="Calibri"/>
        </w:rPr>
        <w:t>. člen</w:t>
      </w:r>
    </w:p>
    <w:p w14:paraId="0B598D60" w14:textId="77777777" w:rsidR="00722CD6" w:rsidRPr="008C00AB" w:rsidRDefault="00722CD6" w:rsidP="00722CD6">
      <w:pPr>
        <w:jc w:val="center"/>
        <w:rPr>
          <w:rFonts w:ascii="Calibri" w:hAnsi="Calibri"/>
          <w:bCs/>
          <w:szCs w:val="22"/>
        </w:rPr>
      </w:pPr>
      <w:r>
        <w:rPr>
          <w:rFonts w:ascii="Calibri" w:hAnsi="Calibri"/>
          <w:bCs/>
          <w:szCs w:val="22"/>
        </w:rPr>
        <w:t>(</w:t>
      </w:r>
      <w:r w:rsidRPr="008C00AB">
        <w:rPr>
          <w:rFonts w:ascii="Calibri" w:hAnsi="Calibri"/>
          <w:bCs/>
          <w:szCs w:val="22"/>
        </w:rPr>
        <w:t>možnosti prerazporeditve sredstev JR)</w:t>
      </w:r>
    </w:p>
    <w:p w14:paraId="05916157" w14:textId="77777777" w:rsidR="00722CD6" w:rsidRPr="008C00AB" w:rsidRDefault="00722CD6" w:rsidP="00722CD6">
      <w:pPr>
        <w:jc w:val="both"/>
        <w:rPr>
          <w:rFonts w:ascii="Calibri" w:hAnsi="Calibri"/>
          <w:bCs/>
          <w:szCs w:val="21"/>
        </w:rPr>
      </w:pPr>
      <w:bookmarkStart w:id="0" w:name="_Hlk30749266"/>
      <w:r w:rsidRPr="008C00AB">
        <w:rPr>
          <w:rFonts w:ascii="Calibri" w:hAnsi="Calibri"/>
          <w:bCs/>
          <w:szCs w:val="21"/>
        </w:rPr>
        <w:t xml:space="preserve">Če Komisija za izvedbo javnega razpisa v postopku trajanja razpisa ugotovi, da je število prijav na posameznih področjih manjše od pričakovanj, lahko sredstva znotraj proračunske postavke prerazporedi na tista razpisana področja športa, kjer je število prijav večje od pričakovanj. </w:t>
      </w:r>
    </w:p>
    <w:bookmarkEnd w:id="0"/>
    <w:p w14:paraId="354FF953" w14:textId="77777777" w:rsidR="00722CD6" w:rsidRPr="00722CD6" w:rsidRDefault="00722CD6" w:rsidP="00722CD6">
      <w:pPr>
        <w:jc w:val="both"/>
        <w:rPr>
          <w:rFonts w:ascii="Calibri" w:hAnsi="Calibri"/>
          <w:sz w:val="16"/>
          <w:szCs w:val="16"/>
        </w:rPr>
      </w:pPr>
    </w:p>
    <w:p w14:paraId="581CAE9C" w14:textId="77777777" w:rsidR="00722CD6" w:rsidRPr="00D47AC8" w:rsidRDefault="00164646" w:rsidP="00AA59AD">
      <w:pPr>
        <w:jc w:val="center"/>
        <w:rPr>
          <w:rFonts w:ascii="Calibri" w:hAnsi="Calibri"/>
        </w:rPr>
      </w:pPr>
      <w:r>
        <w:rPr>
          <w:rFonts w:ascii="Calibri" w:hAnsi="Calibri"/>
        </w:rPr>
        <w:t>7</w:t>
      </w:r>
      <w:r w:rsidR="00722CD6">
        <w:rPr>
          <w:rFonts w:ascii="Calibri" w:hAnsi="Calibri"/>
        </w:rPr>
        <w:t>. člen</w:t>
      </w:r>
    </w:p>
    <w:p w14:paraId="5F63783A" w14:textId="77777777" w:rsidR="00AA59AD" w:rsidRPr="00722CD6" w:rsidRDefault="00AA59AD" w:rsidP="00AA59AD">
      <w:pPr>
        <w:jc w:val="center"/>
        <w:rPr>
          <w:rFonts w:ascii="Calibri" w:hAnsi="Calibri"/>
          <w:bCs/>
        </w:rPr>
      </w:pPr>
      <w:r w:rsidRPr="00722CD6">
        <w:rPr>
          <w:rFonts w:ascii="Calibri" w:hAnsi="Calibri"/>
          <w:bCs/>
        </w:rPr>
        <w:t>(spremembe LPŠ)</w:t>
      </w:r>
    </w:p>
    <w:p w14:paraId="060835F2" w14:textId="5932305D" w:rsidR="00AA59AD" w:rsidRDefault="00AA59AD" w:rsidP="00722CD6">
      <w:pPr>
        <w:pStyle w:val="Glava"/>
        <w:tabs>
          <w:tab w:val="clear" w:pos="4536"/>
          <w:tab w:val="clear" w:pos="9072"/>
        </w:tabs>
        <w:rPr>
          <w:rFonts w:ascii="Calibri" w:hAnsi="Calibri"/>
          <w:sz w:val="22"/>
          <w:szCs w:val="22"/>
        </w:rPr>
      </w:pPr>
      <w:r w:rsidRPr="00D47AC8">
        <w:rPr>
          <w:rFonts w:ascii="Calibri" w:hAnsi="Calibri"/>
          <w:sz w:val="22"/>
          <w:szCs w:val="22"/>
        </w:rPr>
        <w:t xml:space="preserve">Sprememba občinskega proračuna na področju športa istočasno pomeni spremembo LPŠ </w:t>
      </w:r>
      <w:r w:rsidR="00A60F6D">
        <w:rPr>
          <w:rFonts w:ascii="Calibri" w:hAnsi="Calibri"/>
          <w:sz w:val="22"/>
          <w:szCs w:val="22"/>
        </w:rPr>
        <w:t>2026</w:t>
      </w:r>
      <w:r w:rsidRPr="00D47AC8">
        <w:rPr>
          <w:rFonts w:ascii="Calibri" w:hAnsi="Calibri"/>
          <w:sz w:val="22"/>
          <w:szCs w:val="22"/>
        </w:rPr>
        <w:t>.</w:t>
      </w:r>
    </w:p>
    <w:p w14:paraId="040A3579" w14:textId="77777777" w:rsidR="00722CD6" w:rsidRPr="0033539C" w:rsidRDefault="00722CD6" w:rsidP="00722CD6">
      <w:pPr>
        <w:pStyle w:val="Glava"/>
        <w:tabs>
          <w:tab w:val="clear" w:pos="4536"/>
          <w:tab w:val="clear" w:pos="9072"/>
        </w:tabs>
        <w:rPr>
          <w:rFonts w:ascii="Calibri" w:hAnsi="Calibri"/>
          <w:sz w:val="16"/>
          <w:szCs w:val="16"/>
        </w:rPr>
      </w:pPr>
    </w:p>
    <w:p w14:paraId="16B20B0C" w14:textId="77777777" w:rsidR="00AA59AD" w:rsidRPr="00D47AC8" w:rsidRDefault="00164646" w:rsidP="00AA59AD">
      <w:pPr>
        <w:jc w:val="center"/>
        <w:rPr>
          <w:rFonts w:ascii="Calibri" w:hAnsi="Calibri"/>
        </w:rPr>
      </w:pPr>
      <w:r>
        <w:rPr>
          <w:rFonts w:ascii="Calibri" w:hAnsi="Calibri"/>
        </w:rPr>
        <w:t>8</w:t>
      </w:r>
      <w:r w:rsidR="00AA59AD" w:rsidRPr="00D47AC8">
        <w:rPr>
          <w:rFonts w:ascii="Calibri" w:hAnsi="Calibri"/>
        </w:rPr>
        <w:t>. člen</w:t>
      </w:r>
    </w:p>
    <w:p w14:paraId="475E85A7" w14:textId="77777777" w:rsidR="00AA59AD" w:rsidRPr="00722CD6" w:rsidRDefault="00AA59AD" w:rsidP="00AA59AD">
      <w:pPr>
        <w:jc w:val="center"/>
        <w:rPr>
          <w:rFonts w:ascii="Calibri" w:hAnsi="Calibri"/>
          <w:bCs/>
        </w:rPr>
      </w:pPr>
      <w:r w:rsidRPr="00722CD6">
        <w:rPr>
          <w:rFonts w:ascii="Calibri" w:hAnsi="Calibri"/>
          <w:bCs/>
        </w:rPr>
        <w:t>(veljavnost LPŠ)</w:t>
      </w:r>
    </w:p>
    <w:p w14:paraId="103A3DA6" w14:textId="54DDD1AA" w:rsidR="00AA59AD" w:rsidRPr="00D47AC8" w:rsidRDefault="00AA59AD" w:rsidP="00AA59AD">
      <w:pPr>
        <w:jc w:val="both"/>
        <w:rPr>
          <w:rFonts w:ascii="Calibri" w:hAnsi="Calibri"/>
        </w:rPr>
      </w:pPr>
      <w:r w:rsidRPr="00D47AC8">
        <w:rPr>
          <w:rFonts w:ascii="Calibri" w:hAnsi="Calibri"/>
        </w:rPr>
        <w:t xml:space="preserve">LPŠ v občini </w:t>
      </w:r>
      <w:r w:rsidR="00D20B3E">
        <w:rPr>
          <w:rFonts w:ascii="Calibri" w:hAnsi="Calibri"/>
        </w:rPr>
        <w:t>Ig</w:t>
      </w:r>
      <w:r w:rsidR="00E16E14">
        <w:rPr>
          <w:rFonts w:ascii="Calibri" w:hAnsi="Calibri"/>
        </w:rPr>
        <w:t xml:space="preserve"> </w:t>
      </w:r>
      <w:r w:rsidRPr="00D47AC8">
        <w:rPr>
          <w:rFonts w:ascii="Calibri" w:hAnsi="Calibri"/>
        </w:rPr>
        <w:t xml:space="preserve">za leto </w:t>
      </w:r>
      <w:r w:rsidR="00A60F6D">
        <w:rPr>
          <w:rFonts w:ascii="Calibri" w:hAnsi="Calibri"/>
        </w:rPr>
        <w:t>2026</w:t>
      </w:r>
      <w:r w:rsidRPr="00D47AC8">
        <w:rPr>
          <w:rFonts w:ascii="Calibri" w:hAnsi="Calibri"/>
        </w:rPr>
        <w:t xml:space="preserve"> začne veljati</w:t>
      </w:r>
      <w:r w:rsidR="00D20B3E">
        <w:rPr>
          <w:rFonts w:ascii="Calibri" w:hAnsi="Calibri"/>
        </w:rPr>
        <w:t>, ko ga sprejme Občinski svet Občine Ig.</w:t>
      </w:r>
    </w:p>
    <w:p w14:paraId="1CCA519C" w14:textId="6490F17D" w:rsidR="009C7A76" w:rsidRDefault="009C7A76" w:rsidP="00164646">
      <w:pPr>
        <w:rPr>
          <w:rFonts w:ascii="Calibri" w:hAnsi="Calibri"/>
          <w:szCs w:val="22"/>
        </w:rPr>
      </w:pPr>
    </w:p>
    <w:p w14:paraId="2AA26D64" w14:textId="169F6ED7" w:rsidR="00A60F6D" w:rsidRDefault="00A60F6D" w:rsidP="00164646">
      <w:pPr>
        <w:rPr>
          <w:rFonts w:ascii="Calibri" w:hAnsi="Calibri"/>
          <w:szCs w:val="22"/>
        </w:rPr>
      </w:pPr>
      <w:r>
        <w:rPr>
          <w:rFonts w:ascii="Calibri" w:hAnsi="Calibri"/>
          <w:szCs w:val="22"/>
        </w:rPr>
        <w:t xml:space="preserve">Številka: </w:t>
      </w:r>
    </w:p>
    <w:p w14:paraId="306ECF25" w14:textId="6F248BE8" w:rsidR="00A60F6D" w:rsidRPr="00837BE2" w:rsidRDefault="00A60F6D" w:rsidP="00164646">
      <w:pPr>
        <w:rPr>
          <w:rFonts w:ascii="Calibri" w:hAnsi="Calibri"/>
          <w:szCs w:val="22"/>
        </w:rPr>
      </w:pPr>
      <w:r>
        <w:rPr>
          <w:rFonts w:ascii="Calibri" w:hAnsi="Calibri"/>
          <w:szCs w:val="22"/>
        </w:rPr>
        <w:t>Datum:</w:t>
      </w:r>
    </w:p>
    <w:p w14:paraId="18A99934" w14:textId="77777777" w:rsidR="00960A7D" w:rsidRDefault="00960A7D" w:rsidP="00960A7D">
      <w:pPr>
        <w:jc w:val="right"/>
        <w:rPr>
          <w:rFonts w:ascii="Calibri" w:hAnsi="Calibri"/>
          <w:szCs w:val="22"/>
        </w:rPr>
      </w:pPr>
      <w:r>
        <w:rPr>
          <w:rFonts w:ascii="Calibri" w:hAnsi="Calibri"/>
          <w:szCs w:val="22"/>
        </w:rPr>
        <w:t xml:space="preserve">Občina </w:t>
      </w:r>
      <w:r w:rsidR="007B08B9">
        <w:rPr>
          <w:rFonts w:ascii="Calibri" w:hAnsi="Calibri"/>
          <w:szCs w:val="22"/>
        </w:rPr>
        <w:t>I</w:t>
      </w:r>
      <w:r>
        <w:rPr>
          <w:rFonts w:ascii="Calibri" w:hAnsi="Calibri"/>
          <w:szCs w:val="22"/>
        </w:rPr>
        <w:t>g</w:t>
      </w:r>
      <w:r w:rsidR="007B08B9">
        <w:rPr>
          <w:rFonts w:ascii="Calibri" w:hAnsi="Calibri"/>
          <w:szCs w:val="22"/>
        </w:rPr>
        <w:t>:</w:t>
      </w:r>
    </w:p>
    <w:p w14:paraId="28B06005" w14:textId="116075FD" w:rsidR="00B11AA3" w:rsidRDefault="00B11AA3" w:rsidP="00B11AA3">
      <w:pPr>
        <w:jc w:val="right"/>
        <w:rPr>
          <w:rFonts w:ascii="Calibri" w:hAnsi="Calibri"/>
          <w:szCs w:val="22"/>
        </w:rPr>
      </w:pPr>
      <w:r>
        <w:rPr>
          <w:rFonts w:ascii="Calibri" w:hAnsi="Calibri"/>
          <w:szCs w:val="22"/>
        </w:rPr>
        <w:t>Zlatko USENIK</w:t>
      </w:r>
      <w:r w:rsidR="00960A7D">
        <w:rPr>
          <w:rFonts w:ascii="Calibri" w:hAnsi="Calibri"/>
          <w:szCs w:val="22"/>
        </w:rPr>
        <w:t>, župan</w:t>
      </w:r>
    </w:p>
    <w:sectPr w:rsidR="00B11AA3" w:rsidSect="005849BF">
      <w:headerReference w:type="default" r:id="rId9"/>
      <w:footerReference w:type="default" r:id="rId10"/>
      <w:pgSz w:w="11906" w:h="16838" w:code="9"/>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93FB" w14:textId="77777777" w:rsidR="009E642F" w:rsidRDefault="009E642F">
      <w:r>
        <w:separator/>
      </w:r>
    </w:p>
  </w:endnote>
  <w:endnote w:type="continuationSeparator" w:id="0">
    <w:p w14:paraId="3B6E4D7D" w14:textId="77777777" w:rsidR="009E642F" w:rsidRDefault="009E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Black">
    <w:altName w:val="Arial"/>
    <w:charset w:val="EE"/>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EFEA" w14:textId="77777777" w:rsidR="000356E5" w:rsidRPr="001C0968" w:rsidRDefault="000356E5" w:rsidP="00030299">
    <w:pPr>
      <w:pStyle w:val="Noga"/>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4398" w14:textId="77777777" w:rsidR="009E642F" w:rsidRDefault="009E642F">
      <w:r>
        <w:separator/>
      </w:r>
    </w:p>
  </w:footnote>
  <w:footnote w:type="continuationSeparator" w:id="0">
    <w:p w14:paraId="385A0E2A" w14:textId="77777777" w:rsidR="009E642F" w:rsidRDefault="009E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4890" w14:textId="77777777" w:rsidR="000356E5" w:rsidRPr="00030299" w:rsidRDefault="000356E5" w:rsidP="00030299">
    <w:pPr>
      <w:pStyle w:val="Glava"/>
      <w:jc w:val="cente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C088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719333474" o:spid="_x0000_i1025" type="#_x0000_t75" style="width:11.25pt;height:11.25pt;visibility:visible;mso-wrap-style:square" o:bullet="t">
        <v:imagedata r:id="rId1" o:title=""/>
      </v:shape>
    </w:pict>
  </w:numPicBullet>
  <w:abstractNum w:abstractNumId="0" w15:restartNumberingAfterBreak="0">
    <w:nsid w:val="02AA7227"/>
    <w:multiLevelType w:val="multilevel"/>
    <w:tmpl w:val="BE4AC824"/>
    <w:lvl w:ilvl="0">
      <w:start w:val="1"/>
      <w:numFmt w:val="decimal"/>
      <w:lvlText w:val="%1."/>
      <w:lvlJc w:val="left"/>
      <w:pPr>
        <w:ind w:left="360" w:hanging="360"/>
      </w:pPr>
      <w:rPr>
        <w:rFonts w:hint="default"/>
      </w:rPr>
    </w:lvl>
    <w:lvl w:ilvl="1">
      <w:start w:val="1"/>
      <w:numFmt w:val="decimal"/>
      <w:lvlText w:val="%1.%2."/>
      <w:lvlJc w:val="left"/>
      <w:pPr>
        <w:ind w:left="99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B2926"/>
    <w:multiLevelType w:val="hybridMultilevel"/>
    <w:tmpl w:val="7EDC23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802125"/>
    <w:multiLevelType w:val="hybridMultilevel"/>
    <w:tmpl w:val="1CAC7C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FC1673"/>
    <w:multiLevelType w:val="hybridMultilevel"/>
    <w:tmpl w:val="78A23FC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897BFE"/>
    <w:multiLevelType w:val="hybridMultilevel"/>
    <w:tmpl w:val="263E76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871E14"/>
    <w:multiLevelType w:val="hybridMultilevel"/>
    <w:tmpl w:val="257A2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D4127A"/>
    <w:multiLevelType w:val="hybridMultilevel"/>
    <w:tmpl w:val="10422C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0E50F8"/>
    <w:multiLevelType w:val="hybridMultilevel"/>
    <w:tmpl w:val="048243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BA726C"/>
    <w:multiLevelType w:val="hybridMultilevel"/>
    <w:tmpl w:val="A154B0E0"/>
    <w:lvl w:ilvl="0" w:tplc="04240001">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ED2393"/>
    <w:multiLevelType w:val="hybridMultilevel"/>
    <w:tmpl w:val="CA4C54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9B4A18"/>
    <w:multiLevelType w:val="hybridMultilevel"/>
    <w:tmpl w:val="94A633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F2104C"/>
    <w:multiLevelType w:val="hybridMultilevel"/>
    <w:tmpl w:val="6B5C2FAC"/>
    <w:lvl w:ilvl="0" w:tplc="04240003">
      <w:start w:val="1"/>
      <w:numFmt w:val="bullet"/>
      <w:lvlText w:val="o"/>
      <w:lvlJc w:val="left"/>
      <w:pPr>
        <w:ind w:left="1068" w:hanging="360"/>
      </w:pPr>
      <w:rPr>
        <w:rFonts w:ascii="Courier New" w:hAnsi="Courier New" w:cs="Courier New" w:hint="default"/>
      </w:rPr>
    </w:lvl>
    <w:lvl w:ilvl="1" w:tplc="04240005">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31F4235F"/>
    <w:multiLevelType w:val="hybridMultilevel"/>
    <w:tmpl w:val="52D2AC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5A82CE8"/>
    <w:multiLevelType w:val="hybridMultilevel"/>
    <w:tmpl w:val="0AA492E8"/>
    <w:lvl w:ilvl="0" w:tplc="6BC4C74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B1C6695"/>
    <w:multiLevelType w:val="hybridMultilevel"/>
    <w:tmpl w:val="556EB9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14C3991"/>
    <w:multiLevelType w:val="hybridMultilevel"/>
    <w:tmpl w:val="81F2967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49F17563"/>
    <w:multiLevelType w:val="hybridMultilevel"/>
    <w:tmpl w:val="D1205EC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C663615"/>
    <w:multiLevelType w:val="hybridMultilevel"/>
    <w:tmpl w:val="94F02F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D167F8C"/>
    <w:multiLevelType w:val="hybridMultilevel"/>
    <w:tmpl w:val="16DC7B9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3A3E1D"/>
    <w:multiLevelType w:val="hybridMultilevel"/>
    <w:tmpl w:val="32F06F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1C535B4"/>
    <w:multiLevelType w:val="hybridMultilevel"/>
    <w:tmpl w:val="F984CD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331338E"/>
    <w:multiLevelType w:val="hybridMultilevel"/>
    <w:tmpl w:val="4FC0CDC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53C284F"/>
    <w:multiLevelType w:val="hybridMultilevel"/>
    <w:tmpl w:val="9F5E60A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9D3321B"/>
    <w:multiLevelType w:val="hybridMultilevel"/>
    <w:tmpl w:val="01207628"/>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1FE22A9"/>
    <w:multiLevelType w:val="hybridMultilevel"/>
    <w:tmpl w:val="D69011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3F83A3F"/>
    <w:multiLevelType w:val="hybridMultilevel"/>
    <w:tmpl w:val="A608F2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74354577">
    <w:abstractNumId w:val="18"/>
  </w:num>
  <w:num w:numId="2" w16cid:durableId="1832717549">
    <w:abstractNumId w:val="3"/>
  </w:num>
  <w:num w:numId="3" w16cid:durableId="202404570">
    <w:abstractNumId w:val="8"/>
  </w:num>
  <w:num w:numId="4" w16cid:durableId="1923761926">
    <w:abstractNumId w:val="25"/>
  </w:num>
  <w:num w:numId="5" w16cid:durableId="266889278">
    <w:abstractNumId w:val="10"/>
  </w:num>
  <w:num w:numId="6" w16cid:durableId="1949000732">
    <w:abstractNumId w:val="14"/>
  </w:num>
  <w:num w:numId="7" w16cid:durableId="1477720824">
    <w:abstractNumId w:val="6"/>
  </w:num>
  <w:num w:numId="8" w16cid:durableId="1252088149">
    <w:abstractNumId w:val="21"/>
  </w:num>
  <w:num w:numId="9" w16cid:durableId="739868605">
    <w:abstractNumId w:val="0"/>
  </w:num>
  <w:num w:numId="10" w16cid:durableId="853768369">
    <w:abstractNumId w:val="24"/>
  </w:num>
  <w:num w:numId="11" w16cid:durableId="1985624513">
    <w:abstractNumId w:val="23"/>
  </w:num>
  <w:num w:numId="12" w16cid:durableId="1084258896">
    <w:abstractNumId w:val="11"/>
  </w:num>
  <w:num w:numId="13" w16cid:durableId="1269006139">
    <w:abstractNumId w:val="19"/>
  </w:num>
  <w:num w:numId="14" w16cid:durableId="1065762095">
    <w:abstractNumId w:val="22"/>
  </w:num>
  <w:num w:numId="15" w16cid:durableId="1973827121">
    <w:abstractNumId w:val="16"/>
  </w:num>
  <w:num w:numId="16" w16cid:durableId="1999503955">
    <w:abstractNumId w:val="15"/>
  </w:num>
  <w:num w:numId="17" w16cid:durableId="428628069">
    <w:abstractNumId w:val="1"/>
  </w:num>
  <w:num w:numId="18" w16cid:durableId="749814164">
    <w:abstractNumId w:val="12"/>
  </w:num>
  <w:num w:numId="19" w16cid:durableId="1662544714">
    <w:abstractNumId w:val="13"/>
  </w:num>
  <w:num w:numId="20" w16cid:durableId="810368481">
    <w:abstractNumId w:val="9"/>
  </w:num>
  <w:num w:numId="21" w16cid:durableId="1280067069">
    <w:abstractNumId w:val="5"/>
  </w:num>
  <w:num w:numId="22" w16cid:durableId="1663460571">
    <w:abstractNumId w:val="7"/>
  </w:num>
  <w:num w:numId="23" w16cid:durableId="1147822439">
    <w:abstractNumId w:val="17"/>
  </w:num>
  <w:num w:numId="24" w16cid:durableId="1567910422">
    <w:abstractNumId w:val="2"/>
  </w:num>
  <w:num w:numId="25" w16cid:durableId="1243175603">
    <w:abstractNumId w:val="20"/>
  </w:num>
  <w:num w:numId="26" w16cid:durableId="142904206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4E"/>
    <w:rsid w:val="00004912"/>
    <w:rsid w:val="00011B6E"/>
    <w:rsid w:val="00023116"/>
    <w:rsid w:val="00030299"/>
    <w:rsid w:val="000356E5"/>
    <w:rsid w:val="00051937"/>
    <w:rsid w:val="00052A9D"/>
    <w:rsid w:val="00054C7A"/>
    <w:rsid w:val="0006531D"/>
    <w:rsid w:val="00066BD2"/>
    <w:rsid w:val="000726F7"/>
    <w:rsid w:val="0007305E"/>
    <w:rsid w:val="000760FC"/>
    <w:rsid w:val="0008036C"/>
    <w:rsid w:val="00081586"/>
    <w:rsid w:val="00081B73"/>
    <w:rsid w:val="000839F1"/>
    <w:rsid w:val="00086E63"/>
    <w:rsid w:val="00087238"/>
    <w:rsid w:val="0009650F"/>
    <w:rsid w:val="000A5AFE"/>
    <w:rsid w:val="000B206F"/>
    <w:rsid w:val="000C087A"/>
    <w:rsid w:val="000D6D9E"/>
    <w:rsid w:val="000E0405"/>
    <w:rsid w:val="000E3152"/>
    <w:rsid w:val="000E34F3"/>
    <w:rsid w:val="000F1F02"/>
    <w:rsid w:val="000F34C6"/>
    <w:rsid w:val="000F6CB4"/>
    <w:rsid w:val="00105FF8"/>
    <w:rsid w:val="00135813"/>
    <w:rsid w:val="00136E2F"/>
    <w:rsid w:val="0014077E"/>
    <w:rsid w:val="001414D0"/>
    <w:rsid w:val="001425CF"/>
    <w:rsid w:val="00143751"/>
    <w:rsid w:val="001456DC"/>
    <w:rsid w:val="00147981"/>
    <w:rsid w:val="00150FBC"/>
    <w:rsid w:val="001517C8"/>
    <w:rsid w:val="00152B35"/>
    <w:rsid w:val="00152C73"/>
    <w:rsid w:val="00161E89"/>
    <w:rsid w:val="00164646"/>
    <w:rsid w:val="0018104E"/>
    <w:rsid w:val="0019166B"/>
    <w:rsid w:val="001928D5"/>
    <w:rsid w:val="00195534"/>
    <w:rsid w:val="001A0BCB"/>
    <w:rsid w:val="001A70FC"/>
    <w:rsid w:val="001B1452"/>
    <w:rsid w:val="001B22ED"/>
    <w:rsid w:val="001B54D4"/>
    <w:rsid w:val="001C0968"/>
    <w:rsid w:val="001D3475"/>
    <w:rsid w:val="001D5C3D"/>
    <w:rsid w:val="001D73DD"/>
    <w:rsid w:val="001E3B4E"/>
    <w:rsid w:val="001E480A"/>
    <w:rsid w:val="001F4D58"/>
    <w:rsid w:val="00206524"/>
    <w:rsid w:val="002066AA"/>
    <w:rsid w:val="0021042C"/>
    <w:rsid w:val="002134A3"/>
    <w:rsid w:val="00221075"/>
    <w:rsid w:val="002236F0"/>
    <w:rsid w:val="00224429"/>
    <w:rsid w:val="00225F54"/>
    <w:rsid w:val="0022600B"/>
    <w:rsid w:val="002267BE"/>
    <w:rsid w:val="002312D6"/>
    <w:rsid w:val="00235525"/>
    <w:rsid w:val="00236E9A"/>
    <w:rsid w:val="002441E8"/>
    <w:rsid w:val="00244907"/>
    <w:rsid w:val="002546D4"/>
    <w:rsid w:val="002553E2"/>
    <w:rsid w:val="00260B65"/>
    <w:rsid w:val="0027102F"/>
    <w:rsid w:val="00285901"/>
    <w:rsid w:val="00287D1C"/>
    <w:rsid w:val="002920C2"/>
    <w:rsid w:val="00292FD9"/>
    <w:rsid w:val="0029548E"/>
    <w:rsid w:val="002B37F0"/>
    <w:rsid w:val="002B6A9C"/>
    <w:rsid w:val="002C4BD8"/>
    <w:rsid w:val="002D1CA1"/>
    <w:rsid w:val="002D2BA9"/>
    <w:rsid w:val="002D3787"/>
    <w:rsid w:val="002D480E"/>
    <w:rsid w:val="002E08F1"/>
    <w:rsid w:val="002E6CE7"/>
    <w:rsid w:val="002F2052"/>
    <w:rsid w:val="002F7D8F"/>
    <w:rsid w:val="00305328"/>
    <w:rsid w:val="00305B9F"/>
    <w:rsid w:val="00307255"/>
    <w:rsid w:val="00312C92"/>
    <w:rsid w:val="00320CC7"/>
    <w:rsid w:val="0033301A"/>
    <w:rsid w:val="0033539C"/>
    <w:rsid w:val="00347188"/>
    <w:rsid w:val="00347FC8"/>
    <w:rsid w:val="00352796"/>
    <w:rsid w:val="00363821"/>
    <w:rsid w:val="00363876"/>
    <w:rsid w:val="00366AA4"/>
    <w:rsid w:val="00373FA5"/>
    <w:rsid w:val="00375F9B"/>
    <w:rsid w:val="00380653"/>
    <w:rsid w:val="0038189F"/>
    <w:rsid w:val="003827DF"/>
    <w:rsid w:val="0039080E"/>
    <w:rsid w:val="00395BBF"/>
    <w:rsid w:val="003A1A31"/>
    <w:rsid w:val="003A2246"/>
    <w:rsid w:val="003A22C1"/>
    <w:rsid w:val="003A5614"/>
    <w:rsid w:val="003A63D8"/>
    <w:rsid w:val="003B0AE6"/>
    <w:rsid w:val="003B71A6"/>
    <w:rsid w:val="003D18C7"/>
    <w:rsid w:val="003D6E0B"/>
    <w:rsid w:val="003F074F"/>
    <w:rsid w:val="00400C09"/>
    <w:rsid w:val="00401A14"/>
    <w:rsid w:val="00412F82"/>
    <w:rsid w:val="004134FF"/>
    <w:rsid w:val="00425373"/>
    <w:rsid w:val="00431582"/>
    <w:rsid w:val="0043613B"/>
    <w:rsid w:val="004361C5"/>
    <w:rsid w:val="0044395E"/>
    <w:rsid w:val="00455052"/>
    <w:rsid w:val="00466E0C"/>
    <w:rsid w:val="004840A8"/>
    <w:rsid w:val="0048662E"/>
    <w:rsid w:val="00496004"/>
    <w:rsid w:val="004960E8"/>
    <w:rsid w:val="004A3C9F"/>
    <w:rsid w:val="004A5256"/>
    <w:rsid w:val="004A63E3"/>
    <w:rsid w:val="004B30D5"/>
    <w:rsid w:val="004B490A"/>
    <w:rsid w:val="004C6586"/>
    <w:rsid w:val="004D0B25"/>
    <w:rsid w:val="004D7875"/>
    <w:rsid w:val="004E45E4"/>
    <w:rsid w:val="004E776C"/>
    <w:rsid w:val="004F14EC"/>
    <w:rsid w:val="0050139B"/>
    <w:rsid w:val="00502619"/>
    <w:rsid w:val="0051140E"/>
    <w:rsid w:val="00513D78"/>
    <w:rsid w:val="00514113"/>
    <w:rsid w:val="00527A79"/>
    <w:rsid w:val="005313CE"/>
    <w:rsid w:val="0053184C"/>
    <w:rsid w:val="0053221F"/>
    <w:rsid w:val="005349C7"/>
    <w:rsid w:val="00535757"/>
    <w:rsid w:val="00537CB1"/>
    <w:rsid w:val="00542605"/>
    <w:rsid w:val="00544F16"/>
    <w:rsid w:val="0054706A"/>
    <w:rsid w:val="0055257F"/>
    <w:rsid w:val="005558D5"/>
    <w:rsid w:val="00556E67"/>
    <w:rsid w:val="0056614E"/>
    <w:rsid w:val="005663D6"/>
    <w:rsid w:val="00571301"/>
    <w:rsid w:val="005747AF"/>
    <w:rsid w:val="00577AF3"/>
    <w:rsid w:val="005805C4"/>
    <w:rsid w:val="00583243"/>
    <w:rsid w:val="005849BF"/>
    <w:rsid w:val="005859B4"/>
    <w:rsid w:val="00593830"/>
    <w:rsid w:val="00596E5C"/>
    <w:rsid w:val="005A1A09"/>
    <w:rsid w:val="005B00DA"/>
    <w:rsid w:val="005B6DD5"/>
    <w:rsid w:val="005B7863"/>
    <w:rsid w:val="005C0C81"/>
    <w:rsid w:val="005C7E89"/>
    <w:rsid w:val="005D5032"/>
    <w:rsid w:val="005D5EF5"/>
    <w:rsid w:val="005E019E"/>
    <w:rsid w:val="005E6719"/>
    <w:rsid w:val="005F1D32"/>
    <w:rsid w:val="00620071"/>
    <w:rsid w:val="0063013F"/>
    <w:rsid w:val="0063166B"/>
    <w:rsid w:val="00635F41"/>
    <w:rsid w:val="0063696D"/>
    <w:rsid w:val="00647290"/>
    <w:rsid w:val="006610BF"/>
    <w:rsid w:val="00665D4D"/>
    <w:rsid w:val="00671F40"/>
    <w:rsid w:val="00676967"/>
    <w:rsid w:val="00676FD0"/>
    <w:rsid w:val="00677B53"/>
    <w:rsid w:val="00682789"/>
    <w:rsid w:val="006901EE"/>
    <w:rsid w:val="00692632"/>
    <w:rsid w:val="006965DB"/>
    <w:rsid w:val="006A738F"/>
    <w:rsid w:val="006B6101"/>
    <w:rsid w:val="006C3A13"/>
    <w:rsid w:val="006E0448"/>
    <w:rsid w:val="006E2A21"/>
    <w:rsid w:val="006E3516"/>
    <w:rsid w:val="006E748C"/>
    <w:rsid w:val="006E7A07"/>
    <w:rsid w:val="006F543A"/>
    <w:rsid w:val="006F5743"/>
    <w:rsid w:val="006F7107"/>
    <w:rsid w:val="00705232"/>
    <w:rsid w:val="00713874"/>
    <w:rsid w:val="00713FD2"/>
    <w:rsid w:val="00716F64"/>
    <w:rsid w:val="00722CD6"/>
    <w:rsid w:val="00725F12"/>
    <w:rsid w:val="0073172E"/>
    <w:rsid w:val="00737065"/>
    <w:rsid w:val="007374EA"/>
    <w:rsid w:val="0073786A"/>
    <w:rsid w:val="00741960"/>
    <w:rsid w:val="00751828"/>
    <w:rsid w:val="00754019"/>
    <w:rsid w:val="0077196F"/>
    <w:rsid w:val="00772A90"/>
    <w:rsid w:val="00773193"/>
    <w:rsid w:val="007808EB"/>
    <w:rsid w:val="0078623E"/>
    <w:rsid w:val="00786B43"/>
    <w:rsid w:val="00794CA5"/>
    <w:rsid w:val="00797C8B"/>
    <w:rsid w:val="007A0CAC"/>
    <w:rsid w:val="007A79FB"/>
    <w:rsid w:val="007B0749"/>
    <w:rsid w:val="007B08B9"/>
    <w:rsid w:val="007B10CA"/>
    <w:rsid w:val="007B464D"/>
    <w:rsid w:val="007C2277"/>
    <w:rsid w:val="007D19A8"/>
    <w:rsid w:val="007E1239"/>
    <w:rsid w:val="007F0EFE"/>
    <w:rsid w:val="007F3ADF"/>
    <w:rsid w:val="007F553A"/>
    <w:rsid w:val="00803E07"/>
    <w:rsid w:val="008051DC"/>
    <w:rsid w:val="0081440F"/>
    <w:rsid w:val="00814F0E"/>
    <w:rsid w:val="00815573"/>
    <w:rsid w:val="008217EC"/>
    <w:rsid w:val="0083759C"/>
    <w:rsid w:val="00837BE2"/>
    <w:rsid w:val="00855880"/>
    <w:rsid w:val="00860515"/>
    <w:rsid w:val="00861BB8"/>
    <w:rsid w:val="008742F8"/>
    <w:rsid w:val="00874789"/>
    <w:rsid w:val="00874E34"/>
    <w:rsid w:val="00894CC2"/>
    <w:rsid w:val="0089699D"/>
    <w:rsid w:val="008976D5"/>
    <w:rsid w:val="008A3E06"/>
    <w:rsid w:val="008B2FB6"/>
    <w:rsid w:val="008C2AE1"/>
    <w:rsid w:val="008C773D"/>
    <w:rsid w:val="008D1629"/>
    <w:rsid w:val="008E7B67"/>
    <w:rsid w:val="008F0ACC"/>
    <w:rsid w:val="008F24A4"/>
    <w:rsid w:val="008F364C"/>
    <w:rsid w:val="00905109"/>
    <w:rsid w:val="009108FF"/>
    <w:rsid w:val="0091123F"/>
    <w:rsid w:val="00914081"/>
    <w:rsid w:val="00916ABC"/>
    <w:rsid w:val="00924121"/>
    <w:rsid w:val="00924305"/>
    <w:rsid w:val="00927340"/>
    <w:rsid w:val="00932C8D"/>
    <w:rsid w:val="00937983"/>
    <w:rsid w:val="00950A22"/>
    <w:rsid w:val="00960A7D"/>
    <w:rsid w:val="009645F3"/>
    <w:rsid w:val="00981FEC"/>
    <w:rsid w:val="00995AA4"/>
    <w:rsid w:val="0099618F"/>
    <w:rsid w:val="009A02F1"/>
    <w:rsid w:val="009A1355"/>
    <w:rsid w:val="009A1B60"/>
    <w:rsid w:val="009B6683"/>
    <w:rsid w:val="009C07E8"/>
    <w:rsid w:val="009C0F78"/>
    <w:rsid w:val="009C28B8"/>
    <w:rsid w:val="009C341C"/>
    <w:rsid w:val="009C7A76"/>
    <w:rsid w:val="009D4A65"/>
    <w:rsid w:val="009D7CF9"/>
    <w:rsid w:val="009E642F"/>
    <w:rsid w:val="009E6F37"/>
    <w:rsid w:val="009F0690"/>
    <w:rsid w:val="009F66C3"/>
    <w:rsid w:val="009F6771"/>
    <w:rsid w:val="00A13426"/>
    <w:rsid w:val="00A142CD"/>
    <w:rsid w:val="00A1610D"/>
    <w:rsid w:val="00A17F66"/>
    <w:rsid w:val="00A201F7"/>
    <w:rsid w:val="00A22F1F"/>
    <w:rsid w:val="00A2374D"/>
    <w:rsid w:val="00A27855"/>
    <w:rsid w:val="00A35F1E"/>
    <w:rsid w:val="00A3724D"/>
    <w:rsid w:val="00A525C9"/>
    <w:rsid w:val="00A60F6D"/>
    <w:rsid w:val="00A61E9E"/>
    <w:rsid w:val="00A64632"/>
    <w:rsid w:val="00A814F2"/>
    <w:rsid w:val="00A8296E"/>
    <w:rsid w:val="00A83CCC"/>
    <w:rsid w:val="00A86B95"/>
    <w:rsid w:val="00A936F2"/>
    <w:rsid w:val="00AA09E6"/>
    <w:rsid w:val="00AA5703"/>
    <w:rsid w:val="00AA59AD"/>
    <w:rsid w:val="00AB1D54"/>
    <w:rsid w:val="00AC0B69"/>
    <w:rsid w:val="00AD5BCE"/>
    <w:rsid w:val="00AD7ECA"/>
    <w:rsid w:val="00AE0989"/>
    <w:rsid w:val="00AE0B59"/>
    <w:rsid w:val="00AE6D04"/>
    <w:rsid w:val="00AE78DF"/>
    <w:rsid w:val="00AF616E"/>
    <w:rsid w:val="00B11AA3"/>
    <w:rsid w:val="00B2256B"/>
    <w:rsid w:val="00B25146"/>
    <w:rsid w:val="00B26BA7"/>
    <w:rsid w:val="00B40568"/>
    <w:rsid w:val="00B42F44"/>
    <w:rsid w:val="00B455FB"/>
    <w:rsid w:val="00B558CB"/>
    <w:rsid w:val="00B6710B"/>
    <w:rsid w:val="00B72D10"/>
    <w:rsid w:val="00B7343C"/>
    <w:rsid w:val="00B813AA"/>
    <w:rsid w:val="00B81D45"/>
    <w:rsid w:val="00B84196"/>
    <w:rsid w:val="00B87FE1"/>
    <w:rsid w:val="00B93FDA"/>
    <w:rsid w:val="00BA3780"/>
    <w:rsid w:val="00BB398E"/>
    <w:rsid w:val="00BE237A"/>
    <w:rsid w:val="00BE3EBB"/>
    <w:rsid w:val="00BE5DCB"/>
    <w:rsid w:val="00BE5E9E"/>
    <w:rsid w:val="00BE75BB"/>
    <w:rsid w:val="00BF0CE7"/>
    <w:rsid w:val="00C0543E"/>
    <w:rsid w:val="00C058F2"/>
    <w:rsid w:val="00C17A88"/>
    <w:rsid w:val="00C2190D"/>
    <w:rsid w:val="00C27140"/>
    <w:rsid w:val="00C32006"/>
    <w:rsid w:val="00C3382A"/>
    <w:rsid w:val="00C409B0"/>
    <w:rsid w:val="00C427B7"/>
    <w:rsid w:val="00C43D7F"/>
    <w:rsid w:val="00C56222"/>
    <w:rsid w:val="00C61055"/>
    <w:rsid w:val="00C70687"/>
    <w:rsid w:val="00C7438A"/>
    <w:rsid w:val="00C75D79"/>
    <w:rsid w:val="00C81719"/>
    <w:rsid w:val="00C81AA9"/>
    <w:rsid w:val="00C85132"/>
    <w:rsid w:val="00C86B19"/>
    <w:rsid w:val="00C9158C"/>
    <w:rsid w:val="00C9617E"/>
    <w:rsid w:val="00CA1916"/>
    <w:rsid w:val="00CA7CF4"/>
    <w:rsid w:val="00CB29DC"/>
    <w:rsid w:val="00CB4D28"/>
    <w:rsid w:val="00CB75E4"/>
    <w:rsid w:val="00CC295E"/>
    <w:rsid w:val="00CD036C"/>
    <w:rsid w:val="00CD26EE"/>
    <w:rsid w:val="00CD5134"/>
    <w:rsid w:val="00CD618E"/>
    <w:rsid w:val="00CE1164"/>
    <w:rsid w:val="00CE2B16"/>
    <w:rsid w:val="00CE37C3"/>
    <w:rsid w:val="00CE78BA"/>
    <w:rsid w:val="00CF295D"/>
    <w:rsid w:val="00CF325A"/>
    <w:rsid w:val="00CF678D"/>
    <w:rsid w:val="00D00F02"/>
    <w:rsid w:val="00D02F29"/>
    <w:rsid w:val="00D14D90"/>
    <w:rsid w:val="00D20B3E"/>
    <w:rsid w:val="00D31248"/>
    <w:rsid w:val="00D31DB3"/>
    <w:rsid w:val="00D42748"/>
    <w:rsid w:val="00D4418F"/>
    <w:rsid w:val="00D47AC8"/>
    <w:rsid w:val="00D55D8F"/>
    <w:rsid w:val="00D56554"/>
    <w:rsid w:val="00D60BB4"/>
    <w:rsid w:val="00D769C1"/>
    <w:rsid w:val="00D84635"/>
    <w:rsid w:val="00D94833"/>
    <w:rsid w:val="00DA1F00"/>
    <w:rsid w:val="00DA4BFE"/>
    <w:rsid w:val="00DB36FD"/>
    <w:rsid w:val="00DC7C88"/>
    <w:rsid w:val="00DD0BA6"/>
    <w:rsid w:val="00DE4720"/>
    <w:rsid w:val="00DE55E5"/>
    <w:rsid w:val="00DE755F"/>
    <w:rsid w:val="00DF0ED6"/>
    <w:rsid w:val="00E03C58"/>
    <w:rsid w:val="00E043DE"/>
    <w:rsid w:val="00E072F6"/>
    <w:rsid w:val="00E077A9"/>
    <w:rsid w:val="00E10C76"/>
    <w:rsid w:val="00E1441B"/>
    <w:rsid w:val="00E16E14"/>
    <w:rsid w:val="00E213D0"/>
    <w:rsid w:val="00E23413"/>
    <w:rsid w:val="00E24BEF"/>
    <w:rsid w:val="00E30EE2"/>
    <w:rsid w:val="00E421DA"/>
    <w:rsid w:val="00E46CEA"/>
    <w:rsid w:val="00E66C8F"/>
    <w:rsid w:val="00E70A98"/>
    <w:rsid w:val="00E81433"/>
    <w:rsid w:val="00E82FAE"/>
    <w:rsid w:val="00E875AC"/>
    <w:rsid w:val="00E9465E"/>
    <w:rsid w:val="00E96BD9"/>
    <w:rsid w:val="00EA596D"/>
    <w:rsid w:val="00EA7BFD"/>
    <w:rsid w:val="00EB1033"/>
    <w:rsid w:val="00EB2800"/>
    <w:rsid w:val="00EB68F4"/>
    <w:rsid w:val="00EC6046"/>
    <w:rsid w:val="00EC64C0"/>
    <w:rsid w:val="00ED7106"/>
    <w:rsid w:val="00EE026F"/>
    <w:rsid w:val="00EE2996"/>
    <w:rsid w:val="00EE58B4"/>
    <w:rsid w:val="00EF020B"/>
    <w:rsid w:val="00EF2E88"/>
    <w:rsid w:val="00F00178"/>
    <w:rsid w:val="00F0194C"/>
    <w:rsid w:val="00F03B6C"/>
    <w:rsid w:val="00F04E69"/>
    <w:rsid w:val="00F05359"/>
    <w:rsid w:val="00F05C1E"/>
    <w:rsid w:val="00F168CF"/>
    <w:rsid w:val="00F236C9"/>
    <w:rsid w:val="00F23775"/>
    <w:rsid w:val="00F40D76"/>
    <w:rsid w:val="00F417BF"/>
    <w:rsid w:val="00F5661B"/>
    <w:rsid w:val="00F570C8"/>
    <w:rsid w:val="00F61F15"/>
    <w:rsid w:val="00F62E64"/>
    <w:rsid w:val="00F6349B"/>
    <w:rsid w:val="00F7242E"/>
    <w:rsid w:val="00F72A51"/>
    <w:rsid w:val="00F72FD3"/>
    <w:rsid w:val="00F809B6"/>
    <w:rsid w:val="00F90A4A"/>
    <w:rsid w:val="00F96473"/>
    <w:rsid w:val="00FA1EB7"/>
    <w:rsid w:val="00FA3633"/>
    <w:rsid w:val="00FA5643"/>
    <w:rsid w:val="00FB53CC"/>
    <w:rsid w:val="00FB5C76"/>
    <w:rsid w:val="00FC7DF8"/>
    <w:rsid w:val="00FD27D3"/>
    <w:rsid w:val="00FD406B"/>
    <w:rsid w:val="00FD663E"/>
    <w:rsid w:val="00FE10D6"/>
    <w:rsid w:val="00FE1529"/>
    <w:rsid w:val="00FE182A"/>
    <w:rsid w:val="00FE41EA"/>
    <w:rsid w:val="00FF2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D4C0"/>
  <w15:chartTrackingRefBased/>
  <w15:docId w15:val="{37105A40-D503-4E7A-BD22-FB8D5C9F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104E"/>
    <w:rPr>
      <w:rFonts w:ascii="Arial" w:hAnsi="Arial"/>
      <w:sz w:val="22"/>
      <w:lang w:eastAsia="en-US"/>
    </w:rPr>
  </w:style>
  <w:style w:type="paragraph" w:styleId="Naslov1">
    <w:name w:val="heading 1"/>
    <w:basedOn w:val="Navaden"/>
    <w:next w:val="Navaden"/>
    <w:qFormat/>
    <w:rsid w:val="0018104E"/>
    <w:pPr>
      <w:keepNext/>
      <w:spacing w:before="240" w:after="60"/>
      <w:outlineLvl w:val="0"/>
    </w:pPr>
    <w:rPr>
      <w:rFonts w:cs="Arial"/>
      <w:b/>
      <w:bCs/>
      <w:kern w:val="32"/>
      <w:sz w:val="32"/>
      <w:szCs w:val="32"/>
    </w:rPr>
  </w:style>
  <w:style w:type="paragraph" w:styleId="Naslov3">
    <w:name w:val="heading 3"/>
    <w:basedOn w:val="Navaden"/>
    <w:next w:val="Navaden"/>
    <w:qFormat/>
    <w:rsid w:val="0018104E"/>
    <w:pPr>
      <w:keepNext/>
      <w:spacing w:before="240" w:after="60"/>
      <w:outlineLvl w:val="2"/>
    </w:pPr>
    <w:rPr>
      <w:b/>
      <w:sz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rsid w:val="0018104E"/>
    <w:rPr>
      <w:rFonts w:ascii="Arial MT Black" w:hAnsi="Arial MT Black"/>
    </w:rPr>
  </w:style>
  <w:style w:type="paragraph" w:styleId="Telobesedila">
    <w:name w:val="Body Text"/>
    <w:basedOn w:val="Navaden"/>
    <w:rsid w:val="0018104E"/>
    <w:pPr>
      <w:jc w:val="both"/>
    </w:pPr>
    <w:rPr>
      <w:sz w:val="24"/>
    </w:rPr>
  </w:style>
  <w:style w:type="paragraph" w:styleId="Golobesedilo">
    <w:name w:val="Plain Text"/>
    <w:basedOn w:val="Navaden"/>
    <w:link w:val="GolobesediloZnak"/>
    <w:rsid w:val="0018104E"/>
    <w:rPr>
      <w:rFonts w:ascii="Courier New" w:hAnsi="Courier New"/>
      <w:sz w:val="20"/>
    </w:rPr>
  </w:style>
  <w:style w:type="paragraph" w:styleId="Telobesedila-zamik">
    <w:name w:val="Body Text Indent"/>
    <w:basedOn w:val="Navaden"/>
    <w:rsid w:val="0018104E"/>
    <w:pPr>
      <w:ind w:left="456"/>
      <w:jc w:val="both"/>
    </w:pPr>
    <w:rPr>
      <w:b/>
      <w:sz w:val="24"/>
    </w:rPr>
  </w:style>
  <w:style w:type="paragraph" w:styleId="Telobesedila2">
    <w:name w:val="Body Text 2"/>
    <w:basedOn w:val="Navaden"/>
    <w:rsid w:val="0018104E"/>
    <w:pPr>
      <w:jc w:val="both"/>
    </w:pPr>
    <w:rPr>
      <w:color w:val="FF0000"/>
      <w:sz w:val="24"/>
    </w:rPr>
  </w:style>
  <w:style w:type="paragraph" w:styleId="Glava">
    <w:name w:val="header"/>
    <w:basedOn w:val="Navaden"/>
    <w:link w:val="GlavaZnak"/>
    <w:rsid w:val="00352796"/>
    <w:pPr>
      <w:tabs>
        <w:tab w:val="center" w:pos="4536"/>
        <w:tab w:val="right" w:pos="9072"/>
      </w:tabs>
    </w:pPr>
    <w:rPr>
      <w:sz w:val="24"/>
      <w:lang w:eastAsia="sl-SI"/>
    </w:rPr>
  </w:style>
  <w:style w:type="table" w:styleId="Tabelamrea">
    <w:name w:val="Table Grid"/>
    <w:basedOn w:val="Navadnatabela"/>
    <w:uiPriority w:val="39"/>
    <w:rsid w:val="00AA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030299"/>
    <w:pPr>
      <w:tabs>
        <w:tab w:val="center" w:pos="4536"/>
        <w:tab w:val="right" w:pos="9072"/>
      </w:tabs>
    </w:pPr>
  </w:style>
  <w:style w:type="character" w:styleId="tevilkastrani">
    <w:name w:val="page number"/>
    <w:basedOn w:val="Privzetapisavaodstavka"/>
    <w:rsid w:val="00030299"/>
  </w:style>
  <w:style w:type="paragraph" w:styleId="Konnaopomba-besedilo">
    <w:name w:val="endnote text"/>
    <w:basedOn w:val="Navaden"/>
    <w:link w:val="Konnaopomba-besediloZnak"/>
    <w:rsid w:val="00B40568"/>
    <w:rPr>
      <w:sz w:val="20"/>
    </w:rPr>
  </w:style>
  <w:style w:type="character" w:customStyle="1" w:styleId="Konnaopomba-besediloZnak">
    <w:name w:val="Končna opomba - besedilo Znak"/>
    <w:link w:val="Konnaopomba-besedilo"/>
    <w:rsid w:val="00B40568"/>
    <w:rPr>
      <w:rFonts w:ascii="Arial" w:hAnsi="Arial"/>
      <w:lang w:val="en-GB" w:eastAsia="en-US"/>
    </w:rPr>
  </w:style>
  <w:style w:type="character" w:styleId="Konnaopomba-sklic">
    <w:name w:val="endnote reference"/>
    <w:rsid w:val="00B40568"/>
    <w:rPr>
      <w:vertAlign w:val="superscript"/>
    </w:rPr>
  </w:style>
  <w:style w:type="paragraph" w:styleId="Besedilooblaka">
    <w:name w:val="Balloon Text"/>
    <w:basedOn w:val="Navaden"/>
    <w:link w:val="BesedilooblakaZnak"/>
    <w:uiPriority w:val="99"/>
    <w:rsid w:val="008742F8"/>
    <w:rPr>
      <w:rFonts w:ascii="Tahoma" w:hAnsi="Tahoma" w:cs="Tahoma"/>
      <w:sz w:val="16"/>
      <w:szCs w:val="16"/>
    </w:rPr>
  </w:style>
  <w:style w:type="character" w:customStyle="1" w:styleId="BesedilooblakaZnak">
    <w:name w:val="Besedilo oblačka Znak"/>
    <w:link w:val="Besedilooblaka"/>
    <w:uiPriority w:val="99"/>
    <w:rsid w:val="008742F8"/>
    <w:rPr>
      <w:rFonts w:ascii="Tahoma" w:hAnsi="Tahoma" w:cs="Tahoma"/>
      <w:sz w:val="16"/>
      <w:szCs w:val="16"/>
      <w:lang w:val="en-GB" w:eastAsia="en-US"/>
    </w:rPr>
  </w:style>
  <w:style w:type="character" w:styleId="Pripombasklic">
    <w:name w:val="annotation reference"/>
    <w:rsid w:val="00305B9F"/>
    <w:rPr>
      <w:sz w:val="16"/>
      <w:szCs w:val="16"/>
    </w:rPr>
  </w:style>
  <w:style w:type="paragraph" w:styleId="Pripombabesedilo">
    <w:name w:val="annotation text"/>
    <w:basedOn w:val="Navaden"/>
    <w:link w:val="PripombabesediloZnak"/>
    <w:rsid w:val="00305B9F"/>
    <w:rPr>
      <w:sz w:val="20"/>
    </w:rPr>
  </w:style>
  <w:style w:type="character" w:customStyle="1" w:styleId="PripombabesediloZnak">
    <w:name w:val="Pripomba – besedilo Znak"/>
    <w:link w:val="Pripombabesedilo"/>
    <w:rsid w:val="00305B9F"/>
    <w:rPr>
      <w:rFonts w:ascii="Arial" w:hAnsi="Arial"/>
      <w:lang w:val="en-GB" w:eastAsia="en-US"/>
    </w:rPr>
  </w:style>
  <w:style w:type="paragraph" w:styleId="Zadevapripombe">
    <w:name w:val="annotation subject"/>
    <w:basedOn w:val="Pripombabesedilo"/>
    <w:next w:val="Pripombabesedilo"/>
    <w:link w:val="ZadevapripombeZnak"/>
    <w:rsid w:val="00305B9F"/>
    <w:rPr>
      <w:b/>
      <w:bCs/>
    </w:rPr>
  </w:style>
  <w:style w:type="character" w:customStyle="1" w:styleId="ZadevapripombeZnak">
    <w:name w:val="Zadeva pripombe Znak"/>
    <w:link w:val="Zadevapripombe"/>
    <w:rsid w:val="00305B9F"/>
    <w:rPr>
      <w:rFonts w:ascii="Arial" w:hAnsi="Arial"/>
      <w:b/>
      <w:bCs/>
      <w:lang w:val="en-GB" w:eastAsia="en-US"/>
    </w:rPr>
  </w:style>
  <w:style w:type="character" w:customStyle="1" w:styleId="GolobesediloZnak">
    <w:name w:val="Golo besedilo Znak"/>
    <w:link w:val="Golobesedilo"/>
    <w:rsid w:val="00305B9F"/>
    <w:rPr>
      <w:rFonts w:ascii="Courier New" w:hAnsi="Courier New"/>
      <w:lang w:eastAsia="en-US"/>
    </w:rPr>
  </w:style>
  <w:style w:type="paragraph" w:styleId="Brezrazmikov">
    <w:name w:val="No Spacing"/>
    <w:link w:val="BrezrazmikovZnak"/>
    <w:uiPriority w:val="1"/>
    <w:qFormat/>
    <w:rsid w:val="00AA59AD"/>
    <w:rPr>
      <w:rFonts w:ascii="Calibri" w:eastAsia="Calibri" w:hAnsi="Calibri"/>
      <w:sz w:val="22"/>
      <w:szCs w:val="22"/>
      <w:lang w:eastAsia="en-US"/>
    </w:rPr>
  </w:style>
  <w:style w:type="character" w:customStyle="1" w:styleId="BrezrazmikovZnak">
    <w:name w:val="Brez razmikov Znak"/>
    <w:link w:val="Brezrazmikov"/>
    <w:uiPriority w:val="1"/>
    <w:rsid w:val="00AA59AD"/>
    <w:rPr>
      <w:rFonts w:ascii="Calibri" w:eastAsia="Calibri" w:hAnsi="Calibri"/>
      <w:sz w:val="22"/>
      <w:szCs w:val="22"/>
      <w:lang w:eastAsia="en-US"/>
    </w:rPr>
  </w:style>
  <w:style w:type="character" w:customStyle="1" w:styleId="GlavaZnak">
    <w:name w:val="Glava Znak"/>
    <w:link w:val="Glava"/>
    <w:rsid w:val="00AA59AD"/>
    <w:rPr>
      <w:rFonts w:ascii="Arial" w:hAnsi="Arial"/>
      <w:sz w:val="24"/>
    </w:rPr>
  </w:style>
  <w:style w:type="paragraph" w:styleId="Odstavekseznama">
    <w:name w:val="List Paragraph"/>
    <w:basedOn w:val="Navaden"/>
    <w:uiPriority w:val="34"/>
    <w:qFormat/>
    <w:rsid w:val="00AA5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47">
      <w:bodyDiv w:val="1"/>
      <w:marLeft w:val="0"/>
      <w:marRight w:val="0"/>
      <w:marTop w:val="0"/>
      <w:marBottom w:val="0"/>
      <w:divBdr>
        <w:top w:val="none" w:sz="0" w:space="0" w:color="auto"/>
        <w:left w:val="none" w:sz="0" w:space="0" w:color="auto"/>
        <w:bottom w:val="none" w:sz="0" w:space="0" w:color="auto"/>
        <w:right w:val="none" w:sz="0" w:space="0" w:color="auto"/>
      </w:divBdr>
    </w:div>
    <w:div w:id="18092488">
      <w:bodyDiv w:val="1"/>
      <w:marLeft w:val="0"/>
      <w:marRight w:val="0"/>
      <w:marTop w:val="0"/>
      <w:marBottom w:val="0"/>
      <w:divBdr>
        <w:top w:val="none" w:sz="0" w:space="0" w:color="auto"/>
        <w:left w:val="none" w:sz="0" w:space="0" w:color="auto"/>
        <w:bottom w:val="none" w:sz="0" w:space="0" w:color="auto"/>
        <w:right w:val="none" w:sz="0" w:space="0" w:color="auto"/>
      </w:divBdr>
    </w:div>
    <w:div w:id="38556229">
      <w:bodyDiv w:val="1"/>
      <w:marLeft w:val="0"/>
      <w:marRight w:val="0"/>
      <w:marTop w:val="0"/>
      <w:marBottom w:val="0"/>
      <w:divBdr>
        <w:top w:val="none" w:sz="0" w:space="0" w:color="auto"/>
        <w:left w:val="none" w:sz="0" w:space="0" w:color="auto"/>
        <w:bottom w:val="none" w:sz="0" w:space="0" w:color="auto"/>
        <w:right w:val="none" w:sz="0" w:space="0" w:color="auto"/>
      </w:divBdr>
    </w:div>
    <w:div w:id="42798117">
      <w:bodyDiv w:val="1"/>
      <w:marLeft w:val="0"/>
      <w:marRight w:val="0"/>
      <w:marTop w:val="0"/>
      <w:marBottom w:val="0"/>
      <w:divBdr>
        <w:top w:val="none" w:sz="0" w:space="0" w:color="auto"/>
        <w:left w:val="none" w:sz="0" w:space="0" w:color="auto"/>
        <w:bottom w:val="none" w:sz="0" w:space="0" w:color="auto"/>
        <w:right w:val="none" w:sz="0" w:space="0" w:color="auto"/>
      </w:divBdr>
    </w:div>
    <w:div w:id="47386629">
      <w:bodyDiv w:val="1"/>
      <w:marLeft w:val="0"/>
      <w:marRight w:val="0"/>
      <w:marTop w:val="0"/>
      <w:marBottom w:val="0"/>
      <w:divBdr>
        <w:top w:val="none" w:sz="0" w:space="0" w:color="auto"/>
        <w:left w:val="none" w:sz="0" w:space="0" w:color="auto"/>
        <w:bottom w:val="none" w:sz="0" w:space="0" w:color="auto"/>
        <w:right w:val="none" w:sz="0" w:space="0" w:color="auto"/>
      </w:divBdr>
    </w:div>
    <w:div w:id="74862793">
      <w:bodyDiv w:val="1"/>
      <w:marLeft w:val="0"/>
      <w:marRight w:val="0"/>
      <w:marTop w:val="0"/>
      <w:marBottom w:val="0"/>
      <w:divBdr>
        <w:top w:val="none" w:sz="0" w:space="0" w:color="auto"/>
        <w:left w:val="none" w:sz="0" w:space="0" w:color="auto"/>
        <w:bottom w:val="none" w:sz="0" w:space="0" w:color="auto"/>
        <w:right w:val="none" w:sz="0" w:space="0" w:color="auto"/>
      </w:divBdr>
    </w:div>
    <w:div w:id="77754568">
      <w:bodyDiv w:val="1"/>
      <w:marLeft w:val="0"/>
      <w:marRight w:val="0"/>
      <w:marTop w:val="0"/>
      <w:marBottom w:val="0"/>
      <w:divBdr>
        <w:top w:val="none" w:sz="0" w:space="0" w:color="auto"/>
        <w:left w:val="none" w:sz="0" w:space="0" w:color="auto"/>
        <w:bottom w:val="none" w:sz="0" w:space="0" w:color="auto"/>
        <w:right w:val="none" w:sz="0" w:space="0" w:color="auto"/>
      </w:divBdr>
    </w:div>
    <w:div w:id="79105349">
      <w:bodyDiv w:val="1"/>
      <w:marLeft w:val="0"/>
      <w:marRight w:val="0"/>
      <w:marTop w:val="0"/>
      <w:marBottom w:val="0"/>
      <w:divBdr>
        <w:top w:val="none" w:sz="0" w:space="0" w:color="auto"/>
        <w:left w:val="none" w:sz="0" w:space="0" w:color="auto"/>
        <w:bottom w:val="none" w:sz="0" w:space="0" w:color="auto"/>
        <w:right w:val="none" w:sz="0" w:space="0" w:color="auto"/>
      </w:divBdr>
    </w:div>
    <w:div w:id="85000687">
      <w:bodyDiv w:val="1"/>
      <w:marLeft w:val="0"/>
      <w:marRight w:val="0"/>
      <w:marTop w:val="0"/>
      <w:marBottom w:val="0"/>
      <w:divBdr>
        <w:top w:val="none" w:sz="0" w:space="0" w:color="auto"/>
        <w:left w:val="none" w:sz="0" w:space="0" w:color="auto"/>
        <w:bottom w:val="none" w:sz="0" w:space="0" w:color="auto"/>
        <w:right w:val="none" w:sz="0" w:space="0" w:color="auto"/>
      </w:divBdr>
    </w:div>
    <w:div w:id="101580946">
      <w:bodyDiv w:val="1"/>
      <w:marLeft w:val="0"/>
      <w:marRight w:val="0"/>
      <w:marTop w:val="0"/>
      <w:marBottom w:val="0"/>
      <w:divBdr>
        <w:top w:val="none" w:sz="0" w:space="0" w:color="auto"/>
        <w:left w:val="none" w:sz="0" w:space="0" w:color="auto"/>
        <w:bottom w:val="none" w:sz="0" w:space="0" w:color="auto"/>
        <w:right w:val="none" w:sz="0" w:space="0" w:color="auto"/>
      </w:divBdr>
    </w:div>
    <w:div w:id="159081998">
      <w:bodyDiv w:val="1"/>
      <w:marLeft w:val="0"/>
      <w:marRight w:val="0"/>
      <w:marTop w:val="0"/>
      <w:marBottom w:val="0"/>
      <w:divBdr>
        <w:top w:val="none" w:sz="0" w:space="0" w:color="auto"/>
        <w:left w:val="none" w:sz="0" w:space="0" w:color="auto"/>
        <w:bottom w:val="none" w:sz="0" w:space="0" w:color="auto"/>
        <w:right w:val="none" w:sz="0" w:space="0" w:color="auto"/>
      </w:divBdr>
    </w:div>
    <w:div w:id="159200058">
      <w:bodyDiv w:val="1"/>
      <w:marLeft w:val="0"/>
      <w:marRight w:val="0"/>
      <w:marTop w:val="0"/>
      <w:marBottom w:val="0"/>
      <w:divBdr>
        <w:top w:val="none" w:sz="0" w:space="0" w:color="auto"/>
        <w:left w:val="none" w:sz="0" w:space="0" w:color="auto"/>
        <w:bottom w:val="none" w:sz="0" w:space="0" w:color="auto"/>
        <w:right w:val="none" w:sz="0" w:space="0" w:color="auto"/>
      </w:divBdr>
    </w:div>
    <w:div w:id="164170302">
      <w:bodyDiv w:val="1"/>
      <w:marLeft w:val="0"/>
      <w:marRight w:val="0"/>
      <w:marTop w:val="0"/>
      <w:marBottom w:val="0"/>
      <w:divBdr>
        <w:top w:val="none" w:sz="0" w:space="0" w:color="auto"/>
        <w:left w:val="none" w:sz="0" w:space="0" w:color="auto"/>
        <w:bottom w:val="none" w:sz="0" w:space="0" w:color="auto"/>
        <w:right w:val="none" w:sz="0" w:space="0" w:color="auto"/>
      </w:divBdr>
    </w:div>
    <w:div w:id="195041295">
      <w:bodyDiv w:val="1"/>
      <w:marLeft w:val="0"/>
      <w:marRight w:val="0"/>
      <w:marTop w:val="0"/>
      <w:marBottom w:val="0"/>
      <w:divBdr>
        <w:top w:val="none" w:sz="0" w:space="0" w:color="auto"/>
        <w:left w:val="none" w:sz="0" w:space="0" w:color="auto"/>
        <w:bottom w:val="none" w:sz="0" w:space="0" w:color="auto"/>
        <w:right w:val="none" w:sz="0" w:space="0" w:color="auto"/>
      </w:divBdr>
    </w:div>
    <w:div w:id="201869191">
      <w:bodyDiv w:val="1"/>
      <w:marLeft w:val="0"/>
      <w:marRight w:val="0"/>
      <w:marTop w:val="0"/>
      <w:marBottom w:val="0"/>
      <w:divBdr>
        <w:top w:val="none" w:sz="0" w:space="0" w:color="auto"/>
        <w:left w:val="none" w:sz="0" w:space="0" w:color="auto"/>
        <w:bottom w:val="none" w:sz="0" w:space="0" w:color="auto"/>
        <w:right w:val="none" w:sz="0" w:space="0" w:color="auto"/>
      </w:divBdr>
    </w:div>
    <w:div w:id="243225591">
      <w:bodyDiv w:val="1"/>
      <w:marLeft w:val="0"/>
      <w:marRight w:val="0"/>
      <w:marTop w:val="0"/>
      <w:marBottom w:val="0"/>
      <w:divBdr>
        <w:top w:val="none" w:sz="0" w:space="0" w:color="auto"/>
        <w:left w:val="none" w:sz="0" w:space="0" w:color="auto"/>
        <w:bottom w:val="none" w:sz="0" w:space="0" w:color="auto"/>
        <w:right w:val="none" w:sz="0" w:space="0" w:color="auto"/>
      </w:divBdr>
    </w:div>
    <w:div w:id="244612596">
      <w:bodyDiv w:val="1"/>
      <w:marLeft w:val="0"/>
      <w:marRight w:val="0"/>
      <w:marTop w:val="0"/>
      <w:marBottom w:val="0"/>
      <w:divBdr>
        <w:top w:val="none" w:sz="0" w:space="0" w:color="auto"/>
        <w:left w:val="none" w:sz="0" w:space="0" w:color="auto"/>
        <w:bottom w:val="none" w:sz="0" w:space="0" w:color="auto"/>
        <w:right w:val="none" w:sz="0" w:space="0" w:color="auto"/>
      </w:divBdr>
    </w:div>
    <w:div w:id="244850691">
      <w:bodyDiv w:val="1"/>
      <w:marLeft w:val="0"/>
      <w:marRight w:val="0"/>
      <w:marTop w:val="0"/>
      <w:marBottom w:val="0"/>
      <w:divBdr>
        <w:top w:val="none" w:sz="0" w:space="0" w:color="auto"/>
        <w:left w:val="none" w:sz="0" w:space="0" w:color="auto"/>
        <w:bottom w:val="none" w:sz="0" w:space="0" w:color="auto"/>
        <w:right w:val="none" w:sz="0" w:space="0" w:color="auto"/>
      </w:divBdr>
    </w:div>
    <w:div w:id="248193348">
      <w:bodyDiv w:val="1"/>
      <w:marLeft w:val="0"/>
      <w:marRight w:val="0"/>
      <w:marTop w:val="0"/>
      <w:marBottom w:val="0"/>
      <w:divBdr>
        <w:top w:val="none" w:sz="0" w:space="0" w:color="auto"/>
        <w:left w:val="none" w:sz="0" w:space="0" w:color="auto"/>
        <w:bottom w:val="none" w:sz="0" w:space="0" w:color="auto"/>
        <w:right w:val="none" w:sz="0" w:space="0" w:color="auto"/>
      </w:divBdr>
    </w:div>
    <w:div w:id="282856598">
      <w:bodyDiv w:val="1"/>
      <w:marLeft w:val="0"/>
      <w:marRight w:val="0"/>
      <w:marTop w:val="0"/>
      <w:marBottom w:val="0"/>
      <w:divBdr>
        <w:top w:val="none" w:sz="0" w:space="0" w:color="auto"/>
        <w:left w:val="none" w:sz="0" w:space="0" w:color="auto"/>
        <w:bottom w:val="none" w:sz="0" w:space="0" w:color="auto"/>
        <w:right w:val="none" w:sz="0" w:space="0" w:color="auto"/>
      </w:divBdr>
    </w:div>
    <w:div w:id="302732858">
      <w:bodyDiv w:val="1"/>
      <w:marLeft w:val="0"/>
      <w:marRight w:val="0"/>
      <w:marTop w:val="0"/>
      <w:marBottom w:val="0"/>
      <w:divBdr>
        <w:top w:val="none" w:sz="0" w:space="0" w:color="auto"/>
        <w:left w:val="none" w:sz="0" w:space="0" w:color="auto"/>
        <w:bottom w:val="none" w:sz="0" w:space="0" w:color="auto"/>
        <w:right w:val="none" w:sz="0" w:space="0" w:color="auto"/>
      </w:divBdr>
    </w:div>
    <w:div w:id="307246454">
      <w:bodyDiv w:val="1"/>
      <w:marLeft w:val="0"/>
      <w:marRight w:val="0"/>
      <w:marTop w:val="0"/>
      <w:marBottom w:val="0"/>
      <w:divBdr>
        <w:top w:val="none" w:sz="0" w:space="0" w:color="auto"/>
        <w:left w:val="none" w:sz="0" w:space="0" w:color="auto"/>
        <w:bottom w:val="none" w:sz="0" w:space="0" w:color="auto"/>
        <w:right w:val="none" w:sz="0" w:space="0" w:color="auto"/>
      </w:divBdr>
    </w:div>
    <w:div w:id="370151506">
      <w:bodyDiv w:val="1"/>
      <w:marLeft w:val="0"/>
      <w:marRight w:val="0"/>
      <w:marTop w:val="0"/>
      <w:marBottom w:val="0"/>
      <w:divBdr>
        <w:top w:val="none" w:sz="0" w:space="0" w:color="auto"/>
        <w:left w:val="none" w:sz="0" w:space="0" w:color="auto"/>
        <w:bottom w:val="none" w:sz="0" w:space="0" w:color="auto"/>
        <w:right w:val="none" w:sz="0" w:space="0" w:color="auto"/>
      </w:divBdr>
    </w:div>
    <w:div w:id="433289630">
      <w:bodyDiv w:val="1"/>
      <w:marLeft w:val="0"/>
      <w:marRight w:val="0"/>
      <w:marTop w:val="0"/>
      <w:marBottom w:val="0"/>
      <w:divBdr>
        <w:top w:val="none" w:sz="0" w:space="0" w:color="auto"/>
        <w:left w:val="none" w:sz="0" w:space="0" w:color="auto"/>
        <w:bottom w:val="none" w:sz="0" w:space="0" w:color="auto"/>
        <w:right w:val="none" w:sz="0" w:space="0" w:color="auto"/>
      </w:divBdr>
    </w:div>
    <w:div w:id="494489775">
      <w:bodyDiv w:val="1"/>
      <w:marLeft w:val="0"/>
      <w:marRight w:val="0"/>
      <w:marTop w:val="0"/>
      <w:marBottom w:val="0"/>
      <w:divBdr>
        <w:top w:val="none" w:sz="0" w:space="0" w:color="auto"/>
        <w:left w:val="none" w:sz="0" w:space="0" w:color="auto"/>
        <w:bottom w:val="none" w:sz="0" w:space="0" w:color="auto"/>
        <w:right w:val="none" w:sz="0" w:space="0" w:color="auto"/>
      </w:divBdr>
    </w:div>
    <w:div w:id="529925526">
      <w:bodyDiv w:val="1"/>
      <w:marLeft w:val="0"/>
      <w:marRight w:val="0"/>
      <w:marTop w:val="0"/>
      <w:marBottom w:val="0"/>
      <w:divBdr>
        <w:top w:val="none" w:sz="0" w:space="0" w:color="auto"/>
        <w:left w:val="none" w:sz="0" w:space="0" w:color="auto"/>
        <w:bottom w:val="none" w:sz="0" w:space="0" w:color="auto"/>
        <w:right w:val="none" w:sz="0" w:space="0" w:color="auto"/>
      </w:divBdr>
    </w:div>
    <w:div w:id="543904117">
      <w:bodyDiv w:val="1"/>
      <w:marLeft w:val="0"/>
      <w:marRight w:val="0"/>
      <w:marTop w:val="0"/>
      <w:marBottom w:val="0"/>
      <w:divBdr>
        <w:top w:val="none" w:sz="0" w:space="0" w:color="auto"/>
        <w:left w:val="none" w:sz="0" w:space="0" w:color="auto"/>
        <w:bottom w:val="none" w:sz="0" w:space="0" w:color="auto"/>
        <w:right w:val="none" w:sz="0" w:space="0" w:color="auto"/>
      </w:divBdr>
    </w:div>
    <w:div w:id="560216028">
      <w:bodyDiv w:val="1"/>
      <w:marLeft w:val="0"/>
      <w:marRight w:val="0"/>
      <w:marTop w:val="0"/>
      <w:marBottom w:val="0"/>
      <w:divBdr>
        <w:top w:val="none" w:sz="0" w:space="0" w:color="auto"/>
        <w:left w:val="none" w:sz="0" w:space="0" w:color="auto"/>
        <w:bottom w:val="none" w:sz="0" w:space="0" w:color="auto"/>
        <w:right w:val="none" w:sz="0" w:space="0" w:color="auto"/>
      </w:divBdr>
    </w:div>
    <w:div w:id="567960779">
      <w:bodyDiv w:val="1"/>
      <w:marLeft w:val="0"/>
      <w:marRight w:val="0"/>
      <w:marTop w:val="0"/>
      <w:marBottom w:val="0"/>
      <w:divBdr>
        <w:top w:val="none" w:sz="0" w:space="0" w:color="auto"/>
        <w:left w:val="none" w:sz="0" w:space="0" w:color="auto"/>
        <w:bottom w:val="none" w:sz="0" w:space="0" w:color="auto"/>
        <w:right w:val="none" w:sz="0" w:space="0" w:color="auto"/>
      </w:divBdr>
    </w:div>
    <w:div w:id="609362429">
      <w:bodyDiv w:val="1"/>
      <w:marLeft w:val="0"/>
      <w:marRight w:val="0"/>
      <w:marTop w:val="0"/>
      <w:marBottom w:val="0"/>
      <w:divBdr>
        <w:top w:val="none" w:sz="0" w:space="0" w:color="auto"/>
        <w:left w:val="none" w:sz="0" w:space="0" w:color="auto"/>
        <w:bottom w:val="none" w:sz="0" w:space="0" w:color="auto"/>
        <w:right w:val="none" w:sz="0" w:space="0" w:color="auto"/>
      </w:divBdr>
    </w:div>
    <w:div w:id="620452475">
      <w:bodyDiv w:val="1"/>
      <w:marLeft w:val="0"/>
      <w:marRight w:val="0"/>
      <w:marTop w:val="0"/>
      <w:marBottom w:val="0"/>
      <w:divBdr>
        <w:top w:val="none" w:sz="0" w:space="0" w:color="auto"/>
        <w:left w:val="none" w:sz="0" w:space="0" w:color="auto"/>
        <w:bottom w:val="none" w:sz="0" w:space="0" w:color="auto"/>
        <w:right w:val="none" w:sz="0" w:space="0" w:color="auto"/>
      </w:divBdr>
    </w:div>
    <w:div w:id="625430579">
      <w:bodyDiv w:val="1"/>
      <w:marLeft w:val="0"/>
      <w:marRight w:val="0"/>
      <w:marTop w:val="0"/>
      <w:marBottom w:val="0"/>
      <w:divBdr>
        <w:top w:val="none" w:sz="0" w:space="0" w:color="auto"/>
        <w:left w:val="none" w:sz="0" w:space="0" w:color="auto"/>
        <w:bottom w:val="none" w:sz="0" w:space="0" w:color="auto"/>
        <w:right w:val="none" w:sz="0" w:space="0" w:color="auto"/>
      </w:divBdr>
    </w:div>
    <w:div w:id="629439403">
      <w:bodyDiv w:val="1"/>
      <w:marLeft w:val="0"/>
      <w:marRight w:val="0"/>
      <w:marTop w:val="0"/>
      <w:marBottom w:val="0"/>
      <w:divBdr>
        <w:top w:val="none" w:sz="0" w:space="0" w:color="auto"/>
        <w:left w:val="none" w:sz="0" w:space="0" w:color="auto"/>
        <w:bottom w:val="none" w:sz="0" w:space="0" w:color="auto"/>
        <w:right w:val="none" w:sz="0" w:space="0" w:color="auto"/>
      </w:divBdr>
    </w:div>
    <w:div w:id="630597167">
      <w:bodyDiv w:val="1"/>
      <w:marLeft w:val="0"/>
      <w:marRight w:val="0"/>
      <w:marTop w:val="0"/>
      <w:marBottom w:val="0"/>
      <w:divBdr>
        <w:top w:val="none" w:sz="0" w:space="0" w:color="auto"/>
        <w:left w:val="none" w:sz="0" w:space="0" w:color="auto"/>
        <w:bottom w:val="none" w:sz="0" w:space="0" w:color="auto"/>
        <w:right w:val="none" w:sz="0" w:space="0" w:color="auto"/>
      </w:divBdr>
    </w:div>
    <w:div w:id="657072899">
      <w:bodyDiv w:val="1"/>
      <w:marLeft w:val="0"/>
      <w:marRight w:val="0"/>
      <w:marTop w:val="0"/>
      <w:marBottom w:val="0"/>
      <w:divBdr>
        <w:top w:val="none" w:sz="0" w:space="0" w:color="auto"/>
        <w:left w:val="none" w:sz="0" w:space="0" w:color="auto"/>
        <w:bottom w:val="none" w:sz="0" w:space="0" w:color="auto"/>
        <w:right w:val="none" w:sz="0" w:space="0" w:color="auto"/>
      </w:divBdr>
    </w:div>
    <w:div w:id="689455536">
      <w:bodyDiv w:val="1"/>
      <w:marLeft w:val="0"/>
      <w:marRight w:val="0"/>
      <w:marTop w:val="0"/>
      <w:marBottom w:val="0"/>
      <w:divBdr>
        <w:top w:val="none" w:sz="0" w:space="0" w:color="auto"/>
        <w:left w:val="none" w:sz="0" w:space="0" w:color="auto"/>
        <w:bottom w:val="none" w:sz="0" w:space="0" w:color="auto"/>
        <w:right w:val="none" w:sz="0" w:space="0" w:color="auto"/>
      </w:divBdr>
    </w:div>
    <w:div w:id="715155439">
      <w:bodyDiv w:val="1"/>
      <w:marLeft w:val="0"/>
      <w:marRight w:val="0"/>
      <w:marTop w:val="0"/>
      <w:marBottom w:val="0"/>
      <w:divBdr>
        <w:top w:val="none" w:sz="0" w:space="0" w:color="auto"/>
        <w:left w:val="none" w:sz="0" w:space="0" w:color="auto"/>
        <w:bottom w:val="none" w:sz="0" w:space="0" w:color="auto"/>
        <w:right w:val="none" w:sz="0" w:space="0" w:color="auto"/>
      </w:divBdr>
    </w:div>
    <w:div w:id="717361680">
      <w:bodyDiv w:val="1"/>
      <w:marLeft w:val="0"/>
      <w:marRight w:val="0"/>
      <w:marTop w:val="0"/>
      <w:marBottom w:val="0"/>
      <w:divBdr>
        <w:top w:val="none" w:sz="0" w:space="0" w:color="auto"/>
        <w:left w:val="none" w:sz="0" w:space="0" w:color="auto"/>
        <w:bottom w:val="none" w:sz="0" w:space="0" w:color="auto"/>
        <w:right w:val="none" w:sz="0" w:space="0" w:color="auto"/>
      </w:divBdr>
    </w:div>
    <w:div w:id="723679077">
      <w:bodyDiv w:val="1"/>
      <w:marLeft w:val="0"/>
      <w:marRight w:val="0"/>
      <w:marTop w:val="0"/>
      <w:marBottom w:val="0"/>
      <w:divBdr>
        <w:top w:val="none" w:sz="0" w:space="0" w:color="auto"/>
        <w:left w:val="none" w:sz="0" w:space="0" w:color="auto"/>
        <w:bottom w:val="none" w:sz="0" w:space="0" w:color="auto"/>
        <w:right w:val="none" w:sz="0" w:space="0" w:color="auto"/>
      </w:divBdr>
    </w:div>
    <w:div w:id="726995026">
      <w:bodyDiv w:val="1"/>
      <w:marLeft w:val="0"/>
      <w:marRight w:val="0"/>
      <w:marTop w:val="0"/>
      <w:marBottom w:val="0"/>
      <w:divBdr>
        <w:top w:val="none" w:sz="0" w:space="0" w:color="auto"/>
        <w:left w:val="none" w:sz="0" w:space="0" w:color="auto"/>
        <w:bottom w:val="none" w:sz="0" w:space="0" w:color="auto"/>
        <w:right w:val="none" w:sz="0" w:space="0" w:color="auto"/>
      </w:divBdr>
    </w:div>
    <w:div w:id="738673369">
      <w:bodyDiv w:val="1"/>
      <w:marLeft w:val="0"/>
      <w:marRight w:val="0"/>
      <w:marTop w:val="0"/>
      <w:marBottom w:val="0"/>
      <w:divBdr>
        <w:top w:val="none" w:sz="0" w:space="0" w:color="auto"/>
        <w:left w:val="none" w:sz="0" w:space="0" w:color="auto"/>
        <w:bottom w:val="none" w:sz="0" w:space="0" w:color="auto"/>
        <w:right w:val="none" w:sz="0" w:space="0" w:color="auto"/>
      </w:divBdr>
    </w:div>
    <w:div w:id="743262746">
      <w:bodyDiv w:val="1"/>
      <w:marLeft w:val="0"/>
      <w:marRight w:val="0"/>
      <w:marTop w:val="0"/>
      <w:marBottom w:val="0"/>
      <w:divBdr>
        <w:top w:val="none" w:sz="0" w:space="0" w:color="auto"/>
        <w:left w:val="none" w:sz="0" w:space="0" w:color="auto"/>
        <w:bottom w:val="none" w:sz="0" w:space="0" w:color="auto"/>
        <w:right w:val="none" w:sz="0" w:space="0" w:color="auto"/>
      </w:divBdr>
    </w:div>
    <w:div w:id="744228972">
      <w:bodyDiv w:val="1"/>
      <w:marLeft w:val="0"/>
      <w:marRight w:val="0"/>
      <w:marTop w:val="0"/>
      <w:marBottom w:val="0"/>
      <w:divBdr>
        <w:top w:val="none" w:sz="0" w:space="0" w:color="auto"/>
        <w:left w:val="none" w:sz="0" w:space="0" w:color="auto"/>
        <w:bottom w:val="none" w:sz="0" w:space="0" w:color="auto"/>
        <w:right w:val="none" w:sz="0" w:space="0" w:color="auto"/>
      </w:divBdr>
    </w:div>
    <w:div w:id="759451525">
      <w:bodyDiv w:val="1"/>
      <w:marLeft w:val="0"/>
      <w:marRight w:val="0"/>
      <w:marTop w:val="0"/>
      <w:marBottom w:val="0"/>
      <w:divBdr>
        <w:top w:val="none" w:sz="0" w:space="0" w:color="auto"/>
        <w:left w:val="none" w:sz="0" w:space="0" w:color="auto"/>
        <w:bottom w:val="none" w:sz="0" w:space="0" w:color="auto"/>
        <w:right w:val="none" w:sz="0" w:space="0" w:color="auto"/>
      </w:divBdr>
    </w:div>
    <w:div w:id="760491321">
      <w:bodyDiv w:val="1"/>
      <w:marLeft w:val="0"/>
      <w:marRight w:val="0"/>
      <w:marTop w:val="0"/>
      <w:marBottom w:val="0"/>
      <w:divBdr>
        <w:top w:val="none" w:sz="0" w:space="0" w:color="auto"/>
        <w:left w:val="none" w:sz="0" w:space="0" w:color="auto"/>
        <w:bottom w:val="none" w:sz="0" w:space="0" w:color="auto"/>
        <w:right w:val="none" w:sz="0" w:space="0" w:color="auto"/>
      </w:divBdr>
    </w:div>
    <w:div w:id="803354209">
      <w:bodyDiv w:val="1"/>
      <w:marLeft w:val="0"/>
      <w:marRight w:val="0"/>
      <w:marTop w:val="0"/>
      <w:marBottom w:val="0"/>
      <w:divBdr>
        <w:top w:val="none" w:sz="0" w:space="0" w:color="auto"/>
        <w:left w:val="none" w:sz="0" w:space="0" w:color="auto"/>
        <w:bottom w:val="none" w:sz="0" w:space="0" w:color="auto"/>
        <w:right w:val="none" w:sz="0" w:space="0" w:color="auto"/>
      </w:divBdr>
    </w:div>
    <w:div w:id="835069251">
      <w:bodyDiv w:val="1"/>
      <w:marLeft w:val="0"/>
      <w:marRight w:val="0"/>
      <w:marTop w:val="0"/>
      <w:marBottom w:val="0"/>
      <w:divBdr>
        <w:top w:val="none" w:sz="0" w:space="0" w:color="auto"/>
        <w:left w:val="none" w:sz="0" w:space="0" w:color="auto"/>
        <w:bottom w:val="none" w:sz="0" w:space="0" w:color="auto"/>
        <w:right w:val="none" w:sz="0" w:space="0" w:color="auto"/>
      </w:divBdr>
    </w:div>
    <w:div w:id="865486381">
      <w:bodyDiv w:val="1"/>
      <w:marLeft w:val="0"/>
      <w:marRight w:val="0"/>
      <w:marTop w:val="0"/>
      <w:marBottom w:val="0"/>
      <w:divBdr>
        <w:top w:val="none" w:sz="0" w:space="0" w:color="auto"/>
        <w:left w:val="none" w:sz="0" w:space="0" w:color="auto"/>
        <w:bottom w:val="none" w:sz="0" w:space="0" w:color="auto"/>
        <w:right w:val="none" w:sz="0" w:space="0" w:color="auto"/>
      </w:divBdr>
    </w:div>
    <w:div w:id="867454473">
      <w:bodyDiv w:val="1"/>
      <w:marLeft w:val="0"/>
      <w:marRight w:val="0"/>
      <w:marTop w:val="0"/>
      <w:marBottom w:val="0"/>
      <w:divBdr>
        <w:top w:val="none" w:sz="0" w:space="0" w:color="auto"/>
        <w:left w:val="none" w:sz="0" w:space="0" w:color="auto"/>
        <w:bottom w:val="none" w:sz="0" w:space="0" w:color="auto"/>
        <w:right w:val="none" w:sz="0" w:space="0" w:color="auto"/>
      </w:divBdr>
    </w:div>
    <w:div w:id="906692319">
      <w:bodyDiv w:val="1"/>
      <w:marLeft w:val="0"/>
      <w:marRight w:val="0"/>
      <w:marTop w:val="0"/>
      <w:marBottom w:val="0"/>
      <w:divBdr>
        <w:top w:val="none" w:sz="0" w:space="0" w:color="auto"/>
        <w:left w:val="none" w:sz="0" w:space="0" w:color="auto"/>
        <w:bottom w:val="none" w:sz="0" w:space="0" w:color="auto"/>
        <w:right w:val="none" w:sz="0" w:space="0" w:color="auto"/>
      </w:divBdr>
    </w:div>
    <w:div w:id="907498868">
      <w:bodyDiv w:val="1"/>
      <w:marLeft w:val="0"/>
      <w:marRight w:val="0"/>
      <w:marTop w:val="0"/>
      <w:marBottom w:val="0"/>
      <w:divBdr>
        <w:top w:val="none" w:sz="0" w:space="0" w:color="auto"/>
        <w:left w:val="none" w:sz="0" w:space="0" w:color="auto"/>
        <w:bottom w:val="none" w:sz="0" w:space="0" w:color="auto"/>
        <w:right w:val="none" w:sz="0" w:space="0" w:color="auto"/>
      </w:divBdr>
    </w:div>
    <w:div w:id="921572867">
      <w:bodyDiv w:val="1"/>
      <w:marLeft w:val="0"/>
      <w:marRight w:val="0"/>
      <w:marTop w:val="0"/>
      <w:marBottom w:val="0"/>
      <w:divBdr>
        <w:top w:val="none" w:sz="0" w:space="0" w:color="auto"/>
        <w:left w:val="none" w:sz="0" w:space="0" w:color="auto"/>
        <w:bottom w:val="none" w:sz="0" w:space="0" w:color="auto"/>
        <w:right w:val="none" w:sz="0" w:space="0" w:color="auto"/>
      </w:divBdr>
    </w:div>
    <w:div w:id="953945242">
      <w:bodyDiv w:val="1"/>
      <w:marLeft w:val="0"/>
      <w:marRight w:val="0"/>
      <w:marTop w:val="0"/>
      <w:marBottom w:val="0"/>
      <w:divBdr>
        <w:top w:val="none" w:sz="0" w:space="0" w:color="auto"/>
        <w:left w:val="none" w:sz="0" w:space="0" w:color="auto"/>
        <w:bottom w:val="none" w:sz="0" w:space="0" w:color="auto"/>
        <w:right w:val="none" w:sz="0" w:space="0" w:color="auto"/>
      </w:divBdr>
    </w:div>
    <w:div w:id="1042092139">
      <w:bodyDiv w:val="1"/>
      <w:marLeft w:val="0"/>
      <w:marRight w:val="0"/>
      <w:marTop w:val="0"/>
      <w:marBottom w:val="0"/>
      <w:divBdr>
        <w:top w:val="none" w:sz="0" w:space="0" w:color="auto"/>
        <w:left w:val="none" w:sz="0" w:space="0" w:color="auto"/>
        <w:bottom w:val="none" w:sz="0" w:space="0" w:color="auto"/>
        <w:right w:val="none" w:sz="0" w:space="0" w:color="auto"/>
      </w:divBdr>
    </w:div>
    <w:div w:id="1123616898">
      <w:bodyDiv w:val="1"/>
      <w:marLeft w:val="0"/>
      <w:marRight w:val="0"/>
      <w:marTop w:val="0"/>
      <w:marBottom w:val="0"/>
      <w:divBdr>
        <w:top w:val="none" w:sz="0" w:space="0" w:color="auto"/>
        <w:left w:val="none" w:sz="0" w:space="0" w:color="auto"/>
        <w:bottom w:val="none" w:sz="0" w:space="0" w:color="auto"/>
        <w:right w:val="none" w:sz="0" w:space="0" w:color="auto"/>
      </w:divBdr>
    </w:div>
    <w:div w:id="1130326007">
      <w:bodyDiv w:val="1"/>
      <w:marLeft w:val="0"/>
      <w:marRight w:val="0"/>
      <w:marTop w:val="0"/>
      <w:marBottom w:val="0"/>
      <w:divBdr>
        <w:top w:val="none" w:sz="0" w:space="0" w:color="auto"/>
        <w:left w:val="none" w:sz="0" w:space="0" w:color="auto"/>
        <w:bottom w:val="none" w:sz="0" w:space="0" w:color="auto"/>
        <w:right w:val="none" w:sz="0" w:space="0" w:color="auto"/>
      </w:divBdr>
    </w:div>
    <w:div w:id="1148746933">
      <w:bodyDiv w:val="1"/>
      <w:marLeft w:val="0"/>
      <w:marRight w:val="0"/>
      <w:marTop w:val="0"/>
      <w:marBottom w:val="0"/>
      <w:divBdr>
        <w:top w:val="none" w:sz="0" w:space="0" w:color="auto"/>
        <w:left w:val="none" w:sz="0" w:space="0" w:color="auto"/>
        <w:bottom w:val="none" w:sz="0" w:space="0" w:color="auto"/>
        <w:right w:val="none" w:sz="0" w:space="0" w:color="auto"/>
      </w:divBdr>
    </w:div>
    <w:div w:id="1160267205">
      <w:bodyDiv w:val="1"/>
      <w:marLeft w:val="0"/>
      <w:marRight w:val="0"/>
      <w:marTop w:val="0"/>
      <w:marBottom w:val="0"/>
      <w:divBdr>
        <w:top w:val="none" w:sz="0" w:space="0" w:color="auto"/>
        <w:left w:val="none" w:sz="0" w:space="0" w:color="auto"/>
        <w:bottom w:val="none" w:sz="0" w:space="0" w:color="auto"/>
        <w:right w:val="none" w:sz="0" w:space="0" w:color="auto"/>
      </w:divBdr>
    </w:div>
    <w:div w:id="1181893611">
      <w:bodyDiv w:val="1"/>
      <w:marLeft w:val="0"/>
      <w:marRight w:val="0"/>
      <w:marTop w:val="0"/>
      <w:marBottom w:val="0"/>
      <w:divBdr>
        <w:top w:val="none" w:sz="0" w:space="0" w:color="auto"/>
        <w:left w:val="none" w:sz="0" w:space="0" w:color="auto"/>
        <w:bottom w:val="none" w:sz="0" w:space="0" w:color="auto"/>
        <w:right w:val="none" w:sz="0" w:space="0" w:color="auto"/>
      </w:divBdr>
    </w:div>
    <w:div w:id="1191994986">
      <w:bodyDiv w:val="1"/>
      <w:marLeft w:val="0"/>
      <w:marRight w:val="0"/>
      <w:marTop w:val="0"/>
      <w:marBottom w:val="0"/>
      <w:divBdr>
        <w:top w:val="none" w:sz="0" w:space="0" w:color="auto"/>
        <w:left w:val="none" w:sz="0" w:space="0" w:color="auto"/>
        <w:bottom w:val="none" w:sz="0" w:space="0" w:color="auto"/>
        <w:right w:val="none" w:sz="0" w:space="0" w:color="auto"/>
      </w:divBdr>
    </w:div>
    <w:div w:id="1224372095">
      <w:bodyDiv w:val="1"/>
      <w:marLeft w:val="0"/>
      <w:marRight w:val="0"/>
      <w:marTop w:val="0"/>
      <w:marBottom w:val="0"/>
      <w:divBdr>
        <w:top w:val="none" w:sz="0" w:space="0" w:color="auto"/>
        <w:left w:val="none" w:sz="0" w:space="0" w:color="auto"/>
        <w:bottom w:val="none" w:sz="0" w:space="0" w:color="auto"/>
        <w:right w:val="none" w:sz="0" w:space="0" w:color="auto"/>
      </w:divBdr>
    </w:div>
    <w:div w:id="1231577505">
      <w:bodyDiv w:val="1"/>
      <w:marLeft w:val="0"/>
      <w:marRight w:val="0"/>
      <w:marTop w:val="0"/>
      <w:marBottom w:val="0"/>
      <w:divBdr>
        <w:top w:val="none" w:sz="0" w:space="0" w:color="auto"/>
        <w:left w:val="none" w:sz="0" w:space="0" w:color="auto"/>
        <w:bottom w:val="none" w:sz="0" w:space="0" w:color="auto"/>
        <w:right w:val="none" w:sz="0" w:space="0" w:color="auto"/>
      </w:divBdr>
    </w:div>
    <w:div w:id="1238704588">
      <w:bodyDiv w:val="1"/>
      <w:marLeft w:val="0"/>
      <w:marRight w:val="0"/>
      <w:marTop w:val="0"/>
      <w:marBottom w:val="0"/>
      <w:divBdr>
        <w:top w:val="none" w:sz="0" w:space="0" w:color="auto"/>
        <w:left w:val="none" w:sz="0" w:space="0" w:color="auto"/>
        <w:bottom w:val="none" w:sz="0" w:space="0" w:color="auto"/>
        <w:right w:val="none" w:sz="0" w:space="0" w:color="auto"/>
      </w:divBdr>
    </w:div>
    <w:div w:id="1243103030">
      <w:bodyDiv w:val="1"/>
      <w:marLeft w:val="0"/>
      <w:marRight w:val="0"/>
      <w:marTop w:val="0"/>
      <w:marBottom w:val="0"/>
      <w:divBdr>
        <w:top w:val="none" w:sz="0" w:space="0" w:color="auto"/>
        <w:left w:val="none" w:sz="0" w:space="0" w:color="auto"/>
        <w:bottom w:val="none" w:sz="0" w:space="0" w:color="auto"/>
        <w:right w:val="none" w:sz="0" w:space="0" w:color="auto"/>
      </w:divBdr>
    </w:div>
    <w:div w:id="1284195619">
      <w:bodyDiv w:val="1"/>
      <w:marLeft w:val="0"/>
      <w:marRight w:val="0"/>
      <w:marTop w:val="0"/>
      <w:marBottom w:val="0"/>
      <w:divBdr>
        <w:top w:val="none" w:sz="0" w:space="0" w:color="auto"/>
        <w:left w:val="none" w:sz="0" w:space="0" w:color="auto"/>
        <w:bottom w:val="none" w:sz="0" w:space="0" w:color="auto"/>
        <w:right w:val="none" w:sz="0" w:space="0" w:color="auto"/>
      </w:divBdr>
    </w:div>
    <w:div w:id="1300956619">
      <w:bodyDiv w:val="1"/>
      <w:marLeft w:val="0"/>
      <w:marRight w:val="0"/>
      <w:marTop w:val="0"/>
      <w:marBottom w:val="0"/>
      <w:divBdr>
        <w:top w:val="none" w:sz="0" w:space="0" w:color="auto"/>
        <w:left w:val="none" w:sz="0" w:space="0" w:color="auto"/>
        <w:bottom w:val="none" w:sz="0" w:space="0" w:color="auto"/>
        <w:right w:val="none" w:sz="0" w:space="0" w:color="auto"/>
      </w:divBdr>
    </w:div>
    <w:div w:id="1312752471">
      <w:bodyDiv w:val="1"/>
      <w:marLeft w:val="0"/>
      <w:marRight w:val="0"/>
      <w:marTop w:val="0"/>
      <w:marBottom w:val="0"/>
      <w:divBdr>
        <w:top w:val="none" w:sz="0" w:space="0" w:color="auto"/>
        <w:left w:val="none" w:sz="0" w:space="0" w:color="auto"/>
        <w:bottom w:val="none" w:sz="0" w:space="0" w:color="auto"/>
        <w:right w:val="none" w:sz="0" w:space="0" w:color="auto"/>
      </w:divBdr>
    </w:div>
    <w:div w:id="1328509772">
      <w:bodyDiv w:val="1"/>
      <w:marLeft w:val="0"/>
      <w:marRight w:val="0"/>
      <w:marTop w:val="0"/>
      <w:marBottom w:val="0"/>
      <w:divBdr>
        <w:top w:val="none" w:sz="0" w:space="0" w:color="auto"/>
        <w:left w:val="none" w:sz="0" w:space="0" w:color="auto"/>
        <w:bottom w:val="none" w:sz="0" w:space="0" w:color="auto"/>
        <w:right w:val="none" w:sz="0" w:space="0" w:color="auto"/>
      </w:divBdr>
    </w:div>
    <w:div w:id="1328947804">
      <w:bodyDiv w:val="1"/>
      <w:marLeft w:val="0"/>
      <w:marRight w:val="0"/>
      <w:marTop w:val="0"/>
      <w:marBottom w:val="0"/>
      <w:divBdr>
        <w:top w:val="none" w:sz="0" w:space="0" w:color="auto"/>
        <w:left w:val="none" w:sz="0" w:space="0" w:color="auto"/>
        <w:bottom w:val="none" w:sz="0" w:space="0" w:color="auto"/>
        <w:right w:val="none" w:sz="0" w:space="0" w:color="auto"/>
      </w:divBdr>
    </w:div>
    <w:div w:id="1370715060">
      <w:bodyDiv w:val="1"/>
      <w:marLeft w:val="0"/>
      <w:marRight w:val="0"/>
      <w:marTop w:val="0"/>
      <w:marBottom w:val="0"/>
      <w:divBdr>
        <w:top w:val="none" w:sz="0" w:space="0" w:color="auto"/>
        <w:left w:val="none" w:sz="0" w:space="0" w:color="auto"/>
        <w:bottom w:val="none" w:sz="0" w:space="0" w:color="auto"/>
        <w:right w:val="none" w:sz="0" w:space="0" w:color="auto"/>
      </w:divBdr>
    </w:div>
    <w:div w:id="1378748500">
      <w:bodyDiv w:val="1"/>
      <w:marLeft w:val="0"/>
      <w:marRight w:val="0"/>
      <w:marTop w:val="0"/>
      <w:marBottom w:val="0"/>
      <w:divBdr>
        <w:top w:val="none" w:sz="0" w:space="0" w:color="auto"/>
        <w:left w:val="none" w:sz="0" w:space="0" w:color="auto"/>
        <w:bottom w:val="none" w:sz="0" w:space="0" w:color="auto"/>
        <w:right w:val="none" w:sz="0" w:space="0" w:color="auto"/>
      </w:divBdr>
    </w:div>
    <w:div w:id="1398432960">
      <w:bodyDiv w:val="1"/>
      <w:marLeft w:val="0"/>
      <w:marRight w:val="0"/>
      <w:marTop w:val="0"/>
      <w:marBottom w:val="0"/>
      <w:divBdr>
        <w:top w:val="none" w:sz="0" w:space="0" w:color="auto"/>
        <w:left w:val="none" w:sz="0" w:space="0" w:color="auto"/>
        <w:bottom w:val="none" w:sz="0" w:space="0" w:color="auto"/>
        <w:right w:val="none" w:sz="0" w:space="0" w:color="auto"/>
      </w:divBdr>
    </w:div>
    <w:div w:id="1430350789">
      <w:bodyDiv w:val="1"/>
      <w:marLeft w:val="0"/>
      <w:marRight w:val="0"/>
      <w:marTop w:val="0"/>
      <w:marBottom w:val="0"/>
      <w:divBdr>
        <w:top w:val="none" w:sz="0" w:space="0" w:color="auto"/>
        <w:left w:val="none" w:sz="0" w:space="0" w:color="auto"/>
        <w:bottom w:val="none" w:sz="0" w:space="0" w:color="auto"/>
        <w:right w:val="none" w:sz="0" w:space="0" w:color="auto"/>
      </w:divBdr>
    </w:div>
    <w:div w:id="1442803016">
      <w:bodyDiv w:val="1"/>
      <w:marLeft w:val="0"/>
      <w:marRight w:val="0"/>
      <w:marTop w:val="0"/>
      <w:marBottom w:val="0"/>
      <w:divBdr>
        <w:top w:val="none" w:sz="0" w:space="0" w:color="auto"/>
        <w:left w:val="none" w:sz="0" w:space="0" w:color="auto"/>
        <w:bottom w:val="none" w:sz="0" w:space="0" w:color="auto"/>
        <w:right w:val="none" w:sz="0" w:space="0" w:color="auto"/>
      </w:divBdr>
    </w:div>
    <w:div w:id="1443300835">
      <w:bodyDiv w:val="1"/>
      <w:marLeft w:val="0"/>
      <w:marRight w:val="0"/>
      <w:marTop w:val="0"/>
      <w:marBottom w:val="0"/>
      <w:divBdr>
        <w:top w:val="none" w:sz="0" w:space="0" w:color="auto"/>
        <w:left w:val="none" w:sz="0" w:space="0" w:color="auto"/>
        <w:bottom w:val="none" w:sz="0" w:space="0" w:color="auto"/>
        <w:right w:val="none" w:sz="0" w:space="0" w:color="auto"/>
      </w:divBdr>
    </w:div>
    <w:div w:id="1483426654">
      <w:bodyDiv w:val="1"/>
      <w:marLeft w:val="0"/>
      <w:marRight w:val="0"/>
      <w:marTop w:val="0"/>
      <w:marBottom w:val="0"/>
      <w:divBdr>
        <w:top w:val="none" w:sz="0" w:space="0" w:color="auto"/>
        <w:left w:val="none" w:sz="0" w:space="0" w:color="auto"/>
        <w:bottom w:val="none" w:sz="0" w:space="0" w:color="auto"/>
        <w:right w:val="none" w:sz="0" w:space="0" w:color="auto"/>
      </w:divBdr>
    </w:div>
    <w:div w:id="1484350116">
      <w:bodyDiv w:val="1"/>
      <w:marLeft w:val="0"/>
      <w:marRight w:val="0"/>
      <w:marTop w:val="0"/>
      <w:marBottom w:val="0"/>
      <w:divBdr>
        <w:top w:val="none" w:sz="0" w:space="0" w:color="auto"/>
        <w:left w:val="none" w:sz="0" w:space="0" w:color="auto"/>
        <w:bottom w:val="none" w:sz="0" w:space="0" w:color="auto"/>
        <w:right w:val="none" w:sz="0" w:space="0" w:color="auto"/>
      </w:divBdr>
    </w:div>
    <w:div w:id="1485507206">
      <w:bodyDiv w:val="1"/>
      <w:marLeft w:val="0"/>
      <w:marRight w:val="0"/>
      <w:marTop w:val="0"/>
      <w:marBottom w:val="0"/>
      <w:divBdr>
        <w:top w:val="none" w:sz="0" w:space="0" w:color="auto"/>
        <w:left w:val="none" w:sz="0" w:space="0" w:color="auto"/>
        <w:bottom w:val="none" w:sz="0" w:space="0" w:color="auto"/>
        <w:right w:val="none" w:sz="0" w:space="0" w:color="auto"/>
      </w:divBdr>
    </w:div>
    <w:div w:id="1492062308">
      <w:bodyDiv w:val="1"/>
      <w:marLeft w:val="0"/>
      <w:marRight w:val="0"/>
      <w:marTop w:val="0"/>
      <w:marBottom w:val="0"/>
      <w:divBdr>
        <w:top w:val="none" w:sz="0" w:space="0" w:color="auto"/>
        <w:left w:val="none" w:sz="0" w:space="0" w:color="auto"/>
        <w:bottom w:val="none" w:sz="0" w:space="0" w:color="auto"/>
        <w:right w:val="none" w:sz="0" w:space="0" w:color="auto"/>
      </w:divBdr>
    </w:div>
    <w:div w:id="1509829686">
      <w:bodyDiv w:val="1"/>
      <w:marLeft w:val="0"/>
      <w:marRight w:val="0"/>
      <w:marTop w:val="0"/>
      <w:marBottom w:val="0"/>
      <w:divBdr>
        <w:top w:val="none" w:sz="0" w:space="0" w:color="auto"/>
        <w:left w:val="none" w:sz="0" w:space="0" w:color="auto"/>
        <w:bottom w:val="none" w:sz="0" w:space="0" w:color="auto"/>
        <w:right w:val="none" w:sz="0" w:space="0" w:color="auto"/>
      </w:divBdr>
    </w:div>
    <w:div w:id="1533105391">
      <w:bodyDiv w:val="1"/>
      <w:marLeft w:val="0"/>
      <w:marRight w:val="0"/>
      <w:marTop w:val="0"/>
      <w:marBottom w:val="0"/>
      <w:divBdr>
        <w:top w:val="none" w:sz="0" w:space="0" w:color="auto"/>
        <w:left w:val="none" w:sz="0" w:space="0" w:color="auto"/>
        <w:bottom w:val="none" w:sz="0" w:space="0" w:color="auto"/>
        <w:right w:val="none" w:sz="0" w:space="0" w:color="auto"/>
      </w:divBdr>
    </w:div>
    <w:div w:id="1542939659">
      <w:bodyDiv w:val="1"/>
      <w:marLeft w:val="0"/>
      <w:marRight w:val="0"/>
      <w:marTop w:val="0"/>
      <w:marBottom w:val="0"/>
      <w:divBdr>
        <w:top w:val="none" w:sz="0" w:space="0" w:color="auto"/>
        <w:left w:val="none" w:sz="0" w:space="0" w:color="auto"/>
        <w:bottom w:val="none" w:sz="0" w:space="0" w:color="auto"/>
        <w:right w:val="none" w:sz="0" w:space="0" w:color="auto"/>
      </w:divBdr>
    </w:div>
    <w:div w:id="1545748944">
      <w:bodyDiv w:val="1"/>
      <w:marLeft w:val="0"/>
      <w:marRight w:val="0"/>
      <w:marTop w:val="0"/>
      <w:marBottom w:val="0"/>
      <w:divBdr>
        <w:top w:val="none" w:sz="0" w:space="0" w:color="auto"/>
        <w:left w:val="none" w:sz="0" w:space="0" w:color="auto"/>
        <w:bottom w:val="none" w:sz="0" w:space="0" w:color="auto"/>
        <w:right w:val="none" w:sz="0" w:space="0" w:color="auto"/>
      </w:divBdr>
    </w:div>
    <w:div w:id="1576545954">
      <w:bodyDiv w:val="1"/>
      <w:marLeft w:val="0"/>
      <w:marRight w:val="0"/>
      <w:marTop w:val="0"/>
      <w:marBottom w:val="0"/>
      <w:divBdr>
        <w:top w:val="none" w:sz="0" w:space="0" w:color="auto"/>
        <w:left w:val="none" w:sz="0" w:space="0" w:color="auto"/>
        <w:bottom w:val="none" w:sz="0" w:space="0" w:color="auto"/>
        <w:right w:val="none" w:sz="0" w:space="0" w:color="auto"/>
      </w:divBdr>
    </w:div>
    <w:div w:id="1600142799">
      <w:bodyDiv w:val="1"/>
      <w:marLeft w:val="0"/>
      <w:marRight w:val="0"/>
      <w:marTop w:val="0"/>
      <w:marBottom w:val="0"/>
      <w:divBdr>
        <w:top w:val="none" w:sz="0" w:space="0" w:color="auto"/>
        <w:left w:val="none" w:sz="0" w:space="0" w:color="auto"/>
        <w:bottom w:val="none" w:sz="0" w:space="0" w:color="auto"/>
        <w:right w:val="none" w:sz="0" w:space="0" w:color="auto"/>
      </w:divBdr>
    </w:div>
    <w:div w:id="1608658195">
      <w:bodyDiv w:val="1"/>
      <w:marLeft w:val="0"/>
      <w:marRight w:val="0"/>
      <w:marTop w:val="0"/>
      <w:marBottom w:val="0"/>
      <w:divBdr>
        <w:top w:val="none" w:sz="0" w:space="0" w:color="auto"/>
        <w:left w:val="none" w:sz="0" w:space="0" w:color="auto"/>
        <w:bottom w:val="none" w:sz="0" w:space="0" w:color="auto"/>
        <w:right w:val="none" w:sz="0" w:space="0" w:color="auto"/>
      </w:divBdr>
    </w:div>
    <w:div w:id="1609770439">
      <w:bodyDiv w:val="1"/>
      <w:marLeft w:val="0"/>
      <w:marRight w:val="0"/>
      <w:marTop w:val="0"/>
      <w:marBottom w:val="0"/>
      <w:divBdr>
        <w:top w:val="none" w:sz="0" w:space="0" w:color="auto"/>
        <w:left w:val="none" w:sz="0" w:space="0" w:color="auto"/>
        <w:bottom w:val="none" w:sz="0" w:space="0" w:color="auto"/>
        <w:right w:val="none" w:sz="0" w:space="0" w:color="auto"/>
      </w:divBdr>
    </w:div>
    <w:div w:id="1610970773">
      <w:bodyDiv w:val="1"/>
      <w:marLeft w:val="0"/>
      <w:marRight w:val="0"/>
      <w:marTop w:val="0"/>
      <w:marBottom w:val="0"/>
      <w:divBdr>
        <w:top w:val="none" w:sz="0" w:space="0" w:color="auto"/>
        <w:left w:val="none" w:sz="0" w:space="0" w:color="auto"/>
        <w:bottom w:val="none" w:sz="0" w:space="0" w:color="auto"/>
        <w:right w:val="none" w:sz="0" w:space="0" w:color="auto"/>
      </w:divBdr>
    </w:div>
    <w:div w:id="1626890728">
      <w:bodyDiv w:val="1"/>
      <w:marLeft w:val="0"/>
      <w:marRight w:val="0"/>
      <w:marTop w:val="0"/>
      <w:marBottom w:val="0"/>
      <w:divBdr>
        <w:top w:val="none" w:sz="0" w:space="0" w:color="auto"/>
        <w:left w:val="none" w:sz="0" w:space="0" w:color="auto"/>
        <w:bottom w:val="none" w:sz="0" w:space="0" w:color="auto"/>
        <w:right w:val="none" w:sz="0" w:space="0" w:color="auto"/>
      </w:divBdr>
    </w:div>
    <w:div w:id="1632638341">
      <w:bodyDiv w:val="1"/>
      <w:marLeft w:val="0"/>
      <w:marRight w:val="0"/>
      <w:marTop w:val="0"/>
      <w:marBottom w:val="0"/>
      <w:divBdr>
        <w:top w:val="none" w:sz="0" w:space="0" w:color="auto"/>
        <w:left w:val="none" w:sz="0" w:space="0" w:color="auto"/>
        <w:bottom w:val="none" w:sz="0" w:space="0" w:color="auto"/>
        <w:right w:val="none" w:sz="0" w:space="0" w:color="auto"/>
      </w:divBdr>
    </w:div>
    <w:div w:id="1634554255">
      <w:bodyDiv w:val="1"/>
      <w:marLeft w:val="0"/>
      <w:marRight w:val="0"/>
      <w:marTop w:val="0"/>
      <w:marBottom w:val="0"/>
      <w:divBdr>
        <w:top w:val="none" w:sz="0" w:space="0" w:color="auto"/>
        <w:left w:val="none" w:sz="0" w:space="0" w:color="auto"/>
        <w:bottom w:val="none" w:sz="0" w:space="0" w:color="auto"/>
        <w:right w:val="none" w:sz="0" w:space="0" w:color="auto"/>
      </w:divBdr>
    </w:div>
    <w:div w:id="1635869875">
      <w:bodyDiv w:val="1"/>
      <w:marLeft w:val="0"/>
      <w:marRight w:val="0"/>
      <w:marTop w:val="0"/>
      <w:marBottom w:val="0"/>
      <w:divBdr>
        <w:top w:val="none" w:sz="0" w:space="0" w:color="auto"/>
        <w:left w:val="none" w:sz="0" w:space="0" w:color="auto"/>
        <w:bottom w:val="none" w:sz="0" w:space="0" w:color="auto"/>
        <w:right w:val="none" w:sz="0" w:space="0" w:color="auto"/>
      </w:divBdr>
    </w:div>
    <w:div w:id="1662733157">
      <w:bodyDiv w:val="1"/>
      <w:marLeft w:val="0"/>
      <w:marRight w:val="0"/>
      <w:marTop w:val="0"/>
      <w:marBottom w:val="0"/>
      <w:divBdr>
        <w:top w:val="none" w:sz="0" w:space="0" w:color="auto"/>
        <w:left w:val="none" w:sz="0" w:space="0" w:color="auto"/>
        <w:bottom w:val="none" w:sz="0" w:space="0" w:color="auto"/>
        <w:right w:val="none" w:sz="0" w:space="0" w:color="auto"/>
      </w:divBdr>
    </w:div>
    <w:div w:id="1670253772">
      <w:bodyDiv w:val="1"/>
      <w:marLeft w:val="0"/>
      <w:marRight w:val="0"/>
      <w:marTop w:val="0"/>
      <w:marBottom w:val="0"/>
      <w:divBdr>
        <w:top w:val="none" w:sz="0" w:space="0" w:color="auto"/>
        <w:left w:val="none" w:sz="0" w:space="0" w:color="auto"/>
        <w:bottom w:val="none" w:sz="0" w:space="0" w:color="auto"/>
        <w:right w:val="none" w:sz="0" w:space="0" w:color="auto"/>
      </w:divBdr>
    </w:div>
    <w:div w:id="1688484134">
      <w:bodyDiv w:val="1"/>
      <w:marLeft w:val="0"/>
      <w:marRight w:val="0"/>
      <w:marTop w:val="0"/>
      <w:marBottom w:val="0"/>
      <w:divBdr>
        <w:top w:val="none" w:sz="0" w:space="0" w:color="auto"/>
        <w:left w:val="none" w:sz="0" w:space="0" w:color="auto"/>
        <w:bottom w:val="none" w:sz="0" w:space="0" w:color="auto"/>
        <w:right w:val="none" w:sz="0" w:space="0" w:color="auto"/>
      </w:divBdr>
    </w:div>
    <w:div w:id="1691569413">
      <w:bodyDiv w:val="1"/>
      <w:marLeft w:val="0"/>
      <w:marRight w:val="0"/>
      <w:marTop w:val="0"/>
      <w:marBottom w:val="0"/>
      <w:divBdr>
        <w:top w:val="none" w:sz="0" w:space="0" w:color="auto"/>
        <w:left w:val="none" w:sz="0" w:space="0" w:color="auto"/>
        <w:bottom w:val="none" w:sz="0" w:space="0" w:color="auto"/>
        <w:right w:val="none" w:sz="0" w:space="0" w:color="auto"/>
      </w:divBdr>
    </w:div>
    <w:div w:id="1719238370">
      <w:bodyDiv w:val="1"/>
      <w:marLeft w:val="0"/>
      <w:marRight w:val="0"/>
      <w:marTop w:val="0"/>
      <w:marBottom w:val="0"/>
      <w:divBdr>
        <w:top w:val="none" w:sz="0" w:space="0" w:color="auto"/>
        <w:left w:val="none" w:sz="0" w:space="0" w:color="auto"/>
        <w:bottom w:val="none" w:sz="0" w:space="0" w:color="auto"/>
        <w:right w:val="none" w:sz="0" w:space="0" w:color="auto"/>
      </w:divBdr>
    </w:div>
    <w:div w:id="1727995469">
      <w:bodyDiv w:val="1"/>
      <w:marLeft w:val="0"/>
      <w:marRight w:val="0"/>
      <w:marTop w:val="0"/>
      <w:marBottom w:val="0"/>
      <w:divBdr>
        <w:top w:val="none" w:sz="0" w:space="0" w:color="auto"/>
        <w:left w:val="none" w:sz="0" w:space="0" w:color="auto"/>
        <w:bottom w:val="none" w:sz="0" w:space="0" w:color="auto"/>
        <w:right w:val="none" w:sz="0" w:space="0" w:color="auto"/>
      </w:divBdr>
    </w:div>
    <w:div w:id="1743219050">
      <w:bodyDiv w:val="1"/>
      <w:marLeft w:val="0"/>
      <w:marRight w:val="0"/>
      <w:marTop w:val="0"/>
      <w:marBottom w:val="0"/>
      <w:divBdr>
        <w:top w:val="none" w:sz="0" w:space="0" w:color="auto"/>
        <w:left w:val="none" w:sz="0" w:space="0" w:color="auto"/>
        <w:bottom w:val="none" w:sz="0" w:space="0" w:color="auto"/>
        <w:right w:val="none" w:sz="0" w:space="0" w:color="auto"/>
      </w:divBdr>
    </w:div>
    <w:div w:id="1753501408">
      <w:bodyDiv w:val="1"/>
      <w:marLeft w:val="0"/>
      <w:marRight w:val="0"/>
      <w:marTop w:val="0"/>
      <w:marBottom w:val="0"/>
      <w:divBdr>
        <w:top w:val="none" w:sz="0" w:space="0" w:color="auto"/>
        <w:left w:val="none" w:sz="0" w:space="0" w:color="auto"/>
        <w:bottom w:val="none" w:sz="0" w:space="0" w:color="auto"/>
        <w:right w:val="none" w:sz="0" w:space="0" w:color="auto"/>
      </w:divBdr>
    </w:div>
    <w:div w:id="1786654935">
      <w:bodyDiv w:val="1"/>
      <w:marLeft w:val="0"/>
      <w:marRight w:val="0"/>
      <w:marTop w:val="0"/>
      <w:marBottom w:val="0"/>
      <w:divBdr>
        <w:top w:val="none" w:sz="0" w:space="0" w:color="auto"/>
        <w:left w:val="none" w:sz="0" w:space="0" w:color="auto"/>
        <w:bottom w:val="none" w:sz="0" w:space="0" w:color="auto"/>
        <w:right w:val="none" w:sz="0" w:space="0" w:color="auto"/>
      </w:divBdr>
    </w:div>
    <w:div w:id="1792085975">
      <w:bodyDiv w:val="1"/>
      <w:marLeft w:val="0"/>
      <w:marRight w:val="0"/>
      <w:marTop w:val="0"/>
      <w:marBottom w:val="0"/>
      <w:divBdr>
        <w:top w:val="none" w:sz="0" w:space="0" w:color="auto"/>
        <w:left w:val="none" w:sz="0" w:space="0" w:color="auto"/>
        <w:bottom w:val="none" w:sz="0" w:space="0" w:color="auto"/>
        <w:right w:val="none" w:sz="0" w:space="0" w:color="auto"/>
      </w:divBdr>
    </w:div>
    <w:div w:id="1806971775">
      <w:bodyDiv w:val="1"/>
      <w:marLeft w:val="0"/>
      <w:marRight w:val="0"/>
      <w:marTop w:val="0"/>
      <w:marBottom w:val="0"/>
      <w:divBdr>
        <w:top w:val="none" w:sz="0" w:space="0" w:color="auto"/>
        <w:left w:val="none" w:sz="0" w:space="0" w:color="auto"/>
        <w:bottom w:val="none" w:sz="0" w:space="0" w:color="auto"/>
        <w:right w:val="none" w:sz="0" w:space="0" w:color="auto"/>
      </w:divBdr>
    </w:div>
    <w:div w:id="1833792726">
      <w:bodyDiv w:val="1"/>
      <w:marLeft w:val="0"/>
      <w:marRight w:val="0"/>
      <w:marTop w:val="0"/>
      <w:marBottom w:val="0"/>
      <w:divBdr>
        <w:top w:val="none" w:sz="0" w:space="0" w:color="auto"/>
        <w:left w:val="none" w:sz="0" w:space="0" w:color="auto"/>
        <w:bottom w:val="none" w:sz="0" w:space="0" w:color="auto"/>
        <w:right w:val="none" w:sz="0" w:space="0" w:color="auto"/>
      </w:divBdr>
    </w:div>
    <w:div w:id="1836265491">
      <w:bodyDiv w:val="1"/>
      <w:marLeft w:val="0"/>
      <w:marRight w:val="0"/>
      <w:marTop w:val="0"/>
      <w:marBottom w:val="0"/>
      <w:divBdr>
        <w:top w:val="none" w:sz="0" w:space="0" w:color="auto"/>
        <w:left w:val="none" w:sz="0" w:space="0" w:color="auto"/>
        <w:bottom w:val="none" w:sz="0" w:space="0" w:color="auto"/>
        <w:right w:val="none" w:sz="0" w:space="0" w:color="auto"/>
      </w:divBdr>
    </w:div>
    <w:div w:id="1840192725">
      <w:bodyDiv w:val="1"/>
      <w:marLeft w:val="0"/>
      <w:marRight w:val="0"/>
      <w:marTop w:val="0"/>
      <w:marBottom w:val="0"/>
      <w:divBdr>
        <w:top w:val="none" w:sz="0" w:space="0" w:color="auto"/>
        <w:left w:val="none" w:sz="0" w:space="0" w:color="auto"/>
        <w:bottom w:val="none" w:sz="0" w:space="0" w:color="auto"/>
        <w:right w:val="none" w:sz="0" w:space="0" w:color="auto"/>
      </w:divBdr>
    </w:div>
    <w:div w:id="1841659493">
      <w:bodyDiv w:val="1"/>
      <w:marLeft w:val="0"/>
      <w:marRight w:val="0"/>
      <w:marTop w:val="0"/>
      <w:marBottom w:val="0"/>
      <w:divBdr>
        <w:top w:val="none" w:sz="0" w:space="0" w:color="auto"/>
        <w:left w:val="none" w:sz="0" w:space="0" w:color="auto"/>
        <w:bottom w:val="none" w:sz="0" w:space="0" w:color="auto"/>
        <w:right w:val="none" w:sz="0" w:space="0" w:color="auto"/>
      </w:divBdr>
    </w:div>
    <w:div w:id="1870291188">
      <w:bodyDiv w:val="1"/>
      <w:marLeft w:val="0"/>
      <w:marRight w:val="0"/>
      <w:marTop w:val="0"/>
      <w:marBottom w:val="0"/>
      <w:divBdr>
        <w:top w:val="none" w:sz="0" w:space="0" w:color="auto"/>
        <w:left w:val="none" w:sz="0" w:space="0" w:color="auto"/>
        <w:bottom w:val="none" w:sz="0" w:space="0" w:color="auto"/>
        <w:right w:val="none" w:sz="0" w:space="0" w:color="auto"/>
      </w:divBdr>
    </w:div>
    <w:div w:id="1874730042">
      <w:bodyDiv w:val="1"/>
      <w:marLeft w:val="0"/>
      <w:marRight w:val="0"/>
      <w:marTop w:val="0"/>
      <w:marBottom w:val="0"/>
      <w:divBdr>
        <w:top w:val="none" w:sz="0" w:space="0" w:color="auto"/>
        <w:left w:val="none" w:sz="0" w:space="0" w:color="auto"/>
        <w:bottom w:val="none" w:sz="0" w:space="0" w:color="auto"/>
        <w:right w:val="none" w:sz="0" w:space="0" w:color="auto"/>
      </w:divBdr>
    </w:div>
    <w:div w:id="1883322790">
      <w:bodyDiv w:val="1"/>
      <w:marLeft w:val="0"/>
      <w:marRight w:val="0"/>
      <w:marTop w:val="0"/>
      <w:marBottom w:val="0"/>
      <w:divBdr>
        <w:top w:val="none" w:sz="0" w:space="0" w:color="auto"/>
        <w:left w:val="none" w:sz="0" w:space="0" w:color="auto"/>
        <w:bottom w:val="none" w:sz="0" w:space="0" w:color="auto"/>
        <w:right w:val="none" w:sz="0" w:space="0" w:color="auto"/>
      </w:divBdr>
    </w:div>
    <w:div w:id="1924533870">
      <w:bodyDiv w:val="1"/>
      <w:marLeft w:val="0"/>
      <w:marRight w:val="0"/>
      <w:marTop w:val="0"/>
      <w:marBottom w:val="0"/>
      <w:divBdr>
        <w:top w:val="none" w:sz="0" w:space="0" w:color="auto"/>
        <w:left w:val="none" w:sz="0" w:space="0" w:color="auto"/>
        <w:bottom w:val="none" w:sz="0" w:space="0" w:color="auto"/>
        <w:right w:val="none" w:sz="0" w:space="0" w:color="auto"/>
      </w:divBdr>
    </w:div>
    <w:div w:id="1946157336">
      <w:bodyDiv w:val="1"/>
      <w:marLeft w:val="0"/>
      <w:marRight w:val="0"/>
      <w:marTop w:val="0"/>
      <w:marBottom w:val="0"/>
      <w:divBdr>
        <w:top w:val="none" w:sz="0" w:space="0" w:color="auto"/>
        <w:left w:val="none" w:sz="0" w:space="0" w:color="auto"/>
        <w:bottom w:val="none" w:sz="0" w:space="0" w:color="auto"/>
        <w:right w:val="none" w:sz="0" w:space="0" w:color="auto"/>
      </w:divBdr>
    </w:div>
    <w:div w:id="1952516433">
      <w:bodyDiv w:val="1"/>
      <w:marLeft w:val="0"/>
      <w:marRight w:val="0"/>
      <w:marTop w:val="0"/>
      <w:marBottom w:val="0"/>
      <w:divBdr>
        <w:top w:val="none" w:sz="0" w:space="0" w:color="auto"/>
        <w:left w:val="none" w:sz="0" w:space="0" w:color="auto"/>
        <w:bottom w:val="none" w:sz="0" w:space="0" w:color="auto"/>
        <w:right w:val="none" w:sz="0" w:space="0" w:color="auto"/>
      </w:divBdr>
    </w:div>
    <w:div w:id="1961180640">
      <w:bodyDiv w:val="1"/>
      <w:marLeft w:val="0"/>
      <w:marRight w:val="0"/>
      <w:marTop w:val="0"/>
      <w:marBottom w:val="0"/>
      <w:divBdr>
        <w:top w:val="none" w:sz="0" w:space="0" w:color="auto"/>
        <w:left w:val="none" w:sz="0" w:space="0" w:color="auto"/>
        <w:bottom w:val="none" w:sz="0" w:space="0" w:color="auto"/>
        <w:right w:val="none" w:sz="0" w:space="0" w:color="auto"/>
      </w:divBdr>
    </w:div>
    <w:div w:id="1966958235">
      <w:bodyDiv w:val="1"/>
      <w:marLeft w:val="0"/>
      <w:marRight w:val="0"/>
      <w:marTop w:val="0"/>
      <w:marBottom w:val="0"/>
      <w:divBdr>
        <w:top w:val="none" w:sz="0" w:space="0" w:color="auto"/>
        <w:left w:val="none" w:sz="0" w:space="0" w:color="auto"/>
        <w:bottom w:val="none" w:sz="0" w:space="0" w:color="auto"/>
        <w:right w:val="none" w:sz="0" w:space="0" w:color="auto"/>
      </w:divBdr>
    </w:div>
    <w:div w:id="1967394458">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715976">
      <w:bodyDiv w:val="1"/>
      <w:marLeft w:val="0"/>
      <w:marRight w:val="0"/>
      <w:marTop w:val="0"/>
      <w:marBottom w:val="0"/>
      <w:divBdr>
        <w:top w:val="none" w:sz="0" w:space="0" w:color="auto"/>
        <w:left w:val="none" w:sz="0" w:space="0" w:color="auto"/>
        <w:bottom w:val="none" w:sz="0" w:space="0" w:color="auto"/>
        <w:right w:val="none" w:sz="0" w:space="0" w:color="auto"/>
      </w:divBdr>
    </w:div>
    <w:div w:id="2043282331">
      <w:bodyDiv w:val="1"/>
      <w:marLeft w:val="0"/>
      <w:marRight w:val="0"/>
      <w:marTop w:val="0"/>
      <w:marBottom w:val="0"/>
      <w:divBdr>
        <w:top w:val="none" w:sz="0" w:space="0" w:color="auto"/>
        <w:left w:val="none" w:sz="0" w:space="0" w:color="auto"/>
        <w:bottom w:val="none" w:sz="0" w:space="0" w:color="auto"/>
        <w:right w:val="none" w:sz="0" w:space="0" w:color="auto"/>
      </w:divBdr>
    </w:div>
    <w:div w:id="2043746026">
      <w:bodyDiv w:val="1"/>
      <w:marLeft w:val="0"/>
      <w:marRight w:val="0"/>
      <w:marTop w:val="0"/>
      <w:marBottom w:val="0"/>
      <w:divBdr>
        <w:top w:val="none" w:sz="0" w:space="0" w:color="auto"/>
        <w:left w:val="none" w:sz="0" w:space="0" w:color="auto"/>
        <w:bottom w:val="none" w:sz="0" w:space="0" w:color="auto"/>
        <w:right w:val="none" w:sz="0" w:space="0" w:color="auto"/>
      </w:divBdr>
    </w:div>
    <w:div w:id="2062090937">
      <w:bodyDiv w:val="1"/>
      <w:marLeft w:val="0"/>
      <w:marRight w:val="0"/>
      <w:marTop w:val="0"/>
      <w:marBottom w:val="0"/>
      <w:divBdr>
        <w:top w:val="none" w:sz="0" w:space="0" w:color="auto"/>
        <w:left w:val="none" w:sz="0" w:space="0" w:color="auto"/>
        <w:bottom w:val="none" w:sz="0" w:space="0" w:color="auto"/>
        <w:right w:val="none" w:sz="0" w:space="0" w:color="auto"/>
      </w:divBdr>
    </w:div>
    <w:div w:id="2071685775">
      <w:bodyDiv w:val="1"/>
      <w:marLeft w:val="0"/>
      <w:marRight w:val="0"/>
      <w:marTop w:val="0"/>
      <w:marBottom w:val="0"/>
      <w:divBdr>
        <w:top w:val="none" w:sz="0" w:space="0" w:color="auto"/>
        <w:left w:val="none" w:sz="0" w:space="0" w:color="auto"/>
        <w:bottom w:val="none" w:sz="0" w:space="0" w:color="auto"/>
        <w:right w:val="none" w:sz="0" w:space="0" w:color="auto"/>
      </w:divBdr>
    </w:div>
    <w:div w:id="2081903790">
      <w:bodyDiv w:val="1"/>
      <w:marLeft w:val="0"/>
      <w:marRight w:val="0"/>
      <w:marTop w:val="0"/>
      <w:marBottom w:val="0"/>
      <w:divBdr>
        <w:top w:val="none" w:sz="0" w:space="0" w:color="auto"/>
        <w:left w:val="none" w:sz="0" w:space="0" w:color="auto"/>
        <w:bottom w:val="none" w:sz="0" w:space="0" w:color="auto"/>
        <w:right w:val="none" w:sz="0" w:space="0" w:color="auto"/>
      </w:divBdr>
    </w:div>
    <w:div w:id="2100716531">
      <w:bodyDiv w:val="1"/>
      <w:marLeft w:val="0"/>
      <w:marRight w:val="0"/>
      <w:marTop w:val="0"/>
      <w:marBottom w:val="0"/>
      <w:divBdr>
        <w:top w:val="none" w:sz="0" w:space="0" w:color="auto"/>
        <w:left w:val="none" w:sz="0" w:space="0" w:color="auto"/>
        <w:bottom w:val="none" w:sz="0" w:space="0" w:color="auto"/>
        <w:right w:val="none" w:sz="0" w:space="0" w:color="auto"/>
      </w:divBdr>
    </w:div>
    <w:div w:id="2106461210">
      <w:bodyDiv w:val="1"/>
      <w:marLeft w:val="0"/>
      <w:marRight w:val="0"/>
      <w:marTop w:val="0"/>
      <w:marBottom w:val="0"/>
      <w:divBdr>
        <w:top w:val="none" w:sz="0" w:space="0" w:color="auto"/>
        <w:left w:val="none" w:sz="0" w:space="0" w:color="auto"/>
        <w:bottom w:val="none" w:sz="0" w:space="0" w:color="auto"/>
        <w:right w:val="none" w:sz="0" w:space="0" w:color="auto"/>
      </w:divBdr>
    </w:div>
    <w:div w:id="2110656017">
      <w:bodyDiv w:val="1"/>
      <w:marLeft w:val="0"/>
      <w:marRight w:val="0"/>
      <w:marTop w:val="0"/>
      <w:marBottom w:val="0"/>
      <w:divBdr>
        <w:top w:val="none" w:sz="0" w:space="0" w:color="auto"/>
        <w:left w:val="none" w:sz="0" w:space="0" w:color="auto"/>
        <w:bottom w:val="none" w:sz="0" w:space="0" w:color="auto"/>
        <w:right w:val="none" w:sz="0" w:space="0" w:color="auto"/>
      </w:divBdr>
    </w:div>
    <w:div w:id="2118475564">
      <w:bodyDiv w:val="1"/>
      <w:marLeft w:val="0"/>
      <w:marRight w:val="0"/>
      <w:marTop w:val="0"/>
      <w:marBottom w:val="0"/>
      <w:divBdr>
        <w:top w:val="none" w:sz="0" w:space="0" w:color="auto"/>
        <w:left w:val="none" w:sz="0" w:space="0" w:color="auto"/>
        <w:bottom w:val="none" w:sz="0" w:space="0" w:color="auto"/>
        <w:right w:val="none" w:sz="0" w:space="0" w:color="auto"/>
      </w:divBdr>
    </w:div>
    <w:div w:id="2128699139">
      <w:bodyDiv w:val="1"/>
      <w:marLeft w:val="0"/>
      <w:marRight w:val="0"/>
      <w:marTop w:val="0"/>
      <w:marBottom w:val="0"/>
      <w:divBdr>
        <w:top w:val="none" w:sz="0" w:space="0" w:color="auto"/>
        <w:left w:val="none" w:sz="0" w:space="0" w:color="auto"/>
        <w:bottom w:val="none" w:sz="0" w:space="0" w:color="auto"/>
        <w:right w:val="none" w:sz="0" w:space="0" w:color="auto"/>
      </w:divBdr>
    </w:div>
    <w:div w:id="2144930886">
      <w:bodyDiv w:val="1"/>
      <w:marLeft w:val="0"/>
      <w:marRight w:val="0"/>
      <w:marTop w:val="0"/>
      <w:marBottom w:val="0"/>
      <w:divBdr>
        <w:top w:val="none" w:sz="0" w:space="0" w:color="auto"/>
        <w:left w:val="none" w:sz="0" w:space="0" w:color="auto"/>
        <w:bottom w:val="none" w:sz="0" w:space="0" w:color="auto"/>
        <w:right w:val="none" w:sz="0" w:space="0" w:color="auto"/>
      </w:divBdr>
    </w:div>
    <w:div w:id="21463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8598-3DE6-41E5-A050-AA559E6E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732</Words>
  <Characters>4179</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GRBEC</dc:creator>
  <cp:keywords/>
  <cp:lastModifiedBy>olaf grbec</cp:lastModifiedBy>
  <cp:revision>28</cp:revision>
  <cp:lastPrinted>2024-03-28T10:40:00Z</cp:lastPrinted>
  <dcterms:created xsi:type="dcterms:W3CDTF">2022-03-18T05:47:00Z</dcterms:created>
  <dcterms:modified xsi:type="dcterms:W3CDTF">2026-03-23T13:39:00Z</dcterms:modified>
</cp:coreProperties>
</file>