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1084" w14:textId="77777777" w:rsidR="005A0612" w:rsidRDefault="005A0612" w:rsidP="005A0612">
      <w:pPr>
        <w:jc w:val="center"/>
        <w:rPr>
          <w:b/>
          <w:bCs/>
          <w:sz w:val="48"/>
          <w:szCs w:val="48"/>
        </w:rPr>
      </w:pPr>
    </w:p>
    <w:p w14:paraId="3A3FF76D" w14:textId="77777777" w:rsidR="005A0612" w:rsidRDefault="005A0612" w:rsidP="005A0612">
      <w:pPr>
        <w:jc w:val="center"/>
        <w:rPr>
          <w:b/>
          <w:bCs/>
          <w:sz w:val="48"/>
          <w:szCs w:val="48"/>
        </w:rPr>
      </w:pPr>
    </w:p>
    <w:p w14:paraId="065FD238" w14:textId="77777777" w:rsidR="005A0612" w:rsidRDefault="005A0612" w:rsidP="005A0612">
      <w:pPr>
        <w:jc w:val="center"/>
        <w:rPr>
          <w:b/>
          <w:bCs/>
          <w:sz w:val="48"/>
          <w:szCs w:val="48"/>
        </w:rPr>
      </w:pPr>
    </w:p>
    <w:p w14:paraId="01575D86" w14:textId="77777777" w:rsidR="005A0612" w:rsidRDefault="005A0612" w:rsidP="005A0612">
      <w:pPr>
        <w:jc w:val="center"/>
        <w:rPr>
          <w:b/>
          <w:bCs/>
          <w:sz w:val="48"/>
          <w:szCs w:val="48"/>
        </w:rPr>
      </w:pPr>
    </w:p>
    <w:p w14:paraId="44C41381" w14:textId="77777777" w:rsidR="005A0612" w:rsidRDefault="005A0612" w:rsidP="005A0612">
      <w:pPr>
        <w:jc w:val="center"/>
        <w:rPr>
          <w:b/>
          <w:bCs/>
          <w:sz w:val="48"/>
          <w:szCs w:val="48"/>
        </w:rPr>
      </w:pPr>
    </w:p>
    <w:p w14:paraId="34DD82AA" w14:textId="0FAB96C7" w:rsidR="00A337C1" w:rsidRPr="005A0612" w:rsidRDefault="00A337C1" w:rsidP="005A0612">
      <w:pPr>
        <w:jc w:val="center"/>
        <w:rPr>
          <w:b/>
          <w:bCs/>
          <w:sz w:val="48"/>
          <w:szCs w:val="48"/>
        </w:rPr>
      </w:pPr>
      <w:r w:rsidRPr="005A0612">
        <w:rPr>
          <w:b/>
          <w:bCs/>
          <w:sz w:val="48"/>
          <w:szCs w:val="48"/>
        </w:rPr>
        <w:t>DOKUMENT IDENTIFIKACIJE INVESTICIJSKEGA PROJEKTA (DIIP) ZA NAKUP GASILSKEGA VOZILA GVGP-2 za PGD Škrilje</w:t>
      </w:r>
    </w:p>
    <w:p w14:paraId="2AFB0CB4" w14:textId="77777777" w:rsidR="005A0612" w:rsidRDefault="005A0612" w:rsidP="005A0612">
      <w:pPr>
        <w:jc w:val="center"/>
        <w:rPr>
          <w:b/>
          <w:bCs/>
          <w:sz w:val="48"/>
          <w:szCs w:val="48"/>
        </w:rPr>
      </w:pPr>
    </w:p>
    <w:p w14:paraId="680F3332" w14:textId="77777777" w:rsidR="005A0612" w:rsidRDefault="005A0612" w:rsidP="005A0612">
      <w:pPr>
        <w:jc w:val="center"/>
        <w:rPr>
          <w:b/>
          <w:bCs/>
          <w:sz w:val="48"/>
          <w:szCs w:val="48"/>
        </w:rPr>
      </w:pPr>
    </w:p>
    <w:p w14:paraId="7466C95F" w14:textId="77777777" w:rsidR="005A0612" w:rsidRDefault="005A0612" w:rsidP="005A0612">
      <w:pPr>
        <w:jc w:val="center"/>
        <w:rPr>
          <w:b/>
          <w:bCs/>
          <w:sz w:val="48"/>
          <w:szCs w:val="48"/>
        </w:rPr>
      </w:pPr>
    </w:p>
    <w:p w14:paraId="7B16EAE4" w14:textId="77777777" w:rsidR="005A0612" w:rsidRDefault="005A0612" w:rsidP="005A0612">
      <w:pPr>
        <w:jc w:val="center"/>
        <w:rPr>
          <w:b/>
          <w:bCs/>
          <w:sz w:val="48"/>
          <w:szCs w:val="48"/>
        </w:rPr>
      </w:pPr>
    </w:p>
    <w:p w14:paraId="20FF017B" w14:textId="77777777" w:rsidR="005A0612" w:rsidRDefault="005A0612" w:rsidP="005A0612">
      <w:pPr>
        <w:jc w:val="center"/>
        <w:rPr>
          <w:b/>
          <w:bCs/>
          <w:sz w:val="48"/>
          <w:szCs w:val="48"/>
        </w:rPr>
      </w:pPr>
    </w:p>
    <w:p w14:paraId="02121AA9" w14:textId="77777777" w:rsidR="005A0612" w:rsidRDefault="005A0612" w:rsidP="005A0612">
      <w:pPr>
        <w:jc w:val="center"/>
        <w:rPr>
          <w:b/>
          <w:bCs/>
          <w:sz w:val="48"/>
          <w:szCs w:val="48"/>
        </w:rPr>
      </w:pPr>
    </w:p>
    <w:p w14:paraId="7C1EBAC1" w14:textId="77777777" w:rsidR="005A0612" w:rsidRPr="005A0612" w:rsidRDefault="005A0612" w:rsidP="005A0612">
      <w:pPr>
        <w:rPr>
          <w:sz w:val="24"/>
          <w:szCs w:val="24"/>
        </w:rPr>
      </w:pPr>
      <w:r w:rsidRPr="005A0612">
        <w:rPr>
          <w:sz w:val="24"/>
          <w:szCs w:val="24"/>
        </w:rPr>
        <w:t>Avtor: Tim Rozman, predsednik</w:t>
      </w:r>
    </w:p>
    <w:p w14:paraId="2E00761F" w14:textId="77777777" w:rsidR="005A0612" w:rsidRPr="005A0612" w:rsidRDefault="005A0612" w:rsidP="005A0612">
      <w:pPr>
        <w:rPr>
          <w:sz w:val="24"/>
          <w:szCs w:val="24"/>
        </w:rPr>
      </w:pPr>
      <w:r w:rsidRPr="005A0612">
        <w:rPr>
          <w:sz w:val="24"/>
          <w:szCs w:val="24"/>
        </w:rPr>
        <w:t>Prostovoljno gasilsko društvo Škrilje</w:t>
      </w:r>
    </w:p>
    <w:p w14:paraId="27B6F449" w14:textId="77777777" w:rsidR="005A0612" w:rsidRPr="005A0612" w:rsidRDefault="005A0612" w:rsidP="005A0612">
      <w:pPr>
        <w:rPr>
          <w:sz w:val="24"/>
          <w:szCs w:val="24"/>
        </w:rPr>
      </w:pPr>
      <w:r w:rsidRPr="005A0612">
        <w:rPr>
          <w:sz w:val="24"/>
          <w:szCs w:val="24"/>
        </w:rPr>
        <w:t>Škrilje 32</w:t>
      </w:r>
    </w:p>
    <w:p w14:paraId="44DE2F9D" w14:textId="6011D51F" w:rsidR="005A0612" w:rsidRPr="005A0612" w:rsidRDefault="005A0612" w:rsidP="005A0612">
      <w:pPr>
        <w:rPr>
          <w:sz w:val="24"/>
          <w:szCs w:val="24"/>
        </w:rPr>
      </w:pPr>
      <w:r w:rsidRPr="005A0612">
        <w:rPr>
          <w:sz w:val="24"/>
          <w:szCs w:val="24"/>
        </w:rPr>
        <w:t>1292 Ig</w:t>
      </w:r>
    </w:p>
    <w:p w14:paraId="5EFB6B89" w14:textId="73AF50AD" w:rsidR="005A0612" w:rsidRPr="005A0612" w:rsidRDefault="005A0612" w:rsidP="005A0612">
      <w:pPr>
        <w:rPr>
          <w:b/>
          <w:bCs/>
          <w:sz w:val="48"/>
          <w:szCs w:val="48"/>
        </w:rPr>
      </w:pPr>
      <w:r w:rsidRPr="005A0612">
        <w:rPr>
          <w:b/>
          <w:bCs/>
          <w:sz w:val="48"/>
          <w:szCs w:val="48"/>
        </w:rPr>
        <w:br w:type="page"/>
      </w:r>
    </w:p>
    <w:p w14:paraId="79FF00D5" w14:textId="2A32E77B" w:rsidR="00A337C1" w:rsidRPr="00555297" w:rsidRDefault="00A337C1" w:rsidP="00A337C1">
      <w:pPr>
        <w:pStyle w:val="Odstavekseznama"/>
        <w:numPr>
          <w:ilvl w:val="0"/>
          <w:numId w:val="1"/>
        </w:numPr>
        <w:rPr>
          <w:b/>
          <w:bCs/>
        </w:rPr>
      </w:pPr>
      <w:r w:rsidRPr="00555297">
        <w:rPr>
          <w:b/>
          <w:bCs/>
        </w:rPr>
        <w:lastRenderedPageBreak/>
        <w:t>Povzetek vsebine</w:t>
      </w:r>
    </w:p>
    <w:p w14:paraId="264694AB" w14:textId="1A84F179" w:rsidR="00A337C1" w:rsidRDefault="00A337C1" w:rsidP="00A337C1">
      <w:r>
        <w:t xml:space="preserve">Dokument identifikacije investicijskega projekta za nakup gasilskega vozila GVGP-2 za PGD Škrilje (v nadaljevanju: DIIP) predstavlja trenutno operativno stanje v PGD Škrilje ter orisuje osnovne smernice zadevnega projekta. </w:t>
      </w:r>
      <w:r w:rsidR="00701A93">
        <w:t xml:space="preserve"> Investitor je PGD Škrilje. I</w:t>
      </w:r>
      <w:r w:rsidR="00701A93" w:rsidRPr="00701A93">
        <w:t>zdelovalec investicijske dokumentacije</w:t>
      </w:r>
      <w:r w:rsidR="00701A93">
        <w:t xml:space="preserve"> Tim Rozman PGD Škrilje.</w:t>
      </w:r>
    </w:p>
    <w:p w14:paraId="19269D85" w14:textId="77777777" w:rsidR="00A337C1" w:rsidRDefault="00A337C1" w:rsidP="00A337C1"/>
    <w:p w14:paraId="3142E9A3" w14:textId="17F1FF25" w:rsidR="00A337C1" w:rsidRPr="00555297" w:rsidRDefault="00A337C1" w:rsidP="00A337C1">
      <w:pPr>
        <w:pStyle w:val="Odstavekseznama"/>
        <w:numPr>
          <w:ilvl w:val="0"/>
          <w:numId w:val="1"/>
        </w:numPr>
        <w:rPr>
          <w:b/>
          <w:bCs/>
        </w:rPr>
      </w:pPr>
      <w:r w:rsidRPr="00555297">
        <w:rPr>
          <w:b/>
          <w:bCs/>
        </w:rPr>
        <w:t>Obstoječe stanje</w:t>
      </w:r>
    </w:p>
    <w:p w14:paraId="5C7CAF39" w14:textId="6BD8291C" w:rsidR="00A337C1" w:rsidRDefault="00A337C1" w:rsidP="00A337C1">
      <w:r>
        <w:t>PGD Škrilje ima trenutno v lasti osnovno gasilsko vozilo GV-1, ki je tako tehnološko kot tudi mehansko zastarelo. Vozilo je letnik 1998, medtem ko je bila nadgradnja izdelana leta 2003. V tem času se je gasilstvo močno posodobilo</w:t>
      </w:r>
      <w:r w:rsidR="00FA1E75">
        <w:t>, kar</w:t>
      </w:r>
      <w:r>
        <w:t xml:space="preserve"> pa pomeni, da dotično vozilo ne dosega več vse strožjih standardov sodobnega gasilstva. Zaradi starosti vozila so stroški vzdrževanja visoki; v zadnjih 2 letih so stroški </w:t>
      </w:r>
      <w:r w:rsidR="00FA1E75">
        <w:t>vzdrževanja</w:t>
      </w:r>
      <w:r>
        <w:t xml:space="preserve"> in popravil znašali približno 5000€, zaradi starosti vozila in modelnega leta je oteženo tudi pridobivanje rezervnih delov kar povečuje same stroške vzdrževanja</w:t>
      </w:r>
      <w:r w:rsidR="008D72BA">
        <w:t>,</w:t>
      </w:r>
      <w:r>
        <w:t xml:space="preserve"> saj je potrebno obstoječe del</w:t>
      </w:r>
      <w:r w:rsidR="008D72BA">
        <w:t>e</w:t>
      </w:r>
      <w:r>
        <w:t xml:space="preserve"> obnavljati kar pa pomeni večje stroške. Vrednost vozila je glede na cene na trgu ocenjena </w:t>
      </w:r>
      <w:r w:rsidR="008E6D1A">
        <w:t>med 5.000 in</w:t>
      </w:r>
      <w:r>
        <w:t xml:space="preserve"> 10.000€, kar pomeni</w:t>
      </w:r>
      <w:r w:rsidR="00FA1E75">
        <w:t>, da</w:t>
      </w:r>
      <w:r>
        <w:t xml:space="preserve"> povprečni letni stroški </w:t>
      </w:r>
      <w:r w:rsidR="00411EFF">
        <w:t>vzdrževanja v zadnjih letih dosegajo</w:t>
      </w:r>
      <w:r w:rsidR="008E6D1A">
        <w:t xml:space="preserve"> več kot</w:t>
      </w:r>
      <w:r w:rsidR="00411EFF">
        <w:t xml:space="preserve"> 25% vrednosti vozila; običajne vrednosti amortizacije kot osnovne vrednosti vzdrževanja pa znašajo 5%, kar pomeni da so dejanski stroški 5x večji od pričakovanih. Vozilo zaradi </w:t>
      </w:r>
      <w:r w:rsidR="008E6D1A">
        <w:t>svojih tehničnih karakteristik in obrabe</w:t>
      </w:r>
      <w:r w:rsidR="00411EFF">
        <w:t xml:space="preserve"> predstavlja oviro pri </w:t>
      </w:r>
      <w:r w:rsidR="00FA1E75">
        <w:t>učinkovitem</w:t>
      </w:r>
      <w:r w:rsidR="00411EFF">
        <w:t xml:space="preserve"> ter predvsem hitrem posredovanju.</w:t>
      </w:r>
      <w:r w:rsidR="00E262F2">
        <w:t xml:space="preserve"> </w:t>
      </w:r>
    </w:p>
    <w:p w14:paraId="56603787" w14:textId="47C6231E" w:rsidR="00411EFF" w:rsidRPr="00555297" w:rsidRDefault="00411EFF" w:rsidP="00411EFF">
      <w:pPr>
        <w:pStyle w:val="Odstavekseznama"/>
        <w:numPr>
          <w:ilvl w:val="0"/>
          <w:numId w:val="1"/>
        </w:numPr>
        <w:rPr>
          <w:b/>
          <w:bCs/>
        </w:rPr>
      </w:pPr>
      <w:r w:rsidRPr="00555297">
        <w:rPr>
          <w:b/>
          <w:bCs/>
        </w:rPr>
        <w:t>Povečanje potreb in zmogljivosti gasilstva na območju PGD Škrilje</w:t>
      </w:r>
    </w:p>
    <w:p w14:paraId="4538FCF3" w14:textId="557E0D61" w:rsidR="00411EFF" w:rsidRDefault="00411EFF" w:rsidP="00411EFF">
      <w:pPr>
        <w:rPr>
          <w:i/>
          <w:iCs/>
          <w:u w:val="single"/>
        </w:rPr>
      </w:pPr>
      <w:r w:rsidRPr="00411EFF">
        <w:rPr>
          <w:i/>
          <w:iCs/>
          <w:u w:val="single"/>
        </w:rPr>
        <w:t>Rast prebivalstva:</w:t>
      </w:r>
    </w:p>
    <w:p w14:paraId="69DDFF10" w14:textId="2C59EB87" w:rsidR="00411EFF" w:rsidRDefault="0065500C" w:rsidP="00411EFF">
      <w:r>
        <w:t>Ker podatkov iz leta zadnje posodobitve opreme ni mogoče pridobiti, smo za primerjalno leto vzeli prve dostopne podatke (leto 2008). V tem času se je</w:t>
      </w:r>
      <w:r w:rsidR="00411EFF">
        <w:t xml:space="preserve"> število prebivalcev na območju ki ga pokriva PGD Škrilje povečalo iz</w:t>
      </w:r>
      <w:r>
        <w:t xml:space="preserve"> 383 na 531 (2024), kar predstavlja 38,6% rast prebivalstva. </w:t>
      </w:r>
    </w:p>
    <w:p w14:paraId="64417073" w14:textId="1A8EF7D2" w:rsidR="0065500C" w:rsidRDefault="0065500C" w:rsidP="00411EFF">
      <w:r>
        <w:t>Delež prebivalcev po starostnih strukturah znaša za leto 2024:</w:t>
      </w:r>
    </w:p>
    <w:tbl>
      <w:tblPr>
        <w:tblStyle w:val="Tabelamrea"/>
        <w:tblW w:w="0" w:type="auto"/>
        <w:tblLook w:val="04A0" w:firstRow="1" w:lastRow="0" w:firstColumn="1" w:lastColumn="0" w:noHBand="0" w:noVBand="1"/>
      </w:tblPr>
      <w:tblGrid>
        <w:gridCol w:w="2265"/>
        <w:gridCol w:w="2265"/>
        <w:gridCol w:w="2266"/>
        <w:gridCol w:w="2266"/>
      </w:tblGrid>
      <w:tr w:rsidR="0065500C" w14:paraId="01485762" w14:textId="77777777" w:rsidTr="0065500C">
        <w:tc>
          <w:tcPr>
            <w:tcW w:w="2265" w:type="dxa"/>
          </w:tcPr>
          <w:p w14:paraId="640DCC22" w14:textId="49DCDD4D" w:rsidR="0065500C" w:rsidRDefault="0065500C" w:rsidP="00411EFF">
            <w:r>
              <w:t>Prebivalstvo skupaj</w:t>
            </w:r>
          </w:p>
        </w:tc>
        <w:tc>
          <w:tcPr>
            <w:tcW w:w="2265" w:type="dxa"/>
          </w:tcPr>
          <w:p w14:paraId="005D2546" w14:textId="25462919" w:rsidR="0065500C" w:rsidRDefault="0065500C" w:rsidP="00411EFF">
            <w:r>
              <w:t>0-14 let</w:t>
            </w:r>
          </w:p>
        </w:tc>
        <w:tc>
          <w:tcPr>
            <w:tcW w:w="2266" w:type="dxa"/>
          </w:tcPr>
          <w:p w14:paraId="106B97A5" w14:textId="5BA64124" w:rsidR="0065500C" w:rsidRDefault="0065500C" w:rsidP="00411EFF">
            <w:r>
              <w:t>15-64 let</w:t>
            </w:r>
          </w:p>
        </w:tc>
        <w:tc>
          <w:tcPr>
            <w:tcW w:w="2266" w:type="dxa"/>
          </w:tcPr>
          <w:p w14:paraId="0AA544AD" w14:textId="20BAB497" w:rsidR="0065500C" w:rsidRDefault="0065500C" w:rsidP="00411EFF">
            <w:r>
              <w:t>65+ let</w:t>
            </w:r>
          </w:p>
        </w:tc>
      </w:tr>
      <w:tr w:rsidR="0065500C" w14:paraId="58970406" w14:textId="77777777" w:rsidTr="0065500C">
        <w:tc>
          <w:tcPr>
            <w:tcW w:w="2265" w:type="dxa"/>
          </w:tcPr>
          <w:p w14:paraId="4F4CE88E" w14:textId="062723FC" w:rsidR="0065500C" w:rsidRDefault="0065500C" w:rsidP="00411EFF">
            <w:r>
              <w:t>531</w:t>
            </w:r>
          </w:p>
        </w:tc>
        <w:tc>
          <w:tcPr>
            <w:tcW w:w="2265" w:type="dxa"/>
          </w:tcPr>
          <w:p w14:paraId="54826416" w14:textId="339D3E27" w:rsidR="0065500C" w:rsidRDefault="0065500C" w:rsidP="00411EFF">
            <w:r>
              <w:t>104</w:t>
            </w:r>
          </w:p>
        </w:tc>
        <w:tc>
          <w:tcPr>
            <w:tcW w:w="2266" w:type="dxa"/>
          </w:tcPr>
          <w:p w14:paraId="294688F8" w14:textId="56FCBE32" w:rsidR="0065500C" w:rsidRDefault="0065500C" w:rsidP="00411EFF">
            <w:r>
              <w:t>334</w:t>
            </w:r>
          </w:p>
        </w:tc>
        <w:tc>
          <w:tcPr>
            <w:tcW w:w="2266" w:type="dxa"/>
          </w:tcPr>
          <w:p w14:paraId="120157EE" w14:textId="799581B6" w:rsidR="0065500C" w:rsidRDefault="0065500C" w:rsidP="00411EFF">
            <w:r>
              <w:t>93</w:t>
            </w:r>
          </w:p>
        </w:tc>
      </w:tr>
      <w:tr w:rsidR="0065500C" w14:paraId="3E2F5959" w14:textId="77777777" w:rsidTr="0065500C">
        <w:tc>
          <w:tcPr>
            <w:tcW w:w="2265" w:type="dxa"/>
          </w:tcPr>
          <w:p w14:paraId="34824DB8" w14:textId="373AEE81" w:rsidR="0065500C" w:rsidRDefault="0065500C" w:rsidP="00411EFF">
            <w:r>
              <w:t>100%</w:t>
            </w:r>
          </w:p>
        </w:tc>
        <w:tc>
          <w:tcPr>
            <w:tcW w:w="2265" w:type="dxa"/>
          </w:tcPr>
          <w:p w14:paraId="05EC6922" w14:textId="7228C87A" w:rsidR="0065500C" w:rsidRDefault="0065500C" w:rsidP="00411EFF">
            <w:r>
              <w:t>19,6%</w:t>
            </w:r>
          </w:p>
        </w:tc>
        <w:tc>
          <w:tcPr>
            <w:tcW w:w="2266" w:type="dxa"/>
          </w:tcPr>
          <w:p w14:paraId="5989F64C" w14:textId="6B0725CE" w:rsidR="0065500C" w:rsidRDefault="0065500C" w:rsidP="00411EFF">
            <w:r>
              <w:t>62,9%</w:t>
            </w:r>
          </w:p>
        </w:tc>
        <w:tc>
          <w:tcPr>
            <w:tcW w:w="2266" w:type="dxa"/>
          </w:tcPr>
          <w:p w14:paraId="1CBA9D40" w14:textId="00493030" w:rsidR="0065500C" w:rsidRDefault="0065500C" w:rsidP="000032AF">
            <w:pPr>
              <w:keepNext/>
            </w:pPr>
            <w:r>
              <w:t>17,5%</w:t>
            </w:r>
          </w:p>
        </w:tc>
      </w:tr>
    </w:tbl>
    <w:p w14:paraId="3CF2A82C" w14:textId="79F8FCD7" w:rsidR="0065500C" w:rsidRDefault="000032AF" w:rsidP="000032AF">
      <w:pPr>
        <w:pStyle w:val="Napis"/>
      </w:pPr>
      <w:r>
        <w:t xml:space="preserve">Tabela </w:t>
      </w:r>
      <w:fldSimple w:instr=" SEQ Tabela \* ARABIC ">
        <w:r>
          <w:rPr>
            <w:noProof/>
          </w:rPr>
          <w:t>1</w:t>
        </w:r>
      </w:fldSimple>
      <w:r>
        <w:t>: struktura prebivalstva operativnega območja PGD Škrilje</w:t>
      </w:r>
    </w:p>
    <w:p w14:paraId="7595F8C9" w14:textId="0045E6E9" w:rsidR="0065500C" w:rsidRDefault="0065500C" w:rsidP="00411EFF">
      <w:pPr>
        <w:rPr>
          <w:i/>
          <w:iCs/>
          <w:u w:val="single"/>
        </w:rPr>
      </w:pPr>
      <w:r w:rsidRPr="0065500C">
        <w:rPr>
          <w:i/>
          <w:iCs/>
          <w:u w:val="single"/>
        </w:rPr>
        <w:t>Prisotnost industrije</w:t>
      </w:r>
      <w:r>
        <w:rPr>
          <w:i/>
          <w:iCs/>
          <w:u w:val="single"/>
        </w:rPr>
        <w:t>:</w:t>
      </w:r>
    </w:p>
    <w:p w14:paraId="79282B6E" w14:textId="085859F4" w:rsidR="0065500C" w:rsidRDefault="0065500C" w:rsidP="00411EFF">
      <w:r>
        <w:t>Glede na javno dostopne podatke v območju Škrilje posluje trenutno 50 poslovnih subjektov na različnih področjih. Izpostavljenih je nekaj ki za območje predstavljajo večje tveganje za nastanek požarov in drugih nesreč ki potrebujejo intervencijsko posredovanje:</w:t>
      </w:r>
    </w:p>
    <w:p w14:paraId="780E347C" w14:textId="4A2EF960" w:rsidR="0065500C" w:rsidRDefault="0065500C" w:rsidP="0065500C">
      <w:pPr>
        <w:pStyle w:val="Odstavekseznama"/>
        <w:numPr>
          <w:ilvl w:val="0"/>
          <w:numId w:val="2"/>
        </w:numPr>
      </w:pPr>
      <w:r>
        <w:t xml:space="preserve">Anton Rebov </w:t>
      </w:r>
      <w:proofErr w:type="spellStart"/>
      <w:r>
        <w:t>s.p</w:t>
      </w:r>
      <w:proofErr w:type="spellEnd"/>
      <w:r>
        <w:t>.- popravilo in vzdrževanje vozil</w:t>
      </w:r>
    </w:p>
    <w:p w14:paraId="3551ECA2" w14:textId="014FD1B8" w:rsidR="0065500C" w:rsidRDefault="00D33E23" w:rsidP="0065500C">
      <w:pPr>
        <w:pStyle w:val="Odstavekseznama"/>
        <w:numPr>
          <w:ilvl w:val="0"/>
          <w:numId w:val="2"/>
        </w:numPr>
      </w:pPr>
      <w:proofErr w:type="spellStart"/>
      <w:r>
        <w:t>Gobut</w:t>
      </w:r>
      <w:proofErr w:type="spellEnd"/>
      <w:r>
        <w:t xml:space="preserve"> </w:t>
      </w:r>
      <w:proofErr w:type="spellStart"/>
      <w:r>
        <w:t>d.o.o</w:t>
      </w:r>
      <w:proofErr w:type="spellEnd"/>
      <w:r>
        <w:t>.- gradnja objektov oskrbne infrastrukture za tekočine</w:t>
      </w:r>
    </w:p>
    <w:p w14:paraId="579DBC62" w14:textId="0628B16E" w:rsidR="00D33E23" w:rsidRDefault="00D33E23" w:rsidP="0065500C">
      <w:pPr>
        <w:pStyle w:val="Odstavekseznama"/>
        <w:numPr>
          <w:ilvl w:val="0"/>
          <w:numId w:val="2"/>
        </w:numPr>
      </w:pPr>
      <w:r>
        <w:t>GRS d.o.o.- Popravilo in vzdrževanje vozil</w:t>
      </w:r>
    </w:p>
    <w:p w14:paraId="3A5A1A76" w14:textId="5E0C9FE1" w:rsidR="00D33E23" w:rsidRDefault="00D33E23" w:rsidP="0065500C">
      <w:pPr>
        <w:pStyle w:val="Odstavekseznama"/>
        <w:numPr>
          <w:ilvl w:val="0"/>
          <w:numId w:val="2"/>
        </w:numPr>
      </w:pPr>
      <w:r>
        <w:t xml:space="preserve">Lavrič Matjaž </w:t>
      </w:r>
      <w:proofErr w:type="spellStart"/>
      <w:r>
        <w:t>s.p</w:t>
      </w:r>
      <w:proofErr w:type="spellEnd"/>
      <w:r>
        <w:t>.- proizvodnja pohištva</w:t>
      </w:r>
    </w:p>
    <w:p w14:paraId="339C8CDD" w14:textId="6E98A0E4" w:rsidR="00D33E23" w:rsidRDefault="00D33E23" w:rsidP="0065500C">
      <w:pPr>
        <w:pStyle w:val="Odstavekseznama"/>
        <w:numPr>
          <w:ilvl w:val="0"/>
          <w:numId w:val="2"/>
        </w:numPr>
      </w:pPr>
      <w:r>
        <w:t xml:space="preserve">Marko Golob </w:t>
      </w:r>
      <w:proofErr w:type="spellStart"/>
      <w:r>
        <w:t>s.p</w:t>
      </w:r>
      <w:proofErr w:type="spellEnd"/>
      <w:r>
        <w:t>.- cestni prevoz</w:t>
      </w:r>
    </w:p>
    <w:p w14:paraId="5B359584" w14:textId="5E406480" w:rsidR="00D33E23" w:rsidRDefault="00D33E23" w:rsidP="0065500C">
      <w:pPr>
        <w:pStyle w:val="Odstavekseznama"/>
        <w:numPr>
          <w:ilvl w:val="0"/>
          <w:numId w:val="2"/>
        </w:numPr>
      </w:pPr>
      <w:r>
        <w:t>Mlakar d.o.o.- cestni prevoz</w:t>
      </w:r>
    </w:p>
    <w:p w14:paraId="20D5D871" w14:textId="77777777" w:rsidR="00D33E23" w:rsidRDefault="00D33E23" w:rsidP="00D33E23"/>
    <w:p w14:paraId="0D6725EC" w14:textId="77777777" w:rsidR="00042C0C" w:rsidRDefault="00042C0C" w:rsidP="00D33E23"/>
    <w:p w14:paraId="397A1595" w14:textId="156F840C" w:rsidR="00D33E23" w:rsidRDefault="00D33E23" w:rsidP="00D33E23">
      <w:pPr>
        <w:pStyle w:val="Odstavekseznama"/>
        <w:numPr>
          <w:ilvl w:val="0"/>
          <w:numId w:val="1"/>
        </w:numPr>
      </w:pPr>
      <w:r w:rsidRPr="00555297">
        <w:rPr>
          <w:b/>
          <w:bCs/>
        </w:rPr>
        <w:t>Statistika intervencij 2005-2025</w:t>
      </w:r>
      <w:r>
        <w:t>* (podatki na dan 10.3.2025)</w:t>
      </w:r>
    </w:p>
    <w:p w14:paraId="3B520B4E" w14:textId="77777777" w:rsidR="000032AF" w:rsidRDefault="000032AF" w:rsidP="000032AF">
      <w:pPr>
        <w:pStyle w:val="Odstavekseznama"/>
      </w:pPr>
    </w:p>
    <w:tbl>
      <w:tblPr>
        <w:tblStyle w:val="Tabelamrea"/>
        <w:tblW w:w="0" w:type="auto"/>
        <w:tblInd w:w="720" w:type="dxa"/>
        <w:tblLook w:val="04A0" w:firstRow="1" w:lastRow="0" w:firstColumn="1" w:lastColumn="0" w:noHBand="0" w:noVBand="1"/>
      </w:tblPr>
      <w:tblGrid>
        <w:gridCol w:w="2858"/>
        <w:gridCol w:w="2756"/>
        <w:gridCol w:w="2728"/>
      </w:tblGrid>
      <w:tr w:rsidR="00DF1212" w14:paraId="09C1A09A" w14:textId="77777777" w:rsidTr="00DF1212">
        <w:tc>
          <w:tcPr>
            <w:tcW w:w="2858" w:type="dxa"/>
          </w:tcPr>
          <w:p w14:paraId="676B8506" w14:textId="7400E0E5" w:rsidR="00D33E23" w:rsidRDefault="00D33E23" w:rsidP="00D33E23">
            <w:pPr>
              <w:pStyle w:val="Odstavekseznama"/>
              <w:ind w:left="0"/>
            </w:pPr>
            <w:r>
              <w:t>Vrsta intervencije</w:t>
            </w:r>
          </w:p>
        </w:tc>
        <w:tc>
          <w:tcPr>
            <w:tcW w:w="2756" w:type="dxa"/>
          </w:tcPr>
          <w:p w14:paraId="22DB16A4" w14:textId="75D209F9" w:rsidR="00D33E23" w:rsidRDefault="00D33E23" w:rsidP="00D33E23">
            <w:pPr>
              <w:pStyle w:val="Odstavekseznama"/>
              <w:ind w:left="0"/>
            </w:pPr>
            <w:r>
              <w:t>Število</w:t>
            </w:r>
          </w:p>
        </w:tc>
        <w:tc>
          <w:tcPr>
            <w:tcW w:w="2728" w:type="dxa"/>
          </w:tcPr>
          <w:p w14:paraId="4A0054CA" w14:textId="095A4411" w:rsidR="00D33E23" w:rsidRDefault="00D33E23" w:rsidP="00D33E23">
            <w:pPr>
              <w:pStyle w:val="Odstavekseznama"/>
              <w:ind w:left="0"/>
            </w:pPr>
            <w:r>
              <w:t>%</w:t>
            </w:r>
          </w:p>
        </w:tc>
      </w:tr>
      <w:tr w:rsidR="00DF1212" w14:paraId="73B90D51" w14:textId="77777777" w:rsidTr="00DF1212">
        <w:tc>
          <w:tcPr>
            <w:tcW w:w="2858" w:type="dxa"/>
          </w:tcPr>
          <w:p w14:paraId="643AF7E7" w14:textId="3F682B8B" w:rsidR="00D33E23" w:rsidRPr="00DF1212" w:rsidRDefault="00D33E23" w:rsidP="00D33E23">
            <w:pPr>
              <w:pStyle w:val="Odstavekseznama"/>
              <w:ind w:left="0"/>
              <w:rPr>
                <w:color w:val="FF0000"/>
              </w:rPr>
            </w:pPr>
            <w:r w:rsidRPr="00DF1212">
              <w:rPr>
                <w:color w:val="FF0000"/>
              </w:rPr>
              <w:t>Požari na travniških in gozdnih površinah</w:t>
            </w:r>
          </w:p>
        </w:tc>
        <w:tc>
          <w:tcPr>
            <w:tcW w:w="2756" w:type="dxa"/>
          </w:tcPr>
          <w:p w14:paraId="45454F74" w14:textId="07716B20" w:rsidR="00D33E23" w:rsidRPr="00DF1212" w:rsidRDefault="00DF1212" w:rsidP="00D33E23">
            <w:pPr>
              <w:pStyle w:val="Odstavekseznama"/>
              <w:ind w:left="0"/>
              <w:rPr>
                <w:color w:val="FF0000"/>
              </w:rPr>
            </w:pPr>
            <w:r w:rsidRPr="00DF1212">
              <w:rPr>
                <w:color w:val="FF0000"/>
              </w:rPr>
              <w:t>12</w:t>
            </w:r>
          </w:p>
        </w:tc>
        <w:tc>
          <w:tcPr>
            <w:tcW w:w="2728" w:type="dxa"/>
          </w:tcPr>
          <w:p w14:paraId="0F05FC9F" w14:textId="380197D7" w:rsidR="00D33E23" w:rsidRPr="00DF1212" w:rsidRDefault="00DF1212" w:rsidP="00D33E23">
            <w:pPr>
              <w:pStyle w:val="Odstavekseznama"/>
              <w:ind w:left="0"/>
              <w:rPr>
                <w:color w:val="FF0000"/>
              </w:rPr>
            </w:pPr>
            <w:r w:rsidRPr="00DF1212">
              <w:rPr>
                <w:color w:val="FF0000"/>
              </w:rPr>
              <w:t>19%</w:t>
            </w:r>
          </w:p>
        </w:tc>
      </w:tr>
      <w:tr w:rsidR="00D33E23" w14:paraId="0976B7CB" w14:textId="77777777" w:rsidTr="00DF1212">
        <w:tc>
          <w:tcPr>
            <w:tcW w:w="2858" w:type="dxa"/>
          </w:tcPr>
          <w:p w14:paraId="7EBF1211" w14:textId="647788BD" w:rsidR="00D33E23" w:rsidRPr="00DF1212" w:rsidRDefault="00D33E23" w:rsidP="00D33E23">
            <w:pPr>
              <w:pStyle w:val="Odstavekseznama"/>
              <w:ind w:left="0"/>
              <w:rPr>
                <w:color w:val="FF0000"/>
              </w:rPr>
            </w:pPr>
            <w:r w:rsidRPr="00DF1212">
              <w:rPr>
                <w:color w:val="FF0000"/>
              </w:rPr>
              <w:t>Požar stanovanjske stavbe</w:t>
            </w:r>
          </w:p>
        </w:tc>
        <w:tc>
          <w:tcPr>
            <w:tcW w:w="2756" w:type="dxa"/>
          </w:tcPr>
          <w:p w14:paraId="0325242B" w14:textId="73041519" w:rsidR="00D33E23" w:rsidRPr="00DF1212" w:rsidRDefault="00DF1212" w:rsidP="00D33E23">
            <w:pPr>
              <w:pStyle w:val="Odstavekseznama"/>
              <w:ind w:left="0"/>
              <w:rPr>
                <w:color w:val="FF0000"/>
              </w:rPr>
            </w:pPr>
            <w:r w:rsidRPr="00DF1212">
              <w:rPr>
                <w:color w:val="FF0000"/>
              </w:rPr>
              <w:t>14</w:t>
            </w:r>
          </w:p>
        </w:tc>
        <w:tc>
          <w:tcPr>
            <w:tcW w:w="2728" w:type="dxa"/>
          </w:tcPr>
          <w:p w14:paraId="42E94130" w14:textId="6910978C" w:rsidR="00D33E23" w:rsidRPr="00DF1212" w:rsidRDefault="00DF1212" w:rsidP="00D33E23">
            <w:pPr>
              <w:pStyle w:val="Odstavekseznama"/>
              <w:ind w:left="0"/>
              <w:rPr>
                <w:color w:val="FF0000"/>
              </w:rPr>
            </w:pPr>
            <w:r w:rsidRPr="00DF1212">
              <w:rPr>
                <w:color w:val="FF0000"/>
              </w:rPr>
              <w:t>22,2%</w:t>
            </w:r>
          </w:p>
        </w:tc>
      </w:tr>
      <w:tr w:rsidR="00D33E23" w14:paraId="62646843" w14:textId="77777777" w:rsidTr="00DF1212">
        <w:tc>
          <w:tcPr>
            <w:tcW w:w="2858" w:type="dxa"/>
          </w:tcPr>
          <w:p w14:paraId="284D9A85" w14:textId="021F896A" w:rsidR="00D33E23" w:rsidRDefault="00D33E23" w:rsidP="00D33E23">
            <w:pPr>
              <w:pStyle w:val="Odstavekseznama"/>
              <w:ind w:left="0"/>
            </w:pPr>
            <w:r>
              <w:t>Poplave meteorne vode</w:t>
            </w:r>
            <w:r w:rsidR="00DF1212">
              <w:t xml:space="preserve"> in vodotokov</w:t>
            </w:r>
          </w:p>
        </w:tc>
        <w:tc>
          <w:tcPr>
            <w:tcW w:w="2756" w:type="dxa"/>
          </w:tcPr>
          <w:p w14:paraId="442D9D62" w14:textId="47D00900" w:rsidR="00D33E23" w:rsidRDefault="00DF1212" w:rsidP="00D33E23">
            <w:pPr>
              <w:pStyle w:val="Odstavekseznama"/>
              <w:ind w:left="0"/>
            </w:pPr>
            <w:r>
              <w:t>8</w:t>
            </w:r>
          </w:p>
        </w:tc>
        <w:tc>
          <w:tcPr>
            <w:tcW w:w="2728" w:type="dxa"/>
          </w:tcPr>
          <w:p w14:paraId="24FB93DE" w14:textId="3C6D3001" w:rsidR="00D33E23" w:rsidRDefault="00DF1212" w:rsidP="00D33E23">
            <w:pPr>
              <w:pStyle w:val="Odstavekseznama"/>
              <w:ind w:left="0"/>
            </w:pPr>
            <w:r>
              <w:t>12,7%</w:t>
            </w:r>
          </w:p>
        </w:tc>
      </w:tr>
      <w:tr w:rsidR="00D33E23" w14:paraId="51810370" w14:textId="77777777" w:rsidTr="00DF1212">
        <w:tc>
          <w:tcPr>
            <w:tcW w:w="2858" w:type="dxa"/>
          </w:tcPr>
          <w:p w14:paraId="4FD82DC7" w14:textId="1133334C" w:rsidR="00D33E23" w:rsidRPr="00DF1212" w:rsidRDefault="00D33E23" w:rsidP="00D33E23">
            <w:pPr>
              <w:pStyle w:val="Odstavekseznama"/>
              <w:ind w:left="0"/>
              <w:rPr>
                <w:color w:val="FF0000"/>
              </w:rPr>
            </w:pPr>
            <w:r w:rsidRPr="00DF1212">
              <w:rPr>
                <w:color w:val="FF0000"/>
              </w:rPr>
              <w:t>Tehničn</w:t>
            </w:r>
            <w:r w:rsidR="00DF1212" w:rsidRPr="00DF1212">
              <w:rPr>
                <w:color w:val="FF0000"/>
              </w:rPr>
              <w:t>a</w:t>
            </w:r>
            <w:r w:rsidRPr="00DF1212">
              <w:rPr>
                <w:color w:val="FF0000"/>
              </w:rPr>
              <w:t xml:space="preserve"> pomoč</w:t>
            </w:r>
          </w:p>
        </w:tc>
        <w:tc>
          <w:tcPr>
            <w:tcW w:w="2756" w:type="dxa"/>
          </w:tcPr>
          <w:p w14:paraId="33611BD6" w14:textId="62DF0B59" w:rsidR="00D33E23" w:rsidRPr="00DF1212" w:rsidRDefault="00DF1212" w:rsidP="00D33E23">
            <w:pPr>
              <w:pStyle w:val="Odstavekseznama"/>
              <w:ind w:left="0"/>
              <w:rPr>
                <w:color w:val="FF0000"/>
              </w:rPr>
            </w:pPr>
            <w:r w:rsidRPr="00DF1212">
              <w:rPr>
                <w:color w:val="FF0000"/>
              </w:rPr>
              <w:t>17</w:t>
            </w:r>
          </w:p>
        </w:tc>
        <w:tc>
          <w:tcPr>
            <w:tcW w:w="2728" w:type="dxa"/>
          </w:tcPr>
          <w:p w14:paraId="2F75B3D7" w14:textId="5E72EA41" w:rsidR="00D33E23" w:rsidRPr="00DF1212" w:rsidRDefault="00DF1212" w:rsidP="00D33E23">
            <w:pPr>
              <w:pStyle w:val="Odstavekseznama"/>
              <w:ind w:left="0"/>
              <w:rPr>
                <w:color w:val="FF0000"/>
              </w:rPr>
            </w:pPr>
            <w:r w:rsidRPr="00DF1212">
              <w:rPr>
                <w:color w:val="FF0000"/>
              </w:rPr>
              <w:t>27%</w:t>
            </w:r>
          </w:p>
        </w:tc>
      </w:tr>
      <w:tr w:rsidR="00DF1212" w14:paraId="48216DA4" w14:textId="77777777" w:rsidTr="00DF1212">
        <w:tc>
          <w:tcPr>
            <w:tcW w:w="2858" w:type="dxa"/>
          </w:tcPr>
          <w:p w14:paraId="4F6C8F0D" w14:textId="19CC1A6C" w:rsidR="00DF1212" w:rsidRDefault="00DF1212" w:rsidP="00D33E23">
            <w:pPr>
              <w:pStyle w:val="Odstavekseznama"/>
              <w:ind w:left="0"/>
            </w:pPr>
            <w:r>
              <w:t>Žledolom</w:t>
            </w:r>
          </w:p>
        </w:tc>
        <w:tc>
          <w:tcPr>
            <w:tcW w:w="2756" w:type="dxa"/>
          </w:tcPr>
          <w:p w14:paraId="12B8C5EF" w14:textId="461E7322" w:rsidR="00DF1212" w:rsidRDefault="00DF1212" w:rsidP="00D33E23">
            <w:pPr>
              <w:pStyle w:val="Odstavekseznama"/>
              <w:ind w:left="0"/>
            </w:pPr>
            <w:r>
              <w:t>5</w:t>
            </w:r>
          </w:p>
        </w:tc>
        <w:tc>
          <w:tcPr>
            <w:tcW w:w="2728" w:type="dxa"/>
          </w:tcPr>
          <w:p w14:paraId="558E1DFE" w14:textId="60D9F5BB" w:rsidR="00DF1212" w:rsidRDefault="00DF1212" w:rsidP="00D33E23">
            <w:pPr>
              <w:pStyle w:val="Odstavekseznama"/>
              <w:ind w:left="0"/>
            </w:pPr>
            <w:r>
              <w:t>7,9%</w:t>
            </w:r>
          </w:p>
        </w:tc>
      </w:tr>
      <w:tr w:rsidR="00DF1212" w14:paraId="3FFFC478" w14:textId="77777777" w:rsidTr="00DF1212">
        <w:tc>
          <w:tcPr>
            <w:tcW w:w="2858" w:type="dxa"/>
          </w:tcPr>
          <w:p w14:paraId="4FC00BBE" w14:textId="58928EB4" w:rsidR="00DF1212" w:rsidRDefault="00DF1212" w:rsidP="00D33E23">
            <w:pPr>
              <w:pStyle w:val="Odstavekseznama"/>
              <w:ind w:left="0"/>
            </w:pPr>
            <w:r>
              <w:t>Požar ne</w:t>
            </w:r>
            <w:r w:rsidR="00934AC9">
              <w:t xml:space="preserve"> </w:t>
            </w:r>
            <w:r>
              <w:t>stanovanjske stavbe</w:t>
            </w:r>
          </w:p>
        </w:tc>
        <w:tc>
          <w:tcPr>
            <w:tcW w:w="2756" w:type="dxa"/>
          </w:tcPr>
          <w:p w14:paraId="158F67BF" w14:textId="4B1C2365" w:rsidR="00DF1212" w:rsidRDefault="00DF1212" w:rsidP="00D33E23">
            <w:pPr>
              <w:pStyle w:val="Odstavekseznama"/>
              <w:ind w:left="0"/>
            </w:pPr>
            <w:r>
              <w:t>2</w:t>
            </w:r>
          </w:p>
        </w:tc>
        <w:tc>
          <w:tcPr>
            <w:tcW w:w="2728" w:type="dxa"/>
          </w:tcPr>
          <w:p w14:paraId="398BB732" w14:textId="1BB07192" w:rsidR="00DF1212" w:rsidRDefault="00DF1212" w:rsidP="00D33E23">
            <w:pPr>
              <w:pStyle w:val="Odstavekseznama"/>
              <w:ind w:left="0"/>
            </w:pPr>
            <w:r>
              <w:t>3,2%</w:t>
            </w:r>
          </w:p>
        </w:tc>
      </w:tr>
      <w:tr w:rsidR="00DF1212" w14:paraId="569DFC33" w14:textId="77777777" w:rsidTr="00DF1212">
        <w:tc>
          <w:tcPr>
            <w:tcW w:w="2858" w:type="dxa"/>
          </w:tcPr>
          <w:p w14:paraId="588E34BC" w14:textId="4F11D05F" w:rsidR="00DF1212" w:rsidRDefault="00DF1212" w:rsidP="00D33E23">
            <w:pPr>
              <w:pStyle w:val="Odstavekseznama"/>
              <w:ind w:left="0"/>
            </w:pPr>
            <w:r>
              <w:t>Reševanje obolelih</w:t>
            </w:r>
          </w:p>
        </w:tc>
        <w:tc>
          <w:tcPr>
            <w:tcW w:w="2756" w:type="dxa"/>
          </w:tcPr>
          <w:p w14:paraId="6289FB85" w14:textId="062A3351" w:rsidR="00DF1212" w:rsidRDefault="00DF1212" w:rsidP="00D33E23">
            <w:pPr>
              <w:pStyle w:val="Odstavekseznama"/>
              <w:ind w:left="0"/>
            </w:pPr>
            <w:r>
              <w:t>2</w:t>
            </w:r>
          </w:p>
        </w:tc>
        <w:tc>
          <w:tcPr>
            <w:tcW w:w="2728" w:type="dxa"/>
          </w:tcPr>
          <w:p w14:paraId="6282FFD8" w14:textId="5D19ECA7" w:rsidR="00DF1212" w:rsidRDefault="00DF1212" w:rsidP="00D33E23">
            <w:pPr>
              <w:pStyle w:val="Odstavekseznama"/>
              <w:ind w:left="0"/>
            </w:pPr>
            <w:r>
              <w:t>3,2%</w:t>
            </w:r>
          </w:p>
        </w:tc>
      </w:tr>
      <w:tr w:rsidR="00DF1212" w14:paraId="7F59FB34" w14:textId="77777777" w:rsidTr="00DF1212">
        <w:tc>
          <w:tcPr>
            <w:tcW w:w="2858" w:type="dxa"/>
          </w:tcPr>
          <w:p w14:paraId="2C53A83A" w14:textId="6EEAF05C" w:rsidR="00DF1212" w:rsidRDefault="00DF1212" w:rsidP="00D33E23">
            <w:pPr>
              <w:pStyle w:val="Odstavekseznama"/>
              <w:ind w:left="0"/>
            </w:pPr>
            <w:r>
              <w:t>Prometne nesreče</w:t>
            </w:r>
          </w:p>
        </w:tc>
        <w:tc>
          <w:tcPr>
            <w:tcW w:w="2756" w:type="dxa"/>
          </w:tcPr>
          <w:p w14:paraId="2069747E" w14:textId="046B22C2" w:rsidR="00DF1212" w:rsidRDefault="00DF1212" w:rsidP="00D33E23">
            <w:pPr>
              <w:pStyle w:val="Odstavekseznama"/>
              <w:ind w:left="0"/>
            </w:pPr>
            <w:r>
              <w:t>1</w:t>
            </w:r>
          </w:p>
        </w:tc>
        <w:tc>
          <w:tcPr>
            <w:tcW w:w="2728" w:type="dxa"/>
          </w:tcPr>
          <w:p w14:paraId="08A6BAD4" w14:textId="62B586C4" w:rsidR="00DF1212" w:rsidRDefault="00DF1212" w:rsidP="00D33E23">
            <w:pPr>
              <w:pStyle w:val="Odstavekseznama"/>
              <w:ind w:left="0"/>
            </w:pPr>
            <w:r>
              <w:t>1,6%</w:t>
            </w:r>
          </w:p>
        </w:tc>
      </w:tr>
      <w:tr w:rsidR="00DF1212" w14:paraId="5FD63FF1" w14:textId="77777777" w:rsidTr="00DF1212">
        <w:tc>
          <w:tcPr>
            <w:tcW w:w="2858" w:type="dxa"/>
          </w:tcPr>
          <w:p w14:paraId="21E3EC03" w14:textId="02606FF0" w:rsidR="00DF1212" w:rsidRDefault="00DF1212" w:rsidP="00D33E23">
            <w:pPr>
              <w:pStyle w:val="Odstavekseznama"/>
              <w:ind w:left="0"/>
            </w:pPr>
            <w:r>
              <w:t>Požari na sredstvih cestnega prometa</w:t>
            </w:r>
          </w:p>
        </w:tc>
        <w:tc>
          <w:tcPr>
            <w:tcW w:w="2756" w:type="dxa"/>
          </w:tcPr>
          <w:p w14:paraId="3FE2034F" w14:textId="48B308E7" w:rsidR="00DF1212" w:rsidRDefault="00DF1212" w:rsidP="00D33E23">
            <w:pPr>
              <w:pStyle w:val="Odstavekseznama"/>
              <w:ind w:left="0"/>
            </w:pPr>
            <w:r>
              <w:t>1</w:t>
            </w:r>
          </w:p>
        </w:tc>
        <w:tc>
          <w:tcPr>
            <w:tcW w:w="2728" w:type="dxa"/>
          </w:tcPr>
          <w:p w14:paraId="5CA5CDD5" w14:textId="7B101A13" w:rsidR="00DF1212" w:rsidRDefault="00DF1212" w:rsidP="00D33E23">
            <w:pPr>
              <w:pStyle w:val="Odstavekseznama"/>
              <w:ind w:left="0"/>
            </w:pPr>
            <w:r>
              <w:t>1,6%</w:t>
            </w:r>
          </w:p>
        </w:tc>
      </w:tr>
      <w:tr w:rsidR="00DF1212" w14:paraId="6F9FF79A" w14:textId="77777777" w:rsidTr="00DF1212">
        <w:tc>
          <w:tcPr>
            <w:tcW w:w="2858" w:type="dxa"/>
          </w:tcPr>
          <w:p w14:paraId="734BE64A" w14:textId="1F185A69" w:rsidR="00DF1212" w:rsidRDefault="00DF1212" w:rsidP="00D33E23">
            <w:pPr>
              <w:pStyle w:val="Odstavekseznama"/>
              <w:ind w:left="0"/>
            </w:pPr>
            <w:r>
              <w:t>Pogrešane osebe</w:t>
            </w:r>
          </w:p>
        </w:tc>
        <w:tc>
          <w:tcPr>
            <w:tcW w:w="2756" w:type="dxa"/>
          </w:tcPr>
          <w:p w14:paraId="41CE9859" w14:textId="045125F8" w:rsidR="00DF1212" w:rsidRDefault="00DF1212" w:rsidP="00D33E23">
            <w:pPr>
              <w:pStyle w:val="Odstavekseznama"/>
              <w:ind w:left="0"/>
            </w:pPr>
            <w:r>
              <w:t>1</w:t>
            </w:r>
          </w:p>
        </w:tc>
        <w:tc>
          <w:tcPr>
            <w:tcW w:w="2728" w:type="dxa"/>
          </w:tcPr>
          <w:p w14:paraId="2DB764BA" w14:textId="6F1885C8" w:rsidR="00DF1212" w:rsidRDefault="00DF1212" w:rsidP="00D33E23">
            <w:pPr>
              <w:pStyle w:val="Odstavekseznama"/>
              <w:ind w:left="0"/>
            </w:pPr>
            <w:r>
              <w:t>1,6%</w:t>
            </w:r>
          </w:p>
        </w:tc>
      </w:tr>
      <w:tr w:rsidR="00DF1212" w14:paraId="15C3A485" w14:textId="77777777" w:rsidTr="00DF1212">
        <w:tc>
          <w:tcPr>
            <w:tcW w:w="2858" w:type="dxa"/>
          </w:tcPr>
          <w:p w14:paraId="32A2A909" w14:textId="340B614A" w:rsidR="00DF1212" w:rsidRDefault="00DF1212" w:rsidP="00DF1212">
            <w:pPr>
              <w:pStyle w:val="Odstavekseznama"/>
              <w:ind w:left="0"/>
              <w:jc w:val="right"/>
            </w:pPr>
            <w:r>
              <w:t>SKUPAJ</w:t>
            </w:r>
          </w:p>
        </w:tc>
        <w:tc>
          <w:tcPr>
            <w:tcW w:w="2756" w:type="dxa"/>
          </w:tcPr>
          <w:p w14:paraId="253B9C75" w14:textId="230F837E" w:rsidR="00DF1212" w:rsidRDefault="00DF1212" w:rsidP="00D33E23">
            <w:pPr>
              <w:pStyle w:val="Odstavekseznama"/>
              <w:ind w:left="0"/>
            </w:pPr>
            <w:r>
              <w:t>63</w:t>
            </w:r>
          </w:p>
        </w:tc>
        <w:tc>
          <w:tcPr>
            <w:tcW w:w="2728" w:type="dxa"/>
          </w:tcPr>
          <w:p w14:paraId="7AEDF457" w14:textId="5D8DBEDA" w:rsidR="00DF1212" w:rsidRDefault="00DF1212" w:rsidP="000032AF">
            <w:pPr>
              <w:pStyle w:val="Odstavekseznama"/>
              <w:keepNext/>
              <w:ind w:left="0"/>
            </w:pPr>
            <w:r>
              <w:t>100%</w:t>
            </w:r>
          </w:p>
        </w:tc>
      </w:tr>
    </w:tbl>
    <w:p w14:paraId="3E80E58E" w14:textId="0F22C4CE" w:rsidR="00D33E23" w:rsidRDefault="000032AF" w:rsidP="000032AF">
      <w:pPr>
        <w:pStyle w:val="Napis"/>
      </w:pPr>
      <w:r>
        <w:t xml:space="preserve">Tabela </w:t>
      </w:r>
      <w:fldSimple w:instr=" SEQ Tabela \* ARABIC ">
        <w:r>
          <w:rPr>
            <w:noProof/>
          </w:rPr>
          <w:t>2</w:t>
        </w:r>
      </w:fldSimple>
      <w:r>
        <w:t>: vrsta in delež intervencij v izbranem obdobju</w:t>
      </w:r>
    </w:p>
    <w:p w14:paraId="1B49C2E3" w14:textId="77777777" w:rsidR="00DF1212" w:rsidRDefault="00DF1212" w:rsidP="00D33E23">
      <w:pPr>
        <w:pStyle w:val="Odstavekseznama"/>
      </w:pPr>
    </w:p>
    <w:p w14:paraId="0C9B9804" w14:textId="71A649A2" w:rsidR="00DF1212" w:rsidRDefault="00DF1212" w:rsidP="00D33E23">
      <w:pPr>
        <w:pStyle w:val="Odstavekseznama"/>
      </w:pPr>
      <w:r>
        <w:t xml:space="preserve">V izbranem obdobju smo največkrat posredovali na intervencijah tehnične pomoči: predvsem pri vetrolomih in žledolomih, sledijo požari stanovanjskih stavb ter požari na gozdnih in travniških površinah. Trenutna oprema nam omogoča omejeno posredovanje prav pri teh vrstah intervencij saj nam vozilo ne omogoča prevoza vode na požarišče, prav tako lahko na intervencijo pripelje manjše količine opreme od optimalne. </w:t>
      </w:r>
    </w:p>
    <w:p w14:paraId="57DF2E65" w14:textId="1576134B" w:rsidR="00FA486D" w:rsidRDefault="00FA486D" w:rsidP="00D33E23">
      <w:pPr>
        <w:pStyle w:val="Odstavekseznama"/>
      </w:pPr>
      <w:r>
        <w:t xml:space="preserve">Predlagan tip vozila rešuje prav te težave saj je v njem nameščena oprema za gašenje osnovnih začetnih požarov, požarov v naravi, oprema za varno delo z motorno žago, kar nam bi omogočalo učinkovitejše posredovanje prav pri teh vrstah intervencij. </w:t>
      </w:r>
    </w:p>
    <w:p w14:paraId="32B82B92" w14:textId="77777777" w:rsidR="00FA486D" w:rsidRDefault="00FA486D" w:rsidP="00D33E23">
      <w:pPr>
        <w:pStyle w:val="Odstavekseznama"/>
      </w:pPr>
    </w:p>
    <w:p w14:paraId="7C22F108" w14:textId="77777777" w:rsidR="00FA486D" w:rsidRDefault="00FA486D" w:rsidP="00D33E23">
      <w:pPr>
        <w:pStyle w:val="Odstavekseznama"/>
      </w:pPr>
    </w:p>
    <w:p w14:paraId="1A08A7E0" w14:textId="44766EBF" w:rsidR="00FA486D" w:rsidRPr="00555297" w:rsidRDefault="00FA486D" w:rsidP="00FA486D">
      <w:pPr>
        <w:pStyle w:val="Odstavekseznama"/>
        <w:numPr>
          <w:ilvl w:val="0"/>
          <w:numId w:val="1"/>
        </w:numPr>
        <w:rPr>
          <w:b/>
          <w:bCs/>
        </w:rPr>
      </w:pPr>
      <w:r w:rsidRPr="00555297">
        <w:rPr>
          <w:b/>
          <w:bCs/>
        </w:rPr>
        <w:t xml:space="preserve">NAMEN IN CILJI PROJEKTA </w:t>
      </w:r>
    </w:p>
    <w:p w14:paraId="418B81DB" w14:textId="77777777" w:rsidR="001F5005" w:rsidRDefault="001F5005" w:rsidP="001F5005">
      <w:pPr>
        <w:ind w:left="360"/>
      </w:pPr>
      <w:r>
        <w:t>1. Povečanje operativne pripravljenosti PGD Škrilje</w:t>
      </w:r>
    </w:p>
    <w:p w14:paraId="20017837" w14:textId="4FF8D2E5" w:rsidR="001F5005" w:rsidRDefault="001F5005" w:rsidP="001F5005">
      <w:pPr>
        <w:ind w:left="360"/>
      </w:pPr>
      <w:r>
        <w:t>•</w:t>
      </w:r>
      <w:r>
        <w:tab/>
        <w:t>Zagotoviti sodobno, tehnično ustrezno vozilo za učinkovito posredovanje ob požarih</w:t>
      </w:r>
      <w:r w:rsidR="00DC7785">
        <w:t xml:space="preserve"> </w:t>
      </w:r>
      <w:r>
        <w:t>in naravnih nesrečah.</w:t>
      </w:r>
    </w:p>
    <w:p w14:paraId="736D9EA8" w14:textId="77777777" w:rsidR="001F5005" w:rsidRDefault="001F5005" w:rsidP="001F5005">
      <w:pPr>
        <w:ind w:left="360"/>
      </w:pPr>
      <w:r>
        <w:t>•</w:t>
      </w:r>
      <w:r>
        <w:tab/>
        <w:t>Nadomestiti dotrajano obstoječe vozilo, ki ne izpolnjuje več standardov sodobnega gasilstva.</w:t>
      </w:r>
    </w:p>
    <w:p w14:paraId="4F6C9A93" w14:textId="77777777" w:rsidR="001F5005" w:rsidRDefault="001F5005" w:rsidP="001F5005">
      <w:pPr>
        <w:ind w:left="360"/>
      </w:pPr>
      <w:r>
        <w:t>2. Izboljšanje varnosti prebivalcev in gasilcev</w:t>
      </w:r>
    </w:p>
    <w:p w14:paraId="1472E9DF" w14:textId="77777777" w:rsidR="001F5005" w:rsidRDefault="001F5005" w:rsidP="001F5005">
      <w:pPr>
        <w:ind w:left="360"/>
      </w:pPr>
      <w:r>
        <w:t>•</w:t>
      </w:r>
      <w:r>
        <w:tab/>
        <w:t>Zmanjšati odzivni čas in povečati učinkovitost intervencij.</w:t>
      </w:r>
    </w:p>
    <w:p w14:paraId="1782DC24" w14:textId="77777777" w:rsidR="001F5005" w:rsidRDefault="001F5005" w:rsidP="001F5005">
      <w:pPr>
        <w:ind w:left="360"/>
      </w:pPr>
      <w:r>
        <w:t>•</w:t>
      </w:r>
      <w:r>
        <w:tab/>
        <w:t>Omogočiti varnejše delo gasilcev z uporabo sodobne opreme.</w:t>
      </w:r>
    </w:p>
    <w:p w14:paraId="5991FB26" w14:textId="54F0E3AB" w:rsidR="001F5005" w:rsidRDefault="00DC7785" w:rsidP="001F5005">
      <w:pPr>
        <w:ind w:left="360"/>
      </w:pPr>
      <w:r>
        <w:t>3</w:t>
      </w:r>
      <w:r w:rsidR="001F5005">
        <w:t>. Povečanje zmogljivosti za odziv na podnebne spremembe</w:t>
      </w:r>
    </w:p>
    <w:p w14:paraId="505CB7F2" w14:textId="20F60C52" w:rsidR="001F5005" w:rsidRDefault="001F5005" w:rsidP="001F5005">
      <w:pPr>
        <w:ind w:left="360"/>
      </w:pPr>
      <w:r>
        <w:t>•</w:t>
      </w:r>
      <w:r>
        <w:tab/>
        <w:t>Prilagoditi vozilo za večnamensko uporabo</w:t>
      </w:r>
      <w:r w:rsidR="00DC7785">
        <w:t xml:space="preserve"> po tipizaciji GZS za</w:t>
      </w:r>
      <w:r>
        <w:t xml:space="preserve"> </w:t>
      </w:r>
      <w:r w:rsidR="00DC7785">
        <w:t xml:space="preserve"> g</w:t>
      </w:r>
      <w:r>
        <w:t>ozdn</w:t>
      </w:r>
      <w:r w:rsidR="00DC7785">
        <w:t>e</w:t>
      </w:r>
      <w:r>
        <w:t xml:space="preserve"> požar</w:t>
      </w:r>
      <w:r w:rsidR="00DC7785">
        <w:t>e</w:t>
      </w:r>
      <w:r>
        <w:t>, tehnične intervencije, žledolom</w:t>
      </w:r>
      <w:r w:rsidR="00DC7785">
        <w:t>.</w:t>
      </w:r>
    </w:p>
    <w:p w14:paraId="1F6EBC27" w14:textId="60EA035E" w:rsidR="00DC7785" w:rsidRDefault="00DC7785" w:rsidP="001F5005">
      <w:pPr>
        <w:ind w:left="360"/>
      </w:pPr>
      <w:r>
        <w:lastRenderedPageBreak/>
        <w:t>4</w:t>
      </w:r>
      <w:r w:rsidR="001F5005">
        <w:t xml:space="preserve">. Krepitev </w:t>
      </w:r>
      <w:r w:rsidRPr="00DC7785">
        <w:t xml:space="preserve">operativno sposobnost na področju požarov v naravnem okolju na ravni celotne </w:t>
      </w:r>
      <w:r>
        <w:t>Občine Ig</w:t>
      </w:r>
    </w:p>
    <w:p w14:paraId="5CA3055C" w14:textId="2AB93D3B" w:rsidR="001F5005" w:rsidRDefault="001F5005" w:rsidP="001F5005">
      <w:pPr>
        <w:ind w:left="360"/>
      </w:pPr>
      <w:r>
        <w:t>•</w:t>
      </w:r>
      <w:r>
        <w:tab/>
        <w:t>Okrepiti vlogo PGD Škrilje v občini.</w:t>
      </w:r>
    </w:p>
    <w:p w14:paraId="75118185" w14:textId="77777777" w:rsidR="001F5005" w:rsidRDefault="001F5005" w:rsidP="001F5005">
      <w:pPr>
        <w:ind w:left="360"/>
      </w:pPr>
      <w:r>
        <w:t>•</w:t>
      </w:r>
      <w:r>
        <w:tab/>
        <w:t>Izboljšanje pogojev za usposabljanje</w:t>
      </w:r>
    </w:p>
    <w:p w14:paraId="3BA2C91F" w14:textId="77777777" w:rsidR="001F5005" w:rsidRDefault="001F5005" w:rsidP="001F5005">
      <w:pPr>
        <w:ind w:left="360"/>
      </w:pPr>
      <w:r>
        <w:t>•</w:t>
      </w:r>
      <w:r>
        <w:tab/>
        <w:t>Povečati zaupanje krajanov v pripravljenost in usposobljenost gasilcev.</w:t>
      </w:r>
    </w:p>
    <w:p w14:paraId="6F0A8333" w14:textId="11738F85" w:rsidR="001F5005" w:rsidRDefault="00DC7785" w:rsidP="001F5005">
      <w:pPr>
        <w:ind w:left="360"/>
      </w:pPr>
      <w:r>
        <w:t>5</w:t>
      </w:r>
      <w:r w:rsidR="001F5005">
        <w:t>. Optimizacija stroškov vzdrževanja</w:t>
      </w:r>
    </w:p>
    <w:p w14:paraId="7A8EBAA1" w14:textId="77777777" w:rsidR="00FA486D" w:rsidRDefault="00FA486D" w:rsidP="00FA486D">
      <w:pPr>
        <w:ind w:left="360"/>
      </w:pPr>
    </w:p>
    <w:p w14:paraId="5AD9F5A2" w14:textId="5F33837A" w:rsidR="00FA486D" w:rsidRPr="00555297" w:rsidRDefault="00FA486D" w:rsidP="00FA486D">
      <w:pPr>
        <w:pStyle w:val="Odstavekseznama"/>
        <w:numPr>
          <w:ilvl w:val="0"/>
          <w:numId w:val="1"/>
        </w:numPr>
        <w:rPr>
          <w:b/>
          <w:bCs/>
        </w:rPr>
      </w:pPr>
      <w:r w:rsidRPr="00555297">
        <w:rPr>
          <w:b/>
          <w:bCs/>
        </w:rPr>
        <w:t>PREDNOSTI IN UPRAVIČENOST INVE</w:t>
      </w:r>
      <w:r w:rsidR="001F5005" w:rsidRPr="00555297">
        <w:rPr>
          <w:b/>
          <w:bCs/>
        </w:rPr>
        <w:t>V</w:t>
      </w:r>
      <w:r w:rsidRPr="00555297">
        <w:rPr>
          <w:b/>
          <w:bCs/>
        </w:rPr>
        <w:t>STICIJE</w:t>
      </w:r>
    </w:p>
    <w:p w14:paraId="51132776" w14:textId="082492CE" w:rsidR="00FA486D" w:rsidRDefault="00FA486D" w:rsidP="00FA486D">
      <w:r>
        <w:t>Nakup novega vozila v primerjavi z rabljenim prinaša številne prednosti, ki niso le finančne:</w:t>
      </w:r>
    </w:p>
    <w:p w14:paraId="470D78B9" w14:textId="013E10D4" w:rsidR="00FA486D" w:rsidRDefault="00FA486D" w:rsidP="00FA486D">
      <w:pPr>
        <w:pStyle w:val="Odstavekseznama"/>
        <w:numPr>
          <w:ilvl w:val="0"/>
          <w:numId w:val="2"/>
        </w:numPr>
      </w:pPr>
      <w:r>
        <w:t>Novo vozilo omogoča prilagoditev izdelave in opremljenosti glede na krajevne potrebe</w:t>
      </w:r>
    </w:p>
    <w:p w14:paraId="5E395FB4" w14:textId="3AE524D1" w:rsidR="00902DC4" w:rsidRDefault="00FA486D" w:rsidP="00902DC4">
      <w:pPr>
        <w:pStyle w:val="Odstavekseznama"/>
        <w:numPr>
          <w:ilvl w:val="0"/>
          <w:numId w:val="2"/>
        </w:numPr>
      </w:pPr>
      <w:r>
        <w:t>Finančno je vozilo v svoji življenjski dobi cenejše kot nabava rabljenega vozila, saj so cene rabljenih vozil zelo visok</w:t>
      </w:r>
      <w:r w:rsidR="00902DC4">
        <w:t>e, prav tako pa imajo kratko življenjsko dobo</w:t>
      </w:r>
      <w:r w:rsidR="000032AF">
        <w:t>, kar pomeni pogostejše menjave</w:t>
      </w:r>
    </w:p>
    <w:p w14:paraId="15B2109E" w14:textId="77777777" w:rsidR="00902F13" w:rsidRDefault="00902F13" w:rsidP="00902DC4"/>
    <w:p w14:paraId="4C0D3581" w14:textId="77777777" w:rsidR="00902F13" w:rsidRDefault="00902F13" w:rsidP="00902DC4"/>
    <w:p w14:paraId="637B3904" w14:textId="77777777" w:rsidR="00042C0C" w:rsidRDefault="00042C0C" w:rsidP="00902DC4"/>
    <w:p w14:paraId="3F1AACB7" w14:textId="3B957876" w:rsidR="00902DC4" w:rsidRPr="00555297" w:rsidRDefault="00902DC4" w:rsidP="00902DC4">
      <w:pPr>
        <w:pStyle w:val="Odstavekseznama"/>
        <w:numPr>
          <w:ilvl w:val="0"/>
          <w:numId w:val="1"/>
        </w:numPr>
        <w:rPr>
          <w:b/>
          <w:bCs/>
        </w:rPr>
      </w:pPr>
      <w:r w:rsidRPr="00555297">
        <w:rPr>
          <w:b/>
          <w:bCs/>
        </w:rPr>
        <w:t>SPECIFIKACIJE VOZILA</w:t>
      </w:r>
    </w:p>
    <w:p w14:paraId="24E74E02" w14:textId="04BF55AD" w:rsidR="00902DC4" w:rsidRDefault="00902DC4" w:rsidP="00902DC4">
      <w:r>
        <w:t xml:space="preserve">Šasija: </w:t>
      </w:r>
    </w:p>
    <w:p w14:paraId="33512D43" w14:textId="5FD6E483" w:rsidR="00902DC4" w:rsidRDefault="00902DC4" w:rsidP="00902DC4">
      <w:pPr>
        <w:pStyle w:val="Odstavekseznama"/>
        <w:numPr>
          <w:ilvl w:val="0"/>
          <w:numId w:val="2"/>
        </w:numPr>
      </w:pPr>
      <w:r>
        <w:t>Znamka: Renault</w:t>
      </w:r>
    </w:p>
    <w:p w14:paraId="4ACB9A09" w14:textId="062AEDE7" w:rsidR="00902DC4" w:rsidRDefault="00902DC4" w:rsidP="00902DC4">
      <w:pPr>
        <w:pStyle w:val="Odstavekseznama"/>
        <w:numPr>
          <w:ilvl w:val="0"/>
          <w:numId w:val="2"/>
        </w:numPr>
      </w:pPr>
      <w:r>
        <w:t xml:space="preserve">Komercialna oznaka: D16 4x4 </w:t>
      </w:r>
      <w:proofErr w:type="spellStart"/>
      <w:r>
        <w:t>crew</w:t>
      </w:r>
      <w:proofErr w:type="spellEnd"/>
      <w:r>
        <w:t xml:space="preserve"> </w:t>
      </w:r>
      <w:proofErr w:type="spellStart"/>
      <w:r>
        <w:t>cab</w:t>
      </w:r>
      <w:proofErr w:type="spellEnd"/>
      <w:r>
        <w:t xml:space="preserve"> </w:t>
      </w:r>
      <w:proofErr w:type="spellStart"/>
      <w:r>
        <w:t>high</w:t>
      </w:r>
      <w:proofErr w:type="spellEnd"/>
    </w:p>
    <w:p w14:paraId="5A8432F1" w14:textId="5758B64A" w:rsidR="00902DC4" w:rsidRDefault="00902DC4" w:rsidP="00902DC4">
      <w:pPr>
        <w:pStyle w:val="Odstavekseznama"/>
        <w:numPr>
          <w:ilvl w:val="0"/>
          <w:numId w:val="2"/>
        </w:numPr>
      </w:pPr>
      <w:r>
        <w:t xml:space="preserve">Motor: standard EURO 3, gorivo: dizel, pogon: 4x4, redukcija prestavnih razmerij, zapora </w:t>
      </w:r>
      <w:proofErr w:type="spellStart"/>
      <w:r>
        <w:t>difencialov</w:t>
      </w:r>
      <w:proofErr w:type="spellEnd"/>
    </w:p>
    <w:p w14:paraId="7DF699A2" w14:textId="1D0FC0AE" w:rsidR="00902DC4" w:rsidRDefault="00902DC4" w:rsidP="00902DC4">
      <w:pPr>
        <w:pStyle w:val="Odstavekseznama"/>
        <w:numPr>
          <w:ilvl w:val="0"/>
          <w:numId w:val="2"/>
        </w:numPr>
      </w:pPr>
      <w:r>
        <w:t>Moč: 280 KM</w:t>
      </w:r>
    </w:p>
    <w:p w14:paraId="6B2C4634" w14:textId="73794509" w:rsidR="00902DC4" w:rsidRDefault="00902DC4" w:rsidP="00902DC4">
      <w:r>
        <w:t>Tip gasilskega vozila: GVGP-2</w:t>
      </w:r>
    </w:p>
    <w:p w14:paraId="3C8B62F3" w14:textId="2B30FFE8" w:rsidR="00902DC4" w:rsidRDefault="00902DC4" w:rsidP="00902DC4">
      <w:r>
        <w:t>Posadka: 1+5</w:t>
      </w:r>
    </w:p>
    <w:p w14:paraId="5FF244AF" w14:textId="5E9B9C32" w:rsidR="00902DC4" w:rsidRDefault="00902DC4" w:rsidP="00902DC4">
      <w:r>
        <w:t>Oprema: po tipizaciji GZS (oprema za gašenje gozdnih požarov, oprema za gašenje vseh začetnih požarov, tehnično reševalna oprema, prva pomoč, oprema za varno delo z MŽ)</w:t>
      </w:r>
    </w:p>
    <w:p w14:paraId="0727B187" w14:textId="176C910A" w:rsidR="00902DC4" w:rsidRPr="00555297" w:rsidRDefault="00902DC4" w:rsidP="00902DC4">
      <w:pPr>
        <w:pStyle w:val="Odstavekseznama"/>
        <w:numPr>
          <w:ilvl w:val="0"/>
          <w:numId w:val="1"/>
        </w:numPr>
        <w:rPr>
          <w:b/>
          <w:bCs/>
        </w:rPr>
      </w:pPr>
      <w:r w:rsidRPr="00555297">
        <w:rPr>
          <w:b/>
          <w:bCs/>
        </w:rPr>
        <w:t>ČASOVNI OKVIR PROJEKTA</w:t>
      </w:r>
    </w:p>
    <w:p w14:paraId="45725FB5" w14:textId="45DA759D" w:rsidR="00902DC4" w:rsidRDefault="00902DC4" w:rsidP="00902DC4">
      <w:r>
        <w:t>Začetek: marec 2025</w:t>
      </w:r>
    </w:p>
    <w:p w14:paraId="4869CD1C" w14:textId="5EAE071D" w:rsidR="00902DC4" w:rsidRDefault="00902DC4" w:rsidP="00902DC4">
      <w:r>
        <w:t xml:space="preserve">Konec: </w:t>
      </w:r>
      <w:r w:rsidR="006646F1">
        <w:t>september</w:t>
      </w:r>
      <w:r w:rsidR="008E6D1A">
        <w:t xml:space="preserve"> </w:t>
      </w:r>
      <w:r>
        <w:t>2027</w:t>
      </w:r>
    </w:p>
    <w:p w14:paraId="6C708046" w14:textId="327611DA" w:rsidR="00902DC4" w:rsidRDefault="00902DC4" w:rsidP="00902DC4">
      <w:r>
        <w:t xml:space="preserve">Rok za dobavo vozila: </w:t>
      </w:r>
      <w:r w:rsidR="006646F1">
        <w:t xml:space="preserve">avgust </w:t>
      </w:r>
      <w:r>
        <w:t>2027</w:t>
      </w:r>
    </w:p>
    <w:p w14:paraId="517CC071" w14:textId="77777777" w:rsidR="00902DC4" w:rsidRDefault="00902DC4" w:rsidP="00902DC4"/>
    <w:p w14:paraId="3809C5FB" w14:textId="27E1E396" w:rsidR="00902DC4" w:rsidRDefault="00902DC4" w:rsidP="00902DC4">
      <w:r>
        <w:t xml:space="preserve">Predvidena </w:t>
      </w:r>
      <w:proofErr w:type="spellStart"/>
      <w:r>
        <w:t>časovnica</w:t>
      </w:r>
      <w:proofErr w:type="spellEnd"/>
      <w:r>
        <w:t>:</w:t>
      </w:r>
    </w:p>
    <w:p w14:paraId="2285452A" w14:textId="417C1726" w:rsidR="00902DC4" w:rsidRDefault="00902DC4" w:rsidP="00902DC4">
      <w:pPr>
        <w:pStyle w:val="Odstavekseznama"/>
        <w:numPr>
          <w:ilvl w:val="0"/>
          <w:numId w:val="2"/>
        </w:numPr>
      </w:pPr>
      <w:r>
        <w:t>Marec/april 2025; potrditev tehnične ustreznosti podvozja s strani GZS</w:t>
      </w:r>
      <w:r w:rsidR="00A42B15">
        <w:t xml:space="preserve">- potrjeno </w:t>
      </w:r>
    </w:p>
    <w:p w14:paraId="5E7E2CC0" w14:textId="7D1C378C" w:rsidR="00902DC4" w:rsidRDefault="00902DC4" w:rsidP="00902DC4">
      <w:pPr>
        <w:pStyle w:val="Odstavekseznama"/>
        <w:numPr>
          <w:ilvl w:val="0"/>
          <w:numId w:val="2"/>
        </w:numPr>
      </w:pPr>
      <w:r>
        <w:t>April 2025: naročilo in plačilo avansa za podvozje</w:t>
      </w:r>
      <w:r w:rsidR="00A42B15">
        <w:t>- izvedeno; 8.5.2025</w:t>
      </w:r>
    </w:p>
    <w:p w14:paraId="53889CB1" w14:textId="3D518426" w:rsidR="00902DC4" w:rsidRDefault="008E6D1A" w:rsidP="00902DC4">
      <w:pPr>
        <w:pStyle w:val="Odstavekseznama"/>
        <w:numPr>
          <w:ilvl w:val="0"/>
          <w:numId w:val="2"/>
        </w:numPr>
      </w:pPr>
      <w:r>
        <w:lastRenderedPageBreak/>
        <w:t xml:space="preserve">Cca. </w:t>
      </w:r>
      <w:r w:rsidR="006646F1">
        <w:t>15.11.</w:t>
      </w:r>
      <w:r w:rsidR="00902DC4">
        <w:t xml:space="preserve"> 2025: dobava podvozja</w:t>
      </w:r>
    </w:p>
    <w:p w14:paraId="1A8679B8" w14:textId="110CC3E6" w:rsidR="00A42B15" w:rsidRDefault="008E6D1A" w:rsidP="00A42B15">
      <w:pPr>
        <w:pStyle w:val="Odstavekseznama"/>
        <w:numPr>
          <w:ilvl w:val="0"/>
          <w:numId w:val="2"/>
        </w:numPr>
      </w:pPr>
      <w:r>
        <w:t>september</w:t>
      </w:r>
      <w:r w:rsidR="000032AF">
        <w:t xml:space="preserve"> 2026 priprava razpisa za izdelavo nadgradnje</w:t>
      </w:r>
    </w:p>
    <w:p w14:paraId="404DCC25" w14:textId="10B5D6F4" w:rsidR="000032AF" w:rsidRDefault="00B85372" w:rsidP="00A42B15">
      <w:pPr>
        <w:pStyle w:val="Odstavekseznama"/>
        <w:numPr>
          <w:ilvl w:val="0"/>
          <w:numId w:val="2"/>
        </w:numPr>
      </w:pPr>
      <w:r>
        <w:t>november</w:t>
      </w:r>
      <w:r w:rsidR="000032AF">
        <w:t xml:space="preserve"> 202</w:t>
      </w:r>
      <w:r w:rsidR="00A42B15">
        <w:t>5</w:t>
      </w:r>
      <w:r w:rsidR="000032AF">
        <w:t>: objava razpisa za izdelavo nadgradnje</w:t>
      </w:r>
    </w:p>
    <w:p w14:paraId="4451B0CA" w14:textId="72EA4FB7" w:rsidR="000032AF" w:rsidRDefault="00B85372" w:rsidP="00902DC4">
      <w:pPr>
        <w:pStyle w:val="Odstavekseznama"/>
        <w:numPr>
          <w:ilvl w:val="0"/>
          <w:numId w:val="2"/>
        </w:numPr>
      </w:pPr>
      <w:r>
        <w:t>januar</w:t>
      </w:r>
      <w:r w:rsidR="000032AF">
        <w:t xml:space="preserve"> 202</w:t>
      </w:r>
      <w:r>
        <w:t>6</w:t>
      </w:r>
      <w:r w:rsidR="00AD1500">
        <w:t>: odpiranje ponudb in izbira ponudnika</w:t>
      </w:r>
    </w:p>
    <w:p w14:paraId="17216F65" w14:textId="5E9B5F43" w:rsidR="00902DC4" w:rsidRDefault="008E6D1A" w:rsidP="00902DC4">
      <w:pPr>
        <w:pStyle w:val="Odstavekseznama"/>
        <w:numPr>
          <w:ilvl w:val="0"/>
          <w:numId w:val="2"/>
        </w:numPr>
      </w:pPr>
      <w:r>
        <w:t>decembe</w:t>
      </w:r>
      <w:r w:rsidR="00A42B15">
        <w:t>r</w:t>
      </w:r>
      <w:r w:rsidR="00902DC4">
        <w:t xml:space="preserve"> 2026</w:t>
      </w:r>
      <w:r w:rsidR="00A42B15">
        <w:t xml:space="preserve"> začetek </w:t>
      </w:r>
      <w:r w:rsidR="00902DC4">
        <w:t>izdelav</w:t>
      </w:r>
      <w:r w:rsidR="00A42B15">
        <w:t xml:space="preserve">e </w:t>
      </w:r>
      <w:r w:rsidR="00902DC4">
        <w:t>nadgradnje vozila</w:t>
      </w:r>
    </w:p>
    <w:p w14:paraId="28F3E377" w14:textId="220116D8" w:rsidR="00902DC4" w:rsidRDefault="006646F1" w:rsidP="00902DC4">
      <w:pPr>
        <w:pStyle w:val="Odstavekseznama"/>
        <w:numPr>
          <w:ilvl w:val="0"/>
          <w:numId w:val="2"/>
        </w:numPr>
      </w:pPr>
      <w:r>
        <w:t>avgust</w:t>
      </w:r>
      <w:r w:rsidR="00902DC4">
        <w:t xml:space="preserve"> 2027</w:t>
      </w:r>
      <w:r w:rsidR="00B85372">
        <w:t>:</w:t>
      </w:r>
      <w:r w:rsidR="00902DC4">
        <w:t xml:space="preserve"> dobava vozila</w:t>
      </w:r>
    </w:p>
    <w:p w14:paraId="44E58345" w14:textId="3DC17430" w:rsidR="00902DC4" w:rsidRDefault="006646F1" w:rsidP="00902DC4">
      <w:pPr>
        <w:pStyle w:val="Odstavekseznama"/>
        <w:numPr>
          <w:ilvl w:val="0"/>
          <w:numId w:val="2"/>
        </w:numPr>
      </w:pPr>
      <w:r>
        <w:t>september</w:t>
      </w:r>
      <w:r w:rsidR="00902DC4">
        <w:t xml:space="preserve"> 2027: usposabljanja posadke in tehnični pregledi vozila</w:t>
      </w:r>
    </w:p>
    <w:p w14:paraId="7B95C670" w14:textId="4E8388E4" w:rsidR="00902DC4" w:rsidRDefault="00902DC4" w:rsidP="00902DC4">
      <w:pPr>
        <w:pStyle w:val="Odstavekseznama"/>
        <w:numPr>
          <w:ilvl w:val="0"/>
          <w:numId w:val="2"/>
        </w:numPr>
      </w:pPr>
      <w:r>
        <w:t xml:space="preserve">Konec projekta: </w:t>
      </w:r>
      <w:r w:rsidR="006646F1">
        <w:t>september</w:t>
      </w:r>
      <w:r>
        <w:t xml:space="preserve"> 2027</w:t>
      </w:r>
    </w:p>
    <w:p w14:paraId="6910043A" w14:textId="77777777" w:rsidR="00902DC4" w:rsidRDefault="00902DC4" w:rsidP="00902DC4"/>
    <w:p w14:paraId="62940D82" w14:textId="1BC586B6" w:rsidR="00902DC4" w:rsidRPr="00555297" w:rsidRDefault="00902DC4" w:rsidP="00902DC4">
      <w:pPr>
        <w:pStyle w:val="Odstavekseznama"/>
        <w:numPr>
          <w:ilvl w:val="0"/>
          <w:numId w:val="1"/>
        </w:numPr>
        <w:rPr>
          <w:b/>
          <w:bCs/>
        </w:rPr>
      </w:pPr>
      <w:r w:rsidRPr="00555297">
        <w:rPr>
          <w:b/>
          <w:bCs/>
        </w:rPr>
        <w:t>FINANČNA KONSTRUKCIJA</w:t>
      </w:r>
    </w:p>
    <w:p w14:paraId="04E2558A" w14:textId="21B5D56C" w:rsidR="00902DC4" w:rsidRDefault="00902DC4" w:rsidP="00F5030F">
      <w:pPr>
        <w:spacing w:after="0"/>
      </w:pPr>
      <w:r>
        <w:t>Ocenjeni skupni stroški nakupa</w:t>
      </w:r>
      <w:r w:rsidR="00725340">
        <w:t xml:space="preserve"> je</w:t>
      </w:r>
      <w:r>
        <w:t xml:space="preserve"> 2</w:t>
      </w:r>
      <w:r w:rsidR="008E6D1A">
        <w:t>62</w:t>
      </w:r>
      <w:r w:rsidR="00902F13">
        <w:t>.</w:t>
      </w:r>
      <w:r w:rsidR="008E6D1A">
        <w:t>613,94</w:t>
      </w:r>
      <w:r w:rsidR="00902F13">
        <w:t>€ (vozilo in oprema)</w:t>
      </w:r>
      <w:r w:rsidR="00F5030F">
        <w:t xml:space="preserve">. Nakup vozila </w:t>
      </w:r>
      <w:r w:rsidR="00725340" w:rsidRPr="00725340">
        <w:t>92</w:t>
      </w:r>
      <w:r w:rsidR="00725340">
        <w:t>.</w:t>
      </w:r>
      <w:r w:rsidR="00725340" w:rsidRPr="00725340">
        <w:t>925</w:t>
      </w:r>
      <w:r w:rsidR="00725340">
        <w:t xml:space="preserve"> </w:t>
      </w:r>
      <w:r w:rsidR="00F5030F">
        <w:t>€,</w:t>
      </w:r>
    </w:p>
    <w:p w14:paraId="1890B790" w14:textId="1937A85E" w:rsidR="00F5030F" w:rsidRDefault="00F5030F" w:rsidP="00F5030F">
      <w:pPr>
        <w:spacing w:after="0"/>
      </w:pPr>
      <w:r>
        <w:t xml:space="preserve">Nadgradnja je </w:t>
      </w:r>
      <w:r w:rsidR="00725340">
        <w:t>1</w:t>
      </w:r>
      <w:r w:rsidR="00725340" w:rsidRPr="00725340">
        <w:t>49.688</w:t>
      </w:r>
      <w:r w:rsidR="00725340">
        <w:t xml:space="preserve"> € </w:t>
      </w:r>
      <w:r>
        <w:t>in oprema za vozilo po tipizaciji GZS 20.000€</w:t>
      </w:r>
    </w:p>
    <w:p w14:paraId="702DBA4A" w14:textId="77777777" w:rsidR="00902F13" w:rsidRDefault="00902F13" w:rsidP="00902DC4"/>
    <w:p w14:paraId="23119BB4" w14:textId="7716C3E8" w:rsidR="00902F13" w:rsidRDefault="00902F13" w:rsidP="00902F13">
      <w:pPr>
        <w:pStyle w:val="Odstavekseznama"/>
        <w:numPr>
          <w:ilvl w:val="1"/>
          <w:numId w:val="1"/>
        </w:numPr>
      </w:pPr>
      <w:r>
        <w:t>Viri financiranja</w:t>
      </w:r>
    </w:p>
    <w:p w14:paraId="5BF7F1EE" w14:textId="2C487717" w:rsidR="00902F13" w:rsidRDefault="00902F13" w:rsidP="00902F13">
      <w:pPr>
        <w:pStyle w:val="Odstavekseznama"/>
        <w:numPr>
          <w:ilvl w:val="0"/>
          <w:numId w:val="2"/>
        </w:numPr>
      </w:pPr>
      <w:r>
        <w:t xml:space="preserve">Sredstva PGD Škrilje: </w:t>
      </w:r>
      <w:r w:rsidR="00A42B15">
        <w:t>1</w:t>
      </w:r>
      <w:r w:rsidR="008E6D1A">
        <w:t>62</w:t>
      </w:r>
      <w:r>
        <w:t>.</w:t>
      </w:r>
      <w:r w:rsidR="008E6D1A">
        <w:t>613,94</w:t>
      </w:r>
      <w:r>
        <w:t>€</w:t>
      </w:r>
    </w:p>
    <w:p w14:paraId="12162BDE" w14:textId="5AC5969B" w:rsidR="00902F13" w:rsidRDefault="00902F13" w:rsidP="00902F13">
      <w:pPr>
        <w:pStyle w:val="Odstavekseznama"/>
        <w:numPr>
          <w:ilvl w:val="0"/>
          <w:numId w:val="2"/>
        </w:numPr>
      </w:pPr>
      <w:r>
        <w:t>GZ Ig</w:t>
      </w:r>
      <w:r w:rsidR="00B85372">
        <w:t xml:space="preserve"> in Občina Ig</w:t>
      </w:r>
      <w:r>
        <w:t xml:space="preserve">: </w:t>
      </w:r>
      <w:r w:rsidR="0049195E">
        <w:t>8</w:t>
      </w:r>
      <w:r>
        <w:t xml:space="preserve">0.000€ </w:t>
      </w:r>
    </w:p>
    <w:p w14:paraId="08B3C622" w14:textId="3555808F" w:rsidR="0049195E" w:rsidRDefault="0049195E" w:rsidP="00902F13">
      <w:pPr>
        <w:pStyle w:val="Odstavekseznama"/>
        <w:numPr>
          <w:ilvl w:val="0"/>
          <w:numId w:val="2"/>
        </w:numPr>
      </w:pPr>
      <w:r>
        <w:t>GZ Ig in Občina Ig, požarna taksa: 20.000</w:t>
      </w:r>
    </w:p>
    <w:p w14:paraId="63B83F74" w14:textId="77777777" w:rsidR="008E1EC9" w:rsidRDefault="008E1EC9" w:rsidP="008E1EC9"/>
    <w:p w14:paraId="02F74862" w14:textId="77777777" w:rsidR="00B85372" w:rsidRDefault="00B85372" w:rsidP="008E1EC9"/>
    <w:p w14:paraId="513D1336" w14:textId="77777777" w:rsidR="008E6D1A" w:rsidRDefault="008E6D1A" w:rsidP="008E1EC9"/>
    <w:p w14:paraId="22388CBA" w14:textId="2ECC6079" w:rsidR="00902F13" w:rsidRDefault="00902F13" w:rsidP="00902F13">
      <w:pPr>
        <w:pStyle w:val="Odstavekseznama"/>
        <w:numPr>
          <w:ilvl w:val="1"/>
          <w:numId w:val="1"/>
        </w:numPr>
      </w:pPr>
      <w:r>
        <w:t>Časovni okvir financiranja</w:t>
      </w:r>
    </w:p>
    <w:p w14:paraId="4B71278C" w14:textId="2EA8A708" w:rsidR="00902F13" w:rsidRDefault="00A42B15" w:rsidP="00902F13">
      <w:pPr>
        <w:pStyle w:val="Odstavekseznama"/>
        <w:numPr>
          <w:ilvl w:val="0"/>
          <w:numId w:val="2"/>
        </w:numPr>
      </w:pPr>
      <w:r>
        <w:t>maj</w:t>
      </w:r>
      <w:r w:rsidR="00902F13">
        <w:t xml:space="preserve"> 2025: 5.000€- avans za podvozje (PGD Škrilje)</w:t>
      </w:r>
      <w:r>
        <w:t xml:space="preserve"> izvedeno 14.5.2025</w:t>
      </w:r>
    </w:p>
    <w:p w14:paraId="1C009BFE" w14:textId="7E53C0E6" w:rsidR="00902F13" w:rsidRDefault="00B85372" w:rsidP="00902F13">
      <w:pPr>
        <w:pStyle w:val="Odstavekseznama"/>
        <w:numPr>
          <w:ilvl w:val="0"/>
          <w:numId w:val="2"/>
        </w:numPr>
      </w:pPr>
      <w:r>
        <w:t>november</w:t>
      </w:r>
      <w:r w:rsidR="00902F13">
        <w:t xml:space="preserve"> 2025 8</w:t>
      </w:r>
      <w:r w:rsidR="008E6D1A">
        <w:t>7</w:t>
      </w:r>
      <w:r w:rsidR="00902F13">
        <w:t>.</w:t>
      </w:r>
      <w:r w:rsidR="008E6D1A">
        <w:t xml:space="preserve">925€ </w:t>
      </w:r>
      <w:r w:rsidR="00902F13">
        <w:t>- plačilo podvozja (PGD Škrilje)</w:t>
      </w:r>
    </w:p>
    <w:p w14:paraId="690ADD54" w14:textId="296E874F" w:rsidR="00902F13" w:rsidRDefault="008E6D1A" w:rsidP="00902F13">
      <w:pPr>
        <w:pStyle w:val="Odstavekseznama"/>
        <w:numPr>
          <w:ilvl w:val="0"/>
          <w:numId w:val="2"/>
        </w:numPr>
      </w:pPr>
      <w:r>
        <w:t>decembe</w:t>
      </w:r>
      <w:r w:rsidR="00902F13">
        <w:t xml:space="preserve">r 2026: </w:t>
      </w:r>
      <w:r w:rsidR="00A42B15">
        <w:t>2</w:t>
      </w:r>
      <w:r>
        <w:t>0</w:t>
      </w:r>
      <w:r w:rsidR="00A42B15">
        <w:t>.000€</w:t>
      </w:r>
      <w:r w:rsidR="00902F13">
        <w:t xml:space="preserve"> (</w:t>
      </w:r>
      <w:proofErr w:type="spellStart"/>
      <w:r w:rsidR="00A42B15">
        <w:t>Pgd</w:t>
      </w:r>
      <w:proofErr w:type="spellEnd"/>
      <w:r w:rsidR="00A42B15">
        <w:t xml:space="preserve"> Škrilje</w:t>
      </w:r>
      <w:r w:rsidR="00902F13">
        <w:t>)</w:t>
      </w:r>
      <w:r>
        <w:t>- Oprema</w:t>
      </w:r>
    </w:p>
    <w:p w14:paraId="7CEB8946" w14:textId="6E1C4517" w:rsidR="00902F13" w:rsidRDefault="008E6D1A" w:rsidP="00902F13">
      <w:pPr>
        <w:pStyle w:val="Odstavekseznama"/>
        <w:numPr>
          <w:ilvl w:val="0"/>
          <w:numId w:val="2"/>
        </w:numPr>
      </w:pPr>
      <w:r>
        <w:t>December</w:t>
      </w:r>
      <w:r w:rsidR="00902F13">
        <w:t xml:space="preserve"> 2026: </w:t>
      </w:r>
      <w:r w:rsidR="00A42B15">
        <w:t xml:space="preserve">50.000€ </w:t>
      </w:r>
    </w:p>
    <w:p w14:paraId="601E0F33" w14:textId="4D938834" w:rsidR="00902F13" w:rsidRDefault="008E6D1A" w:rsidP="00902F13">
      <w:pPr>
        <w:pStyle w:val="Odstavekseznama"/>
        <w:numPr>
          <w:ilvl w:val="0"/>
          <w:numId w:val="2"/>
        </w:numPr>
      </w:pPr>
      <w:r>
        <w:t>april</w:t>
      </w:r>
      <w:r w:rsidR="00902F13">
        <w:t xml:space="preserve">: 2027: </w:t>
      </w:r>
      <w:r>
        <w:t>5</w:t>
      </w:r>
      <w:r w:rsidR="00A42B15">
        <w:t>0</w:t>
      </w:r>
      <w:r w:rsidR="00902F13">
        <w:t>.000</w:t>
      </w:r>
    </w:p>
    <w:p w14:paraId="71E17577" w14:textId="372B26BF" w:rsidR="00A42B15" w:rsidRDefault="008E6D1A" w:rsidP="00A42B15">
      <w:pPr>
        <w:pStyle w:val="Odstavekseznama"/>
        <w:numPr>
          <w:ilvl w:val="0"/>
          <w:numId w:val="2"/>
        </w:numPr>
      </w:pPr>
      <w:r>
        <w:t>avgust</w:t>
      </w:r>
      <w:r w:rsidR="00902F13">
        <w:t xml:space="preserve"> 2027: </w:t>
      </w:r>
      <w:r w:rsidR="00A42B15">
        <w:t>4</w:t>
      </w:r>
      <w:r>
        <w:t>9.688</w:t>
      </w:r>
      <w:r w:rsidR="00A42B15">
        <w:t>€</w:t>
      </w:r>
    </w:p>
    <w:p w14:paraId="23FA910D" w14:textId="77777777" w:rsidR="00B85372" w:rsidRDefault="00B85372" w:rsidP="00A42B15">
      <w:pPr>
        <w:pStyle w:val="Odstavekseznama"/>
        <w:numPr>
          <w:ilvl w:val="0"/>
          <w:numId w:val="2"/>
        </w:numPr>
      </w:pPr>
    </w:p>
    <w:p w14:paraId="51F99923" w14:textId="60C8D60E" w:rsidR="00902F13" w:rsidRPr="00555297" w:rsidRDefault="00902F13" w:rsidP="00902F13">
      <w:pPr>
        <w:pStyle w:val="Odstavekseznama"/>
        <w:numPr>
          <w:ilvl w:val="0"/>
          <w:numId w:val="1"/>
        </w:numPr>
        <w:rPr>
          <w:b/>
          <w:bCs/>
        </w:rPr>
      </w:pPr>
      <w:r w:rsidRPr="00555297">
        <w:rPr>
          <w:b/>
          <w:bCs/>
        </w:rPr>
        <w:t>UPRAVLJANJE IN NADZOR PROJEKTA</w:t>
      </w:r>
    </w:p>
    <w:p w14:paraId="03834886" w14:textId="77777777" w:rsidR="00FA1E75" w:rsidRDefault="00FA1E75" w:rsidP="000321A1">
      <w:pPr>
        <w:pStyle w:val="Odstavekseznama"/>
        <w:ind w:left="1080"/>
      </w:pPr>
    </w:p>
    <w:p w14:paraId="1879C3AF" w14:textId="37717C87" w:rsidR="000321A1" w:rsidRDefault="00FA1E75" w:rsidP="000321A1">
      <w:pPr>
        <w:pStyle w:val="Odstavekseznama"/>
        <w:ind w:left="1080"/>
      </w:pPr>
      <w:r>
        <w:t>K</w:t>
      </w:r>
      <w:r w:rsidR="000321A1">
        <w:t>omisije za nakup vozila PGD Škrilje v sestavi:</w:t>
      </w:r>
    </w:p>
    <w:p w14:paraId="0E60A291" w14:textId="3B1BCE40" w:rsidR="000321A1" w:rsidRDefault="000321A1" w:rsidP="000321A1">
      <w:pPr>
        <w:pStyle w:val="Odstavekseznama"/>
        <w:ind w:left="1080"/>
      </w:pPr>
      <w:r>
        <w:t xml:space="preserve">Tim Rozman, Marko Mavser, Aleš </w:t>
      </w:r>
      <w:proofErr w:type="spellStart"/>
      <w:r>
        <w:t>Franjko</w:t>
      </w:r>
      <w:proofErr w:type="spellEnd"/>
      <w:r>
        <w:t xml:space="preserve">, David </w:t>
      </w:r>
      <w:proofErr w:type="spellStart"/>
      <w:r>
        <w:t>Laninšek</w:t>
      </w:r>
      <w:proofErr w:type="spellEnd"/>
      <w:r>
        <w:t>, Mitja Glinšek, Primož Juntez, Uroš Golob</w:t>
      </w:r>
    </w:p>
    <w:p w14:paraId="31058FFA" w14:textId="77777777" w:rsidR="00FA1E75" w:rsidRDefault="00FA1E75" w:rsidP="000321A1">
      <w:pPr>
        <w:pStyle w:val="Odstavekseznama"/>
        <w:ind w:left="1080"/>
      </w:pPr>
    </w:p>
    <w:p w14:paraId="5FE18AB6" w14:textId="77777777" w:rsidR="005D2F6D" w:rsidRDefault="00FA1E75" w:rsidP="000321A1">
      <w:pPr>
        <w:pStyle w:val="Odstavekseznama"/>
        <w:ind w:left="1080"/>
      </w:pPr>
      <w:r>
        <w:t>Redni pregledi dokumentacije na sejah komisije.</w:t>
      </w:r>
    </w:p>
    <w:p w14:paraId="3BB96D87" w14:textId="24D3794F" w:rsidR="00FA1E75" w:rsidRDefault="00FA1E75" w:rsidP="000321A1">
      <w:pPr>
        <w:pStyle w:val="Odstavekseznama"/>
        <w:ind w:left="1080"/>
      </w:pPr>
      <w:r>
        <w:t xml:space="preserve"> </w:t>
      </w:r>
    </w:p>
    <w:p w14:paraId="008FF083" w14:textId="22F85F08" w:rsidR="00FA1E75" w:rsidRDefault="00FA1E75" w:rsidP="000321A1">
      <w:pPr>
        <w:pStyle w:val="Odstavekseznama"/>
        <w:ind w:left="1080"/>
      </w:pPr>
      <w:r>
        <w:t>Redni pregledi napredka projekta in obveščanje G</w:t>
      </w:r>
      <w:r w:rsidR="00682C19">
        <w:t xml:space="preserve">Z </w:t>
      </w:r>
      <w:r>
        <w:t>Ig in Občine Ig</w:t>
      </w:r>
    </w:p>
    <w:p w14:paraId="32B4535E" w14:textId="77777777" w:rsidR="005D2F6D" w:rsidRDefault="005D2F6D" w:rsidP="000321A1">
      <w:pPr>
        <w:pStyle w:val="Odstavekseznama"/>
        <w:ind w:left="1080"/>
      </w:pPr>
    </w:p>
    <w:p w14:paraId="427B96B3" w14:textId="26EC971F" w:rsidR="00FA1E75" w:rsidRDefault="00FA1E75" w:rsidP="000321A1">
      <w:pPr>
        <w:pStyle w:val="Odstavekseznama"/>
        <w:ind w:left="1080"/>
      </w:pPr>
      <w:r>
        <w:t>Redna poročila o finančnem stanju projekta (vsaj 3x letno; obvezno pred vsako večjo porabo)</w:t>
      </w:r>
    </w:p>
    <w:p w14:paraId="5279CC43" w14:textId="77777777" w:rsidR="005D2F6D" w:rsidRDefault="005D2F6D" w:rsidP="000321A1">
      <w:pPr>
        <w:pStyle w:val="Odstavekseznama"/>
        <w:ind w:left="1080"/>
      </w:pPr>
    </w:p>
    <w:p w14:paraId="25C2131C" w14:textId="48DDBFD6" w:rsidR="00FA1E75" w:rsidRDefault="00FA1E75" w:rsidP="000321A1">
      <w:pPr>
        <w:pStyle w:val="Odstavekseznama"/>
        <w:ind w:left="1080"/>
      </w:pPr>
      <w:r>
        <w:t>Revizija projekta v roku 3 let po dobavi vozila in zaključku</w:t>
      </w:r>
    </w:p>
    <w:p w14:paraId="4FEC7EAA" w14:textId="77777777" w:rsidR="00E262F2" w:rsidRDefault="00E262F2" w:rsidP="000321A1">
      <w:pPr>
        <w:pStyle w:val="Odstavekseznama"/>
        <w:ind w:left="1080"/>
      </w:pPr>
    </w:p>
    <w:p w14:paraId="0638FBB0" w14:textId="77777777" w:rsidR="00E262F2" w:rsidRDefault="00E262F2" w:rsidP="000321A1">
      <w:pPr>
        <w:pStyle w:val="Odstavekseznama"/>
        <w:ind w:left="1080"/>
      </w:pPr>
    </w:p>
    <w:p w14:paraId="7BBFCA1C" w14:textId="76217006" w:rsidR="00E262F2" w:rsidRPr="00555297" w:rsidRDefault="00E262F2" w:rsidP="00E262F2">
      <w:pPr>
        <w:pStyle w:val="Odstavekseznama"/>
        <w:numPr>
          <w:ilvl w:val="0"/>
          <w:numId w:val="1"/>
        </w:numPr>
        <w:rPr>
          <w:b/>
          <w:bCs/>
        </w:rPr>
      </w:pPr>
      <w:r w:rsidRPr="00555297">
        <w:rPr>
          <w:b/>
          <w:bCs/>
        </w:rPr>
        <w:t>SKLEP</w:t>
      </w:r>
    </w:p>
    <w:p w14:paraId="7C51A0F8" w14:textId="77777777" w:rsidR="00E262F2" w:rsidRDefault="00E262F2" w:rsidP="00E262F2"/>
    <w:p w14:paraId="4AB499CC" w14:textId="67C536AC" w:rsidR="00E262F2" w:rsidRDefault="00E262F2" w:rsidP="00E262F2">
      <w:r>
        <w:t>Nakup novega vozila je nujno potreben za izboljšanje operativnega stanja in sposobnosti PGD Škrilje. Prav tako s tem projektom izboljšujemo operativne sposobnosti na področju požarov v naravnem okolju na ravni celotne GZ Ig. Izvedba tega projekta ima tako pozitivne varnostne učinke in koristi tako za lokalno skupnost Škrilje, kot tudi za celotno občino Ig.</w:t>
      </w:r>
    </w:p>
    <w:p w14:paraId="0D13F0C9" w14:textId="77777777" w:rsidR="005A0612" w:rsidRDefault="005A0612" w:rsidP="00E262F2"/>
    <w:p w14:paraId="601C460B" w14:textId="77777777" w:rsidR="005A0612" w:rsidRDefault="005A0612" w:rsidP="00E262F2"/>
    <w:p w14:paraId="26F2537E" w14:textId="77777777" w:rsidR="005A0612" w:rsidRDefault="005A0612" w:rsidP="00E262F2"/>
    <w:p w14:paraId="1187AEC6" w14:textId="77777777" w:rsidR="005A0612" w:rsidRDefault="005A0612" w:rsidP="00E262F2"/>
    <w:p w14:paraId="57B4271A" w14:textId="77777777" w:rsidR="00FA1E75" w:rsidRDefault="00FA1E75" w:rsidP="000321A1">
      <w:pPr>
        <w:pStyle w:val="Odstavekseznama"/>
        <w:ind w:left="1080"/>
      </w:pPr>
    </w:p>
    <w:p w14:paraId="6D0D1D7C" w14:textId="77777777" w:rsidR="00902DC4" w:rsidRDefault="00902DC4" w:rsidP="00902DC4"/>
    <w:p w14:paraId="5514B463" w14:textId="77777777" w:rsidR="00FA486D" w:rsidRPr="0065500C" w:rsidRDefault="00FA486D" w:rsidP="00E3406A">
      <w:pPr>
        <w:pStyle w:val="Odstavekseznama"/>
      </w:pPr>
    </w:p>
    <w:sectPr w:rsidR="00FA486D" w:rsidRPr="00655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2CD7"/>
    <w:multiLevelType w:val="multilevel"/>
    <w:tmpl w:val="D68C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428CB"/>
    <w:multiLevelType w:val="multilevel"/>
    <w:tmpl w:val="9F8C51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0719A3"/>
    <w:multiLevelType w:val="multilevel"/>
    <w:tmpl w:val="9620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C4E0B"/>
    <w:multiLevelType w:val="multilevel"/>
    <w:tmpl w:val="751C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81D1F"/>
    <w:multiLevelType w:val="multilevel"/>
    <w:tmpl w:val="C13E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1A2A38"/>
    <w:multiLevelType w:val="multilevel"/>
    <w:tmpl w:val="CD88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4D4E6F"/>
    <w:multiLevelType w:val="hybridMultilevel"/>
    <w:tmpl w:val="AD065DD8"/>
    <w:lvl w:ilvl="0" w:tplc="78A4ACA4">
      <w:start w:val="1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2198424">
    <w:abstractNumId w:val="1"/>
  </w:num>
  <w:num w:numId="2" w16cid:durableId="345599908">
    <w:abstractNumId w:val="6"/>
  </w:num>
  <w:num w:numId="3" w16cid:durableId="1157115543">
    <w:abstractNumId w:val="4"/>
  </w:num>
  <w:num w:numId="4" w16cid:durableId="1900558428">
    <w:abstractNumId w:val="0"/>
  </w:num>
  <w:num w:numId="5" w16cid:durableId="1251233311">
    <w:abstractNumId w:val="5"/>
  </w:num>
  <w:num w:numId="6" w16cid:durableId="2112050009">
    <w:abstractNumId w:val="3"/>
  </w:num>
  <w:num w:numId="7" w16cid:durableId="2136871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C1"/>
    <w:rsid w:val="000032AF"/>
    <w:rsid w:val="00010EE0"/>
    <w:rsid w:val="000321A1"/>
    <w:rsid w:val="00042C0C"/>
    <w:rsid w:val="00062487"/>
    <w:rsid w:val="000C2C55"/>
    <w:rsid w:val="001144C9"/>
    <w:rsid w:val="001C4F31"/>
    <w:rsid w:val="001F5005"/>
    <w:rsid w:val="003703B0"/>
    <w:rsid w:val="00411EFF"/>
    <w:rsid w:val="00490888"/>
    <w:rsid w:val="0049195E"/>
    <w:rsid w:val="00523F50"/>
    <w:rsid w:val="00555297"/>
    <w:rsid w:val="0056600B"/>
    <w:rsid w:val="005A0612"/>
    <w:rsid w:val="005D2F6D"/>
    <w:rsid w:val="0065500C"/>
    <w:rsid w:val="006646F1"/>
    <w:rsid w:val="00682C19"/>
    <w:rsid w:val="00701A93"/>
    <w:rsid w:val="00725340"/>
    <w:rsid w:val="007375E8"/>
    <w:rsid w:val="008D72BA"/>
    <w:rsid w:val="008E1EC9"/>
    <w:rsid w:val="008E6D1A"/>
    <w:rsid w:val="00902DC4"/>
    <w:rsid w:val="00902F13"/>
    <w:rsid w:val="00925011"/>
    <w:rsid w:val="00934AC9"/>
    <w:rsid w:val="0098387E"/>
    <w:rsid w:val="009B37D4"/>
    <w:rsid w:val="00A337C1"/>
    <w:rsid w:val="00A42B15"/>
    <w:rsid w:val="00AD1500"/>
    <w:rsid w:val="00B85372"/>
    <w:rsid w:val="00BA2DDC"/>
    <w:rsid w:val="00C31D0C"/>
    <w:rsid w:val="00C373E6"/>
    <w:rsid w:val="00C90E01"/>
    <w:rsid w:val="00CD18CB"/>
    <w:rsid w:val="00D33E23"/>
    <w:rsid w:val="00D8725D"/>
    <w:rsid w:val="00DC7785"/>
    <w:rsid w:val="00DF1212"/>
    <w:rsid w:val="00E17EBF"/>
    <w:rsid w:val="00E262F2"/>
    <w:rsid w:val="00E3406A"/>
    <w:rsid w:val="00F5030F"/>
    <w:rsid w:val="00FA1E75"/>
    <w:rsid w:val="00FA486D"/>
    <w:rsid w:val="00FB04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A387"/>
  <w15:chartTrackingRefBased/>
  <w15:docId w15:val="{F081646E-49F6-49D3-927B-18E82630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33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33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337C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337C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337C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337C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337C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337C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337C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337C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337C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337C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337C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337C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337C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337C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337C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337C1"/>
    <w:rPr>
      <w:rFonts w:eastAsiaTheme="majorEastAsia" w:cstheme="majorBidi"/>
      <w:color w:val="272727" w:themeColor="text1" w:themeTint="D8"/>
    </w:rPr>
  </w:style>
  <w:style w:type="paragraph" w:styleId="Naslov">
    <w:name w:val="Title"/>
    <w:basedOn w:val="Navaden"/>
    <w:next w:val="Navaden"/>
    <w:link w:val="NaslovZnak"/>
    <w:uiPriority w:val="10"/>
    <w:qFormat/>
    <w:rsid w:val="00A33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337C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337C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337C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337C1"/>
    <w:pPr>
      <w:spacing w:before="160"/>
      <w:jc w:val="center"/>
    </w:pPr>
    <w:rPr>
      <w:i/>
      <w:iCs/>
      <w:color w:val="404040" w:themeColor="text1" w:themeTint="BF"/>
    </w:rPr>
  </w:style>
  <w:style w:type="character" w:customStyle="1" w:styleId="CitatZnak">
    <w:name w:val="Citat Znak"/>
    <w:basedOn w:val="Privzetapisavaodstavka"/>
    <w:link w:val="Citat"/>
    <w:uiPriority w:val="29"/>
    <w:rsid w:val="00A337C1"/>
    <w:rPr>
      <w:i/>
      <w:iCs/>
      <w:color w:val="404040" w:themeColor="text1" w:themeTint="BF"/>
    </w:rPr>
  </w:style>
  <w:style w:type="paragraph" w:styleId="Odstavekseznama">
    <w:name w:val="List Paragraph"/>
    <w:basedOn w:val="Navaden"/>
    <w:uiPriority w:val="34"/>
    <w:qFormat/>
    <w:rsid w:val="00A337C1"/>
    <w:pPr>
      <w:ind w:left="720"/>
      <w:contextualSpacing/>
    </w:pPr>
  </w:style>
  <w:style w:type="character" w:styleId="Intenzivenpoudarek">
    <w:name w:val="Intense Emphasis"/>
    <w:basedOn w:val="Privzetapisavaodstavka"/>
    <w:uiPriority w:val="21"/>
    <w:qFormat/>
    <w:rsid w:val="00A337C1"/>
    <w:rPr>
      <w:i/>
      <w:iCs/>
      <w:color w:val="0F4761" w:themeColor="accent1" w:themeShade="BF"/>
    </w:rPr>
  </w:style>
  <w:style w:type="paragraph" w:styleId="Intenzivencitat">
    <w:name w:val="Intense Quote"/>
    <w:basedOn w:val="Navaden"/>
    <w:next w:val="Navaden"/>
    <w:link w:val="IntenzivencitatZnak"/>
    <w:uiPriority w:val="30"/>
    <w:qFormat/>
    <w:rsid w:val="00A33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337C1"/>
    <w:rPr>
      <w:i/>
      <w:iCs/>
      <w:color w:val="0F4761" w:themeColor="accent1" w:themeShade="BF"/>
    </w:rPr>
  </w:style>
  <w:style w:type="character" w:styleId="Intenzivensklic">
    <w:name w:val="Intense Reference"/>
    <w:basedOn w:val="Privzetapisavaodstavka"/>
    <w:uiPriority w:val="32"/>
    <w:qFormat/>
    <w:rsid w:val="00A337C1"/>
    <w:rPr>
      <w:b/>
      <w:bCs/>
      <w:smallCaps/>
      <w:color w:val="0F4761" w:themeColor="accent1" w:themeShade="BF"/>
      <w:spacing w:val="5"/>
    </w:rPr>
  </w:style>
  <w:style w:type="table" w:styleId="Tabelamrea">
    <w:name w:val="Table Grid"/>
    <w:basedOn w:val="Navadnatabela"/>
    <w:uiPriority w:val="39"/>
    <w:rsid w:val="0065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0032AF"/>
    <w:pPr>
      <w:spacing w:after="200" w:line="240" w:lineRule="auto"/>
    </w:pPr>
    <w:rPr>
      <w:i/>
      <w:iCs/>
      <w:color w:val="0E2841" w:themeColor="text2"/>
      <w:sz w:val="18"/>
      <w:szCs w:val="18"/>
    </w:rPr>
  </w:style>
  <w:style w:type="character" w:styleId="Pripombasklic">
    <w:name w:val="annotation reference"/>
    <w:basedOn w:val="Privzetapisavaodstavka"/>
    <w:uiPriority w:val="99"/>
    <w:semiHidden/>
    <w:unhideWhenUsed/>
    <w:rsid w:val="00C373E6"/>
    <w:rPr>
      <w:sz w:val="16"/>
      <w:szCs w:val="16"/>
    </w:rPr>
  </w:style>
  <w:style w:type="paragraph" w:styleId="Pripombabesedilo">
    <w:name w:val="annotation text"/>
    <w:basedOn w:val="Navaden"/>
    <w:link w:val="PripombabesediloZnak"/>
    <w:uiPriority w:val="99"/>
    <w:semiHidden/>
    <w:unhideWhenUsed/>
    <w:rsid w:val="00C373E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373E6"/>
    <w:rPr>
      <w:sz w:val="20"/>
      <w:szCs w:val="20"/>
    </w:rPr>
  </w:style>
  <w:style w:type="paragraph" w:styleId="Zadevapripombe">
    <w:name w:val="annotation subject"/>
    <w:basedOn w:val="Pripombabesedilo"/>
    <w:next w:val="Pripombabesedilo"/>
    <w:link w:val="ZadevapripombeZnak"/>
    <w:uiPriority w:val="99"/>
    <w:semiHidden/>
    <w:unhideWhenUsed/>
    <w:rsid w:val="00C373E6"/>
    <w:rPr>
      <w:b/>
      <w:bCs/>
    </w:rPr>
  </w:style>
  <w:style w:type="character" w:customStyle="1" w:styleId="ZadevapripombeZnak">
    <w:name w:val="Zadeva pripombe Znak"/>
    <w:basedOn w:val="PripombabesediloZnak"/>
    <w:link w:val="Zadevapripombe"/>
    <w:uiPriority w:val="99"/>
    <w:semiHidden/>
    <w:rsid w:val="00C373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07B86A-C02A-4AD4-A0F9-C7181B19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1158</Words>
  <Characters>6604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Rozman (student)</dc:creator>
  <cp:keywords/>
  <dc:description/>
  <cp:lastModifiedBy>Petra Mihelič Jakič</cp:lastModifiedBy>
  <cp:revision>2</cp:revision>
  <dcterms:created xsi:type="dcterms:W3CDTF">2025-11-19T13:22:00Z</dcterms:created>
  <dcterms:modified xsi:type="dcterms:W3CDTF">2025-11-19T13:22:00Z</dcterms:modified>
</cp:coreProperties>
</file>